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4800" w:line="3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spacing w:val="0"/>
          <w:w w:val="100"/>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0"/>
          <w:w w:val="100"/>
          <w:kern w:val="2"/>
          <w:sz w:val="32"/>
          <w:szCs w:val="32"/>
          <w:highlight w:val="none"/>
          <w14:textFill>
            <w14:solidFill>
              <w14:schemeClr w14:val="tx1"/>
            </w14:solidFill>
          </w14:textFill>
        </w:rPr>
        <w:t>融政</w:t>
      </w:r>
      <w:r>
        <w:rPr>
          <w:rFonts w:hint="eastAsia" w:ascii="Times New Roman" w:hAnsi="Times New Roman" w:eastAsia="仿宋_GB2312" w:cs="Times New Roman"/>
          <w:color w:val="000000" w:themeColor="text1"/>
          <w:spacing w:val="0"/>
          <w:w w:val="100"/>
          <w:kern w:val="2"/>
          <w:sz w:val="32"/>
          <w:szCs w:val="32"/>
          <w:highlight w:val="none"/>
          <w:lang w:eastAsia="zh-CN"/>
          <w14:textFill>
            <w14:solidFill>
              <w14:schemeClr w14:val="tx1"/>
            </w14:solidFill>
          </w14:textFill>
        </w:rPr>
        <w:t>办发</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〔20</w:t>
      </w:r>
      <w:r>
        <w:rPr>
          <w:rFonts w:hint="eastAsia" w:ascii="Times New Roman" w:hAnsi="Times New Roman" w:eastAsia="仿宋_GB2312" w:cs="Times New Roman"/>
          <w:color w:val="000000" w:themeColor="text1"/>
          <w:spacing w:val="0"/>
          <w:kern w:val="2"/>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w:t>
      </w:r>
      <w:r>
        <w:rPr>
          <w:rFonts w:hint="eastAsia" w:ascii="Times New Roman" w:hAnsi="Times New Roman" w:cs="Times New Roman"/>
          <w:color w:val="000000" w:themeColor="text1"/>
          <w:spacing w:val="0"/>
          <w:w w:val="100"/>
          <w:kern w:val="2"/>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pacing w:val="0"/>
          <w:w w:val="100"/>
          <w:kern w:val="2"/>
          <w:sz w:val="32"/>
          <w:szCs w:val="32"/>
          <w:highlight w:val="none"/>
          <w14:textFill>
            <w14:solidFill>
              <w14:schemeClr w14:val="tx1"/>
            </w14:solidFill>
          </w14:textFill>
        </w:rPr>
        <w:t>号</w:t>
      </w:r>
    </w:p>
    <w:p>
      <w:pPr>
        <w:keepNext w:val="0"/>
        <w:keepLines w:val="0"/>
        <w:pageBreakBefore w:val="0"/>
        <w:widowControl w:val="0"/>
        <w:shd w:val="clear" w:color="auto" w:fill="auto"/>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themeColor="text1"/>
          <w:spacing w:val="0"/>
          <w:w w:val="100"/>
          <w:kern w:val="2"/>
          <w:sz w:val="32"/>
          <w:szCs w:val="32"/>
          <w:highlight w:val="none"/>
          <w14:textFill>
            <w14:solidFill>
              <w14:schemeClr w14:val="tx1"/>
            </w14:solidFill>
          </w14:textFill>
        </w:rPr>
      </w:pPr>
    </w:p>
    <w:p>
      <w:pPr>
        <w:keepNext w:val="0"/>
        <w:keepLines w:val="0"/>
        <w:pageBreakBefore w:val="0"/>
        <w:widowControl w:val="0"/>
        <w:shd w:val="clear" w:color="auto" w:fill="auto"/>
        <w:kinsoku/>
        <w:overflowPunct/>
        <w:topLinePunct w:val="0"/>
        <w:autoSpaceDE/>
        <w:autoSpaceDN/>
        <w:bidi w:val="0"/>
        <w:spacing w:line="600" w:lineRule="exact"/>
        <w:jc w:val="center"/>
        <w:textAlignment w:val="auto"/>
        <w:rPr>
          <w:rFonts w:hint="default" w:ascii="Times New Roman" w:hAnsi="Times New Roman" w:eastAsia="方正小标宋简体" w:cs="Times New Roman"/>
          <w:bCs/>
          <w:color w:val="000000" w:themeColor="text1"/>
          <w:spacing w:val="0"/>
          <w:w w:val="100"/>
          <w:kern w:val="2"/>
          <w:sz w:val="44"/>
          <w:szCs w:val="44"/>
          <w:highlight w:val="none"/>
          <w:shd w:val="clear" w:color="auto" w:fill="FFFFFF"/>
          <w:lang w:bidi="ar"/>
          <w14:textFill>
            <w14:solidFill>
              <w14:schemeClr w14:val="tx1"/>
            </w14:solidFill>
          </w14:textFill>
        </w:rPr>
      </w:pPr>
    </w:p>
    <w:p>
      <w:pPr>
        <w:keepNext w:val="0"/>
        <w:keepLines w:val="0"/>
        <w:pageBreakBefore w:val="0"/>
        <w:widowControl w:val="0"/>
        <w:shd w:val="clear" w:color="auto" w:fill="auto"/>
        <w:kinsoku/>
        <w:overflowPunct/>
        <w:topLinePunct w:val="0"/>
        <w:autoSpaceDE/>
        <w:autoSpaceDN/>
        <w:bidi w:val="0"/>
        <w:spacing w:line="600" w:lineRule="exact"/>
        <w:jc w:val="center"/>
        <w:textAlignment w:val="auto"/>
        <w:rPr>
          <w:rFonts w:hint="default" w:ascii="Times New Roman" w:hAnsi="Times New Roman" w:eastAsia="方正小标宋简体" w:cs="Times New Roman"/>
          <w:bCs/>
          <w:color w:val="000000" w:themeColor="text1"/>
          <w:spacing w:val="0"/>
          <w:w w:val="100"/>
          <w:kern w:val="2"/>
          <w:sz w:val="44"/>
          <w:szCs w:val="44"/>
          <w:highlight w:val="none"/>
          <w:shd w:val="clear" w:color="auto" w:fill="FFFFFF"/>
          <w:lang w:bidi="ar"/>
          <w14:textFill>
            <w14:solidFill>
              <w14:schemeClr w14:val="tx1"/>
            </w14:solidFill>
          </w14:textFill>
        </w:rPr>
      </w:pPr>
    </w:p>
    <w:p>
      <w:pPr>
        <w:keepNext w:val="0"/>
        <w:keepLines w:val="0"/>
        <w:pageBreakBefore w:val="0"/>
        <w:widowControl w:val="0"/>
        <w:shd w:val="clear" w:color="auto" w:fill="auto"/>
        <w:kinsoku/>
        <w:overflowPunct/>
        <w:topLinePunct w:val="0"/>
        <w:autoSpaceDE/>
        <w:autoSpaceDN/>
        <w:bidi w:val="0"/>
        <w:spacing w:line="520" w:lineRule="exact"/>
        <w:jc w:val="center"/>
        <w:textAlignment w:val="auto"/>
        <w:rPr>
          <w:rFonts w:hint="eastAsia" w:ascii="Times New Roman" w:hAnsi="Times New Roman" w:eastAsia="方正小标宋简体" w:cs="Times New Roman"/>
          <w:bCs/>
          <w:color w:val="000000" w:themeColor="text1"/>
          <w:spacing w:val="0"/>
          <w:w w:val="100"/>
          <w:kern w:val="2"/>
          <w:sz w:val="44"/>
          <w:szCs w:val="44"/>
          <w:highlight w:val="none"/>
          <w:shd w:val="clear" w:color="auto" w:fill="FFFFFF"/>
          <w:lang w:eastAsia="zh-CN" w:bidi="ar"/>
          <w14:textFill>
            <w14:solidFill>
              <w14:schemeClr w14:val="tx1"/>
            </w14:solidFill>
          </w14:textFill>
        </w:rPr>
      </w:pPr>
      <w:r>
        <w:rPr>
          <w:rFonts w:hint="default" w:ascii="Times New Roman" w:hAnsi="Times New Roman" w:eastAsia="方正小标宋简体" w:cs="Times New Roman"/>
          <w:bCs/>
          <w:color w:val="000000" w:themeColor="text1"/>
          <w:spacing w:val="0"/>
          <w:w w:val="100"/>
          <w:kern w:val="2"/>
          <w:sz w:val="44"/>
          <w:szCs w:val="44"/>
          <w:highlight w:val="none"/>
          <w:shd w:val="clear" w:color="auto" w:fill="FFFFFF"/>
          <w:lang w:bidi="ar"/>
          <w14:textFill>
            <w14:solidFill>
              <w14:schemeClr w14:val="tx1"/>
            </w14:solidFill>
          </w14:textFill>
        </w:rPr>
        <w:t>融水苗族自治县人民政府</w:t>
      </w:r>
      <w:r>
        <w:rPr>
          <w:rFonts w:hint="eastAsia" w:ascii="Times New Roman" w:hAnsi="Times New Roman" w:eastAsia="方正小标宋简体" w:cs="Times New Roman"/>
          <w:bCs/>
          <w:color w:val="000000" w:themeColor="text1"/>
          <w:spacing w:val="0"/>
          <w:w w:val="100"/>
          <w:kern w:val="2"/>
          <w:sz w:val="44"/>
          <w:szCs w:val="44"/>
          <w:highlight w:val="none"/>
          <w:shd w:val="clear" w:color="auto" w:fill="FFFFFF"/>
          <w:lang w:eastAsia="zh-CN" w:bidi="ar"/>
          <w14:textFill>
            <w14:solidFill>
              <w14:schemeClr w14:val="tx1"/>
            </w14:solidFill>
          </w14:textFill>
        </w:rPr>
        <w:t>办公室</w:t>
      </w:r>
    </w:p>
    <w:p>
      <w:pPr>
        <w:keepNext w:val="0"/>
        <w:keepLines w:val="0"/>
        <w:pageBreakBefore w:val="0"/>
        <w:widowControl w:val="0"/>
        <w:kinsoku/>
        <w:wordWrap/>
        <w:overflowPunct/>
        <w:topLinePunct w:val="0"/>
        <w:autoSpaceDE/>
        <w:autoSpaceDN/>
        <w:bidi w:val="0"/>
        <w:adjustRightInd/>
        <w:snapToGrid/>
        <w:spacing w:line="520" w:lineRule="exact"/>
        <w:ind w:left="3520" w:hanging="3520" w:hangingChars="800"/>
        <w:jc w:val="center"/>
        <w:textAlignment w:val="auto"/>
        <w:outlineLvl w:val="9"/>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pacing w:val="0"/>
          <w:w w:val="100"/>
          <w:kern w:val="2"/>
          <w:sz w:val="44"/>
          <w:szCs w:val="44"/>
          <w:highlight w:val="none"/>
          <w:shd w:val="clear" w:color="auto" w:fill="FFFFFF"/>
          <w:lang w:bidi="ar"/>
          <w14:textFill>
            <w14:solidFill>
              <w14:schemeClr w14:val="tx1"/>
            </w14:solidFill>
          </w14:textFill>
        </w:rPr>
        <w:t>关于印发</w:t>
      </w:r>
      <w:r>
        <w:rPr>
          <w:rFonts w:hint="eastAsia" w:ascii="Times New Roman" w:hAnsi="Times New Roman" w:eastAsia="方正小标宋简体" w:cs="Times New Roman"/>
          <w:bCs/>
          <w:color w:val="000000" w:themeColor="text1"/>
          <w:spacing w:val="0"/>
          <w:w w:val="100"/>
          <w:kern w:val="2"/>
          <w:sz w:val="44"/>
          <w:szCs w:val="44"/>
          <w:highlight w:val="none"/>
          <w:shd w:val="clear" w:color="auto" w:fill="FFFFFF"/>
          <w:lang w:eastAsia="zh-CN" w:bidi="ar"/>
          <w14:textFill>
            <w14:solidFill>
              <w14:schemeClr w14:val="tx1"/>
            </w14:solidFill>
          </w14:textFill>
        </w:rPr>
        <w:t>《</w:t>
      </w: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融水苗族自治县</w:t>
      </w:r>
      <w:r>
        <w:rPr>
          <w:rFonts w:hint="eastAsia" w:ascii="Times New Roman" w:hAnsi="Times New Roman" w:eastAsia="方正小标宋简体" w:cs="方正小标宋简体"/>
          <w:color w:val="000000" w:themeColor="text1"/>
          <w:sz w:val="44"/>
          <w:szCs w:val="44"/>
          <w14:textFill>
            <w14:solidFill>
              <w14:schemeClr w14:val="tx1"/>
            </w14:solidFill>
          </w14:textFill>
        </w:rPr>
        <w:t>推进人工影响天气</w:t>
      </w:r>
    </w:p>
    <w:p>
      <w:pPr>
        <w:keepNext w:val="0"/>
        <w:keepLines w:val="0"/>
        <w:pageBreakBefore w:val="0"/>
        <w:widowControl w:val="0"/>
        <w:kinsoku/>
        <w:wordWrap/>
        <w:overflowPunct/>
        <w:topLinePunct w:val="0"/>
        <w:autoSpaceDE/>
        <w:autoSpaceDN/>
        <w:bidi w:val="0"/>
        <w:adjustRightInd/>
        <w:snapToGrid/>
        <w:spacing w:line="520" w:lineRule="exact"/>
        <w:ind w:left="3520" w:hanging="3520" w:hangingChars="800"/>
        <w:jc w:val="center"/>
        <w:textAlignment w:val="auto"/>
        <w:outlineLvl w:val="9"/>
        <w:rPr>
          <w:rFonts w:hint="default" w:ascii="Times New Roman" w:hAnsi="Times New Roman" w:eastAsia="方正小标宋简体" w:cs="Times New Roman"/>
          <w:bCs/>
          <w:color w:val="000000" w:themeColor="text1"/>
          <w:spacing w:val="0"/>
          <w:w w:val="100"/>
          <w:kern w:val="2"/>
          <w:sz w:val="44"/>
          <w:szCs w:val="44"/>
          <w:highlight w:val="none"/>
          <w:shd w:val="clear" w:color="auto" w:fill="FFFFFF"/>
          <w:lang w:bidi="ar"/>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工作高质量发展实施方案</w:t>
      </w:r>
      <w:r>
        <w:rPr>
          <w:rFonts w:hint="eastAsia" w:ascii="Times New Roman" w:hAnsi="Times New Roman" w:eastAsia="方正小标宋简体" w:cs="Times New Roman"/>
          <w:bCs/>
          <w:color w:val="000000" w:themeColor="text1"/>
          <w:spacing w:val="0"/>
          <w:w w:val="100"/>
          <w:kern w:val="2"/>
          <w:sz w:val="44"/>
          <w:szCs w:val="44"/>
          <w:highlight w:val="none"/>
          <w:shd w:val="clear" w:color="auto" w:fill="FFFFFF"/>
          <w:lang w:eastAsia="zh-CN" w:bidi="ar"/>
          <w14:textFill>
            <w14:solidFill>
              <w14:schemeClr w14:val="tx1"/>
            </w14:solidFill>
          </w14:textFill>
        </w:rPr>
        <w:t>》</w:t>
      </w:r>
      <w:r>
        <w:rPr>
          <w:rFonts w:hint="default" w:ascii="Times New Roman" w:hAnsi="Times New Roman" w:eastAsia="方正小标宋简体" w:cs="Times New Roman"/>
          <w:bCs/>
          <w:color w:val="000000" w:themeColor="text1"/>
          <w:spacing w:val="0"/>
          <w:w w:val="100"/>
          <w:kern w:val="2"/>
          <w:sz w:val="44"/>
          <w:szCs w:val="44"/>
          <w:highlight w:val="none"/>
          <w:shd w:val="clear" w:color="auto" w:fill="FFFFFF"/>
          <w:lang w:bidi="ar"/>
          <w14:textFill>
            <w14:solidFill>
              <w14:schemeClr w14:val="tx1"/>
            </w14:solidFill>
          </w14:textFill>
        </w:rPr>
        <w:t>的通知</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bidi="ar"/>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bidi="ar"/>
          <w14:textFill>
            <w14:solidFill>
              <w14:schemeClr w14:val="tx1"/>
            </w14:solidFill>
          </w14:textFill>
        </w:rPr>
      </w:pPr>
      <w:r>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bidi="ar"/>
          <w14:textFill>
            <w14:solidFill>
              <w14:schemeClr w14:val="tx1"/>
            </w14:solidFill>
          </w14:textFill>
        </w:rPr>
        <w:t>各乡镇人民政府</w:t>
      </w:r>
      <w:r>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eastAsia="zh-CN" w:bidi="ar"/>
          <w14:textFill>
            <w14:solidFill>
              <w14:schemeClr w14:val="tx1"/>
            </w14:solidFill>
          </w14:textFill>
        </w:rPr>
        <w:t>，县直机关各有关部门</w:t>
      </w:r>
      <w:r>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bidi="ar"/>
          <w14:textFill>
            <w14:solidFill>
              <w14:schemeClr w14:val="tx1"/>
            </w14:solidFill>
          </w14:textFill>
        </w:rPr>
        <w:t>、各</w:t>
      </w:r>
      <w:r>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eastAsia="zh-CN" w:bidi="ar"/>
          <w14:textFill>
            <w14:solidFill>
              <w14:schemeClr w14:val="tx1"/>
            </w14:solidFill>
          </w14:textFill>
        </w:rPr>
        <w:t>有关单位</w:t>
      </w:r>
      <w:r>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outlineLvl w:val="0"/>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bidi="ar"/>
          <w14:textFill>
            <w14:solidFill>
              <w14:schemeClr w14:val="tx1"/>
            </w14:solidFill>
          </w14:textFill>
        </w:rPr>
      </w:pPr>
      <w:r>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eastAsia="zh-CN" w:bidi="ar"/>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14:textFill>
            <w14:solidFill>
              <w14:schemeClr w14:val="tx1"/>
            </w14:solidFill>
          </w14:textFill>
        </w:rPr>
        <w:t>融水苗</w:t>
      </w:r>
      <w:r>
        <w:rPr>
          <w:rFonts w:hint="default" w:ascii="Times New Roman" w:hAnsi="Times New Roman" w:eastAsia="仿宋_GB2312" w:cs="Times New Roman"/>
          <w:color w:val="000000" w:themeColor="text1"/>
          <w:spacing w:val="0"/>
          <w:kern w:val="2"/>
          <w:sz w:val="32"/>
          <w:szCs w:val="32"/>
          <w:lang w:eastAsia="zh-CN"/>
          <w14:textFill>
            <w14:solidFill>
              <w14:schemeClr w14:val="tx1"/>
            </w14:solidFill>
          </w14:textFill>
        </w:rPr>
        <w:t>族自治县</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推进</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人工影响天气工作高质量发展</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实施方案</w:t>
      </w:r>
      <w:r>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eastAsia="zh-CN" w:bidi="ar"/>
          <w14:textFill>
            <w14:solidFill>
              <w14:schemeClr w14:val="tx1"/>
            </w14:solidFill>
          </w14:textFill>
        </w:rPr>
        <w:t>》已经县人民政府同意</w:t>
      </w:r>
      <w:r>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val="en-US" w:eastAsia="zh-CN" w:bidi="ar"/>
          <w14:textFill>
            <w14:solidFill>
              <w14:schemeClr w14:val="tx1"/>
            </w14:solidFill>
          </w14:textFill>
        </w:rPr>
        <w:t>，现印发给你们，请</w:t>
      </w:r>
      <w:r>
        <w:rPr>
          <w:rFonts w:hint="eastAsia" w:ascii="Times New Roman" w:hAnsi="Times New Roman" w:eastAsia="仿宋_GB2312" w:cs="Times New Roman"/>
          <w:bCs/>
          <w:color w:val="000000" w:themeColor="text1"/>
          <w:spacing w:val="0"/>
          <w:w w:val="100"/>
          <w:kern w:val="2"/>
          <w:sz w:val="32"/>
          <w:szCs w:val="32"/>
          <w:highlight w:val="none"/>
          <w:shd w:val="clear" w:color="auto" w:fill="FFFFFF"/>
          <w:lang w:val="en-US" w:eastAsia="zh-CN" w:bidi="ar"/>
          <w14:textFill>
            <w14:solidFill>
              <w14:schemeClr w14:val="tx1"/>
            </w14:solidFill>
          </w14:textFill>
        </w:rPr>
        <w:t>抓好</w:t>
      </w:r>
      <w:r>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val="en-US" w:eastAsia="zh-CN" w:bidi="ar"/>
          <w14:textFill>
            <w14:solidFill>
              <w14:schemeClr w14:val="tx1"/>
            </w14:solidFill>
          </w14:textFill>
        </w:rPr>
        <w:t>贯彻</w:t>
      </w:r>
      <w:r>
        <w:rPr>
          <w:rFonts w:hint="eastAsia" w:ascii="Times New Roman" w:hAnsi="Times New Roman" w:eastAsia="仿宋_GB2312" w:cs="仿宋_GB2312"/>
          <w:bCs/>
          <w:color w:val="000000" w:themeColor="text1"/>
          <w:spacing w:val="0"/>
          <w:w w:val="100"/>
          <w:kern w:val="2"/>
          <w:sz w:val="32"/>
          <w:szCs w:val="32"/>
          <w:highlight w:val="none"/>
          <w:shd w:val="clear" w:color="auto" w:fill="FFFFFF"/>
          <w:lang w:val="en-US" w:eastAsia="zh-CN" w:bidi="ar"/>
          <w14:textFill>
            <w14:solidFill>
              <w14:schemeClr w14:val="tx1"/>
            </w14:solidFill>
          </w14:textFill>
        </w:rPr>
        <w:t>落实</w:t>
      </w:r>
      <w:r>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bidi="ar"/>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bCs/>
          <w:color w:val="000000" w:themeColor="text1"/>
          <w:spacing w:val="0"/>
          <w:w w:val="100"/>
          <w:kern w:val="2"/>
          <w:sz w:val="32"/>
          <w:szCs w:val="32"/>
          <w:highlight w:val="none"/>
          <w:shd w:val="clear" w:color="auto" w:fill="FFFFFF"/>
          <w:lang w:eastAsia="zh-CN" w:bidi="ar"/>
          <w14:textFill>
            <w14:solidFill>
              <w14:schemeClr w14:val="tx1"/>
            </w14:solidFill>
          </w14:textFill>
        </w:rPr>
      </w:pPr>
    </w:p>
    <w:p>
      <w:pPr>
        <w:pStyle w:val="2"/>
        <w:keepNext w:val="0"/>
        <w:keepLines w:val="0"/>
        <w:pageBreakBefore w:val="0"/>
        <w:widowControl w:val="0"/>
        <w:kinsoku/>
        <w:overflowPunct/>
        <w:topLinePunct w:val="0"/>
        <w:autoSpaceDE/>
        <w:autoSpaceDN/>
        <w:bidi w:val="0"/>
        <w:spacing w:line="480" w:lineRule="exact"/>
        <w:ind w:left="0" w:leftChars="0" w:firstLine="0" w:firstLineChars="0"/>
        <w:textAlignment w:val="auto"/>
        <w:rPr>
          <w:rFonts w:hint="eastAsia" w:ascii="Times New Roman" w:hAnsi="Times New Roman"/>
          <w:color w:val="000000" w:themeColor="text1"/>
          <w:lang w:eastAsia="zh-CN"/>
          <w14:textFill>
            <w14:solidFill>
              <w14:schemeClr w14:val="tx1"/>
            </w14:solidFill>
          </w14:textFill>
        </w:rPr>
      </w:pPr>
    </w:p>
    <w:p>
      <w:pPr>
        <w:keepNext w:val="0"/>
        <w:keepLines w:val="0"/>
        <w:pageBreakBefore w:val="0"/>
        <w:widowControl w:val="0"/>
        <w:kinsoku/>
        <w:overflowPunct/>
        <w:topLinePunct w:val="0"/>
        <w:autoSpaceDE/>
        <w:autoSpaceDN/>
        <w:bidi w:val="0"/>
        <w:textAlignment w:val="auto"/>
        <w:rPr>
          <w:rFonts w:hint="eastAsia" w:ascii="Times New Roman" w:hAnsi="Times New Roman"/>
          <w:color w:val="000000" w:themeColor="text1"/>
          <w:lang w:eastAsia="zh-CN"/>
          <w14:textFill>
            <w14:solidFill>
              <w14:schemeClr w14:val="tx1"/>
            </w14:solidFill>
          </w14:textFill>
        </w:rPr>
      </w:pPr>
    </w:p>
    <w:p>
      <w:pPr>
        <w:keepNext w:val="0"/>
        <w:keepLines w:val="0"/>
        <w:pageBreakBefore w:val="0"/>
        <w:widowControl w:val="0"/>
        <w:shd w:val="clear" w:color="auto" w:fill="auto"/>
        <w:kinsoku/>
        <w:wordWrap w:val="0"/>
        <w:overflowPunct/>
        <w:topLinePunct w:val="0"/>
        <w:autoSpaceDE/>
        <w:autoSpaceDN/>
        <w:bidi w:val="0"/>
        <w:adjustRightInd/>
        <w:snapToGrid/>
        <w:spacing w:line="480" w:lineRule="exact"/>
        <w:ind w:right="0"/>
        <w:jc w:val="right"/>
        <w:textAlignment w:val="auto"/>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val="en-US" w:eastAsia="zh-CN" w:bidi="ar"/>
          <w14:textFill>
            <w14:solidFill>
              <w14:schemeClr w14:val="tx1"/>
            </w14:solidFill>
          </w14:textFill>
        </w:rPr>
      </w:pPr>
      <w:r>
        <w:rPr>
          <w:rFonts w:hint="eastAsia" w:ascii="Times New Roman" w:hAnsi="Times New Roman" w:eastAsia="仿宋_GB2312" w:cs="Times New Roman"/>
          <w:bCs/>
          <w:color w:val="000000" w:themeColor="text1"/>
          <w:spacing w:val="0"/>
          <w:w w:val="100"/>
          <w:kern w:val="2"/>
          <w:sz w:val="32"/>
          <w:szCs w:val="32"/>
          <w:highlight w:val="none"/>
          <w:shd w:val="clear" w:color="auto" w:fill="FFFFFF"/>
          <w:lang w:eastAsia="zh-CN" w:bidi="ar"/>
          <w14:textFill>
            <w14:solidFill>
              <w14:schemeClr w14:val="tx1"/>
            </w14:solidFill>
          </w14:textFill>
        </w:rPr>
        <w:t>融水苗族自治县人民政府办公室　</w:t>
      </w:r>
    </w:p>
    <w:p>
      <w:pPr>
        <w:keepNext w:val="0"/>
        <w:keepLines w:val="0"/>
        <w:pageBreakBefore w:val="0"/>
        <w:widowControl w:val="0"/>
        <w:shd w:val="clear" w:color="auto" w:fill="auto"/>
        <w:tabs>
          <w:tab w:val="left" w:pos="8820"/>
        </w:tabs>
        <w:kinsoku/>
        <w:wordWrap w:val="0"/>
        <w:overflowPunct/>
        <w:topLinePunct w:val="0"/>
        <w:autoSpaceDE/>
        <w:autoSpaceDN/>
        <w:bidi w:val="0"/>
        <w:adjustRightInd/>
        <w:snapToGrid/>
        <w:spacing w:line="480" w:lineRule="exact"/>
        <w:ind w:right="0" w:rightChars="0"/>
        <w:jc w:val="right"/>
        <w:textAlignment w:val="auto"/>
        <w:rPr>
          <w:rFonts w:hint="eastAsia" w:ascii="Times New Roman" w:hAnsi="Times New Roman" w:eastAsia="方正小标宋简体" w:cs="方正小标宋简体"/>
          <w:color w:val="000000" w:themeColor="text1"/>
          <w:spacing w:val="0"/>
          <w:kern w:val="2"/>
          <w:sz w:val="44"/>
          <w:szCs w:val="44"/>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bidi="ar"/>
          <w14:textFill>
            <w14:solidFill>
              <w14:schemeClr w14:val="tx1"/>
            </w14:solidFill>
          </w14:textFill>
        </w:rPr>
        <w:t>20</w:t>
      </w:r>
      <w:r>
        <w:rPr>
          <w:rFonts w:hint="eastAsia" w:ascii="Times New Roman" w:hAnsi="Times New Roman" w:eastAsia="仿宋_GB2312" w:cs="Times New Roman"/>
          <w:bCs/>
          <w:color w:val="000000" w:themeColor="text1"/>
          <w:spacing w:val="0"/>
          <w:w w:val="100"/>
          <w:kern w:val="2"/>
          <w:sz w:val="32"/>
          <w:szCs w:val="32"/>
          <w:highlight w:val="none"/>
          <w:shd w:val="clear" w:color="auto" w:fill="FFFFFF"/>
          <w:lang w:val="en-US" w:eastAsia="zh-CN" w:bidi="ar"/>
          <w14:textFill>
            <w14:solidFill>
              <w14:schemeClr w14:val="tx1"/>
            </w14:solidFill>
          </w14:textFill>
        </w:rPr>
        <w:t>2</w:t>
      </w:r>
      <w:r>
        <w:rPr>
          <w:rFonts w:hint="eastAsia" w:ascii="Times New Roman" w:hAnsi="Times New Roman" w:cs="Times New Roman"/>
          <w:bCs/>
          <w:color w:val="000000" w:themeColor="text1"/>
          <w:spacing w:val="0"/>
          <w:w w:val="100"/>
          <w:kern w:val="2"/>
          <w:sz w:val="32"/>
          <w:szCs w:val="32"/>
          <w:highlight w:val="none"/>
          <w:shd w:val="clear" w:color="auto" w:fill="FFFFFF"/>
          <w:lang w:val="en-US" w:eastAsia="zh-CN" w:bidi="ar"/>
          <w14:textFill>
            <w14:solidFill>
              <w14:schemeClr w14:val="tx1"/>
            </w14:solidFill>
          </w14:textFill>
        </w:rPr>
        <w:t>3</w:t>
      </w:r>
      <w:r>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bidi="ar"/>
          <w14:textFill>
            <w14:solidFill>
              <w14:schemeClr w14:val="tx1"/>
            </w14:solidFill>
          </w14:textFill>
        </w:rPr>
        <w:t>年</w:t>
      </w:r>
      <w:r>
        <w:rPr>
          <w:rFonts w:hint="eastAsia" w:ascii="Times New Roman" w:hAnsi="Times New Roman" w:cs="Times New Roman"/>
          <w:bCs/>
          <w:color w:val="000000" w:themeColor="text1"/>
          <w:spacing w:val="0"/>
          <w:w w:val="100"/>
          <w:kern w:val="2"/>
          <w:sz w:val="32"/>
          <w:szCs w:val="32"/>
          <w:highlight w:val="none"/>
          <w:shd w:val="clear" w:color="auto" w:fill="FFFFFF"/>
          <w:lang w:val="en-US" w:eastAsia="zh-CN" w:bidi="ar"/>
          <w14:textFill>
            <w14:solidFill>
              <w14:schemeClr w14:val="tx1"/>
            </w14:solidFill>
          </w14:textFill>
        </w:rPr>
        <w:t>5</w:t>
      </w:r>
      <w:r>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bidi="ar"/>
          <w14:textFill>
            <w14:solidFill>
              <w14:schemeClr w14:val="tx1"/>
            </w14:solidFill>
          </w14:textFill>
        </w:rPr>
        <w:t>月</w:t>
      </w:r>
      <w:r>
        <w:rPr>
          <w:rFonts w:hint="eastAsia" w:ascii="Times New Roman" w:hAnsi="Times New Roman" w:cs="Times New Roman"/>
          <w:bCs/>
          <w:color w:val="000000" w:themeColor="text1"/>
          <w:spacing w:val="0"/>
          <w:w w:val="100"/>
          <w:kern w:val="2"/>
          <w:sz w:val="32"/>
          <w:szCs w:val="32"/>
          <w:highlight w:val="none"/>
          <w:shd w:val="clear" w:color="auto" w:fill="FFFFFF"/>
          <w:lang w:val="en-US" w:eastAsia="zh-CN" w:bidi="ar"/>
          <w14:textFill>
            <w14:solidFill>
              <w14:schemeClr w14:val="tx1"/>
            </w14:solidFill>
          </w14:textFill>
        </w:rPr>
        <w:t>16</w:t>
      </w:r>
      <w:r>
        <w:rPr>
          <w:rFonts w:hint="default" w:ascii="Times New Roman" w:hAnsi="Times New Roman" w:eastAsia="仿宋_GB2312" w:cs="Times New Roman"/>
          <w:bCs/>
          <w:color w:val="000000" w:themeColor="text1"/>
          <w:spacing w:val="0"/>
          <w:w w:val="100"/>
          <w:kern w:val="2"/>
          <w:sz w:val="32"/>
          <w:szCs w:val="32"/>
          <w:highlight w:val="none"/>
          <w:shd w:val="clear" w:color="auto" w:fill="FFFFFF"/>
          <w:lang w:bidi="ar"/>
          <w14:textFill>
            <w14:solidFill>
              <w14:schemeClr w14:val="tx1"/>
            </w14:solidFill>
          </w14:textFill>
        </w:rPr>
        <w:t>日</w:t>
      </w:r>
      <w:r>
        <w:rPr>
          <w:rFonts w:hint="eastAsia" w:ascii="Times New Roman" w:hAnsi="Times New Roman" w:eastAsia="仿宋_GB2312" w:cs="Times New Roman"/>
          <w:bCs/>
          <w:color w:val="000000" w:themeColor="text1"/>
          <w:spacing w:val="0"/>
          <w:w w:val="100"/>
          <w:kern w:val="2"/>
          <w:sz w:val="32"/>
          <w:szCs w:val="32"/>
          <w:highlight w:val="none"/>
          <w:shd w:val="clear" w:color="auto" w:fill="FFFFFF"/>
          <w:lang w:val="en-US" w:eastAsia="zh-CN" w:bidi="ar"/>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ind w:left="3520" w:hanging="3520" w:hangingChars="800"/>
        <w:jc w:val="center"/>
        <w:textAlignment w:val="auto"/>
        <w:outlineLvl w:val="9"/>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融水苗族自治县</w:t>
      </w:r>
      <w:r>
        <w:rPr>
          <w:rFonts w:hint="eastAsia" w:ascii="Times New Roman" w:hAnsi="Times New Roman" w:eastAsia="方正小标宋简体" w:cs="方正小标宋简体"/>
          <w:color w:val="000000" w:themeColor="text1"/>
          <w:sz w:val="44"/>
          <w:szCs w:val="44"/>
          <w14:textFill>
            <w14:solidFill>
              <w14:schemeClr w14:val="tx1"/>
            </w14:solidFill>
          </w14:textFill>
        </w:rPr>
        <w:t>推进人工影响天气工作高质量</w:t>
      </w:r>
    </w:p>
    <w:p>
      <w:pPr>
        <w:keepNext w:val="0"/>
        <w:keepLines w:val="0"/>
        <w:pageBreakBefore w:val="0"/>
        <w:widowControl w:val="0"/>
        <w:kinsoku/>
        <w:wordWrap/>
        <w:overflowPunct/>
        <w:topLinePunct w:val="0"/>
        <w:autoSpaceDE/>
        <w:autoSpaceDN/>
        <w:bidi w:val="0"/>
        <w:adjustRightInd/>
        <w:snapToGrid/>
        <w:spacing w:line="560" w:lineRule="exact"/>
        <w:ind w:left="3520" w:hanging="3520" w:hangingChars="800"/>
        <w:jc w:val="center"/>
        <w:textAlignment w:val="auto"/>
        <w:outlineLvl w:val="9"/>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发展实施方案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
          <w:color w:val="000000" w:themeColor="text1"/>
          <w:spacing w:val="0"/>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为深入贯彻落实《广西壮族自治区人民政府办公厅关于推进人工影响天气工作高质量发展的实施意见》（桂政办发</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w:t>
      </w: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2021</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w:t>
      </w: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61号）、《柳州市人民政府办公室关于印发&lt;柳州市</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推进</w:t>
      </w:r>
      <w:r>
        <w:rPr>
          <w:rFonts w:hint="eastAsia" w:ascii="Times New Roman" w:hAnsi="Times New Roman" w:eastAsia="仿宋_GB2312" w:cs="Times New Roman"/>
          <w:color w:val="000000" w:themeColor="text1"/>
          <w:spacing w:val="0"/>
          <w:kern w:val="2"/>
          <w:sz w:val="32"/>
          <w:szCs w:val="32"/>
          <w:lang w:eastAsia="zh-CN"/>
          <w14:textFill>
            <w14:solidFill>
              <w14:schemeClr w14:val="tx1"/>
            </w14:solidFill>
          </w14:textFill>
        </w:rPr>
        <w:t>人工影响天气工作高质量发展</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实施方案</w:t>
      </w:r>
      <w:r>
        <w:rPr>
          <w:rFonts w:hint="eastAsia" w:ascii="Times New Roman" w:hAnsi="Times New Roman" w:eastAsia="仿宋_GB2312" w:cs="Times New Roman"/>
          <w:color w:val="000000" w:themeColor="text1"/>
          <w:spacing w:val="0"/>
          <w:kern w:val="2"/>
          <w:sz w:val="32"/>
          <w:szCs w:val="32"/>
          <w:lang w:val="en-US" w:eastAsia="zh-CN"/>
          <w14:textFill>
            <w14:solidFill>
              <w14:schemeClr w14:val="tx1"/>
            </w14:solidFill>
          </w14:textFill>
        </w:rPr>
        <w:t>&gt;的通知</w:t>
      </w: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》（柳政办</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w:t>
      </w: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2022</w:t>
      </w:r>
      <w:r>
        <w:rPr>
          <w:rFonts w:hint="default" w:ascii="Times New Roman" w:hAnsi="Times New Roman" w:eastAsia="仿宋_GB2312" w:cs="Times New Roman"/>
          <w:color w:val="000000" w:themeColor="text1"/>
          <w:spacing w:val="0"/>
          <w:kern w:val="2"/>
          <w:sz w:val="32"/>
          <w:szCs w:val="32"/>
          <w14:textFill>
            <w14:solidFill>
              <w14:schemeClr w14:val="tx1"/>
            </w14:solidFill>
          </w14:textFill>
        </w:rPr>
        <w:t>〕</w:t>
      </w: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93号）精神，加快推进我县人工影响天气工作高质量发展，强化人工影响天气在农业防灾减灾、生态文明建设、重大活动及应急工作中的服务保障作用，结合我县实际，特制定本方案。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黑体" w:cs="黑体"/>
          <w:color w:val="000000" w:themeColor="text1"/>
          <w:spacing w:val="0"/>
          <w:kern w:val="2"/>
          <w:sz w:val="32"/>
          <w:szCs w:val="32"/>
          <w:lang w:val="en-US" w:eastAsia="zh-CN" w:bidi="ar-SA"/>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以习近平新时代中国特色社会主义思想为指导，全面贯彻党的二十大和二十届一中全会精神，深入贯彻落实习近平总书记视察广西时的重要讲话精神和重要指示精神，坚持以人民为中心的发展思想，贯彻新发展理念，秉持人工影响天气工作的基础性、公益性定位，突出问题导向，完善体制机制，强化能力建设，加快科技创新，提高作业水平，为防灾减灾、农业生产、人民群众安全福祉等提供坚实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黑体" w:cs="黑体"/>
          <w:color w:val="000000" w:themeColor="text1"/>
          <w:spacing w:val="0"/>
          <w:kern w:val="2"/>
          <w:sz w:val="32"/>
          <w:szCs w:val="32"/>
          <w:lang w:val="en-US" w:eastAsia="zh-CN" w:bidi="ar-SA"/>
          <w14:textFill>
            <w14:solidFill>
              <w14:schemeClr w14:val="tx1"/>
            </w14:solidFill>
          </w14:textFill>
        </w:rPr>
        <w:t>二、发展目标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到2025年，形成组织完善、服务精细、保障有力的人工影响天气工作体系，人工增雨作业可保障面积达到本县国土面积的40%以上（约1800平方公里），人工防雹作业保护面积达到800平方公里以上，新建地面固定标准化作业站点1个、地面焰条播撒系统2套、流动作业点3个，全面实现作业装备自动化，在保障农业防灾减灾、生态文明建设、应急服务与重大活动、支撑农业产业高质量发展等方面的成效更加显著。到2035年，推动融水苗族自治县人工影响天气业务和服务能力达到市内领先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黑体" w:cs="黑体"/>
          <w:color w:val="000000" w:themeColor="text1"/>
          <w:spacing w:val="0"/>
          <w:kern w:val="2"/>
          <w:sz w:val="32"/>
          <w:szCs w:val="32"/>
          <w:lang w:val="en-US" w:eastAsia="zh-CN" w:bidi="ar-SA"/>
          <w14:textFill>
            <w14:solidFill>
              <w14:schemeClr w14:val="tx1"/>
            </w14:solidFill>
          </w14:textFill>
        </w:rPr>
        <w:t>三、主要任务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t>（一）强化农业防灾减灾服务。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围绕茶叶、水稻、蔬菜、水果等农作物生产集中区开展干旱、冰雹等灾害评估与区划，优化人工影响天气作业站点布局，提高作业覆盖面。加大对粮食生产功能区、茶叶等重要农产品生产保护区以及重要农事季节的抗旱、防雹作业力度。强化作业条件动态监测和区域联防，减轻灾害损失，保障粮食安全和重要农产品供给，助力乡村振兴。（责任单位：融水气象局，县农业农村局，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t>（二）助力美丽宜居生态融水建设。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加强空中云水资源开发利用，以加强我县生态保护与修复、城市空气质量改善、降低森林火险等级以及水库增蓄水需求为重点，制定常态化人工影响天气作业工作计划，强化区域联防和上下协作，积极开展重点区域人工影响天气作业，发挥其在水源涵养、水土保持、植被恢复、水库增蓄水、河流生态基流保障、空气质量改善等方面的作用。（责任单位：融水气象局，县自然规划局、水利局、林业局、融水生态环境局，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t>（三）做好重大应急服务保障。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建立人工影响天气应急保障体系，完善部门联动、军地协同的应急保障工作机制，积极开展应对异常高温干旱、污染天气、森林火险等事件和生态修复工程人工影响天气作业。根据重大活动需要，积极配合上级开展人工影响天气作业，保障重大活动顺利开展。（责任单位：融水气象局，县人武部、水利局、农业农村局、应急局、林业局、融水生态环境局，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t>（四）提高监测指挥能力。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根据影响我县的主要天气系统来向和特点，利用柳州多普勒天气雷达和三江X波段天气雷达等人工影响天气特种专业观测设备，为人工影响天气监测预警、作业指挥和效果评估提供基础支撑。建设具备监测预警、作业会商、指挥调度、信息管理等功能的现代化人工影响天气指挥中心。加强县自然规划局、水利局、农业农村局、应急局、林业局、融水生态环境局、融水气象局等部门信息共享，依托自治区人工影响天气一体化作业指挥系统，充分利用柳州市人工影响天气指挥平台，切实提升指挥调度、区域协同和精准作业水平。（责任单位：融水气象局，县发改局、财政局、自然规划局、水利局、农业农村局、应急局、大数据发展中心、融水生态环境局，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t>（五）提升作业能力。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完善人工影响天气作业站点布局，根据作业需求增加建设地面标准化固定作业站1个，在县境内高山地区再建设2—</w:t>
      </w:r>
      <w:bookmarkStart w:id="0" w:name="_GoBack"/>
      <w:bookmarkEnd w:id="0"/>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3套地面烟炉播撒系统。更新自动化人工影响天气火箭作业系统1套，更新作业用特种车辆1台，实时更新人工影响天气移动雷达指挥车辆和装备。建设地面固定作业站点通信专线基础设施，实现火箭作业信息的自动采集和实时上报及作业弹药的全流程监控。（责任单位：融水气象局，县发改局、科工贸局、财政局、自然规划局，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t>（六）加强安全监管综合能力。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健全安全生产监管保障体系。严格落实县、乡镇人民政府的人工影响天气安全主体责任，建立健全政府主导、部门联动、综合监管的人工影响天气安全生产工作机制。完善人工影响天气安全事故处置应急预案，加强应急演练，依法组织开展安全生产联合检查、应急救援和调查处理工作。加强作业装备和弹药的运输、存储、使用等安全管理。依法加强对作业人员的备案和培训，落实空域申请、作业安全保卫、作业站点巡查等工作制度。（责任单位：融水气象局，县人武部、发改局、科工贸局、公安局、应急局，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黑体" w:cs="黑体"/>
          <w:color w:val="000000" w:themeColor="text1"/>
          <w:spacing w:val="0"/>
          <w:kern w:val="2"/>
          <w:sz w:val="32"/>
          <w:szCs w:val="32"/>
          <w:lang w:val="en-US" w:eastAsia="zh-CN" w:bidi="ar-SA"/>
          <w14:textFill>
            <w14:solidFill>
              <w14:schemeClr w14:val="tx1"/>
            </w14:solidFill>
          </w14:textFill>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t>（一）强化组织领导。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建立健全县、乡级人工影响天气工作机构，将人工影响天气纳入安全生产综合监管体系，完善管理体制和运行机制，形成政府领导、部门联动、军地协同、齐抓共管的工作格局。（责任单位：县人工影响天气工作指挥部成员单位，各乡镇人民政府）</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jc w:val="both"/>
        <w:textAlignment w:val="auto"/>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t>（二）落实经费保障。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将人工影响天气工作相关经费列入本级财政预算，在人工影响天气基础设施、业务运行、科学研究、作业保障等能力建设方面给予重点支持。（责任单位：县发改局、科工贸局、财政局、融水气象局，各乡镇人民政府）</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jc w:val="both"/>
        <w:textAlignment w:val="auto"/>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t>（三）加强人才队伍建设。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有计划培育人工影响天气相关专业科技人才，加强人工影响天气专业化作业队伍建设。强化作业人员教育培训，开展人工影响天气业务技能竞赛，提升队伍素质。落实人工影响天气作业人员劳动保护、人身意外伤害和公众责任保险等保障。按相关规定落实津补贴政策，充分保障从事人工影响天气工作人员的合理待遇。对在人工影响天气工作中成绩突出的单位和个人，按照有关规定给予表彰。（责任单位：融水气象局，县科工贸局、财政局、人社局、总工会，各乡镇人民政府）</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jc w:val="both"/>
        <w:textAlignment w:val="auto"/>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楷体_GB2312" w:cs="楷体_GB2312"/>
          <w:b/>
          <w:bCs/>
          <w:color w:val="000000" w:themeColor="text1"/>
          <w:spacing w:val="0"/>
          <w:kern w:val="2"/>
          <w:sz w:val="32"/>
          <w:szCs w:val="32"/>
          <w:lang w:val="en-US" w:eastAsia="zh-CN" w:bidi="ar-SA"/>
          <w14:textFill>
            <w14:solidFill>
              <w14:schemeClr w14:val="tx1"/>
            </w14:solidFill>
          </w14:textFill>
        </w:rPr>
        <w:t>（四）加强科普宣传。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color w:val="000000" w:themeColor="text1"/>
          <w:spacing w:val="0"/>
          <w:kern w:val="2"/>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将人工影响天气作为公益性科普宣传的重要内容，纳入国民素质教育体系。加大科普宣传力度，面向公众宣传人工影响天气科普知识，丰富科普宣传形式，提高全社会对人工影响天气的科学认识。（责任单位：县委宣传部，县教育局、科工贸局、应急局、融水气象局、科协，各乡镇人民政府）</w:t>
      </w:r>
    </w:p>
    <w:p>
      <w:pPr>
        <w:keepNext w:val="0"/>
        <w:keepLines w:val="0"/>
        <w:pageBreakBefore w:val="0"/>
        <w:widowControl w:val="0"/>
        <w:shd w:val="clear" w:color="auto" w:fill="auto"/>
        <w:tabs>
          <w:tab w:val="left" w:pos="7950"/>
        </w:tabs>
        <w:kinsoku/>
        <w:wordWrap/>
        <w:overflowPunct/>
        <w:topLinePunct w:val="0"/>
        <w:autoSpaceDE/>
        <w:autoSpaceDN/>
        <w:bidi w:val="0"/>
        <w:adjustRightInd/>
        <w:snapToGrid/>
        <w:spacing w:line="460" w:lineRule="exact"/>
        <w:ind w:left="0" w:leftChars="0" w:right="21" w:rightChars="10" w:firstLine="0" w:firstLineChars="0"/>
        <w:jc w:val="left"/>
        <w:textAlignment w:val="auto"/>
        <w:outlineLvl w:val="9"/>
        <w:rPr>
          <w:rFonts w:hint="default" w:ascii="Times New Roman" w:hAnsi="Times New Roman" w:eastAsia="方正小标宋简体" w:cs="Times New Roman"/>
          <w:color w:val="000000" w:themeColor="text1"/>
          <w:spacing w:val="0"/>
          <w:kern w:val="2"/>
          <w:sz w:val="32"/>
          <w:szCs w:val="32"/>
          <w:highlight w:val="none"/>
          <w14:textFill>
            <w14:solidFill>
              <w14:schemeClr w14:val="tx1"/>
            </w14:solidFill>
          </w14:textFill>
        </w:rPr>
      </w:pPr>
    </w:p>
    <w:p>
      <w:pPr>
        <w:keepNext w:val="0"/>
        <w:keepLines w:val="0"/>
        <w:pageBreakBefore w:val="0"/>
        <w:widowControl w:val="0"/>
        <w:shd w:val="clear" w:color="auto" w:fill="auto"/>
        <w:tabs>
          <w:tab w:val="left" w:pos="7950"/>
        </w:tabs>
        <w:kinsoku/>
        <w:wordWrap/>
        <w:overflowPunct/>
        <w:topLinePunct w:val="0"/>
        <w:autoSpaceDE/>
        <w:autoSpaceDN/>
        <w:bidi w:val="0"/>
        <w:adjustRightInd/>
        <w:snapToGrid/>
        <w:spacing w:line="460" w:lineRule="exact"/>
        <w:ind w:left="0" w:leftChars="0" w:right="21" w:rightChars="10" w:firstLine="0" w:firstLineChars="0"/>
        <w:jc w:val="left"/>
        <w:textAlignment w:val="auto"/>
        <w:outlineLvl w:val="9"/>
        <w:rPr>
          <w:rFonts w:hint="default" w:ascii="Times New Roman" w:hAnsi="Times New Roman" w:eastAsia="黑体" w:cs="Times New Roman"/>
          <w:color w:val="000000" w:themeColor="text1"/>
          <w:spacing w:val="0"/>
          <w:kern w:val="2"/>
          <w:sz w:val="32"/>
          <w:szCs w:val="32"/>
          <w:highlight w:val="none"/>
          <w14:textFill>
            <w14:solidFill>
              <w14:schemeClr w14:val="tx1"/>
            </w14:solidFill>
          </w14:textFill>
        </w:rPr>
      </w:pPr>
      <w:r>
        <w:rPr>
          <w:rFonts w:hint="default" w:ascii="Times New Roman" w:hAnsi="Times New Roman" w:eastAsia="方正小标宋简体" w:cs="Times New Roman"/>
          <w:color w:val="000000" w:themeColor="text1"/>
          <w:spacing w:val="0"/>
          <w:kern w:val="2"/>
          <w:sz w:val="32"/>
          <w:szCs w:val="32"/>
          <w:highlight w:val="none"/>
          <w14:textFill>
            <w14:solidFill>
              <w14:schemeClr w14:val="tx1"/>
            </w14:solidFill>
          </w14:textFill>
        </w:rPr>
        <w:t>公开方式：</w:t>
      </w:r>
      <w:r>
        <w:rPr>
          <w:rFonts w:hint="default" w:ascii="Times New Roman" w:hAnsi="Times New Roman" w:eastAsia="黑体" w:cs="Times New Roman"/>
          <w:color w:val="000000" w:themeColor="text1"/>
          <w:spacing w:val="0"/>
          <w:kern w:val="2"/>
          <w:sz w:val="32"/>
          <w:szCs w:val="32"/>
          <w:highlight w:val="none"/>
          <w:lang w:eastAsia="zh-CN"/>
          <w14:textFill>
            <w14:solidFill>
              <w14:schemeClr w14:val="tx1"/>
            </w14:solidFill>
          </w14:textFill>
        </w:rPr>
        <w:t>主动</w:t>
      </w:r>
      <w:r>
        <w:rPr>
          <w:rFonts w:hint="default" w:ascii="Times New Roman" w:hAnsi="Times New Roman" w:eastAsia="黑体" w:cs="Times New Roman"/>
          <w:color w:val="000000" w:themeColor="text1"/>
          <w:spacing w:val="0"/>
          <w:kern w:val="2"/>
          <w:sz w:val="32"/>
          <w:szCs w:val="32"/>
          <w:highlight w:val="none"/>
          <w14:textFill>
            <w14:solidFill>
              <w14:schemeClr w14:val="tx1"/>
            </w14:solidFill>
          </w14:textFill>
        </w:rPr>
        <w:t>公开</w:t>
      </w:r>
    </w:p>
    <w:p>
      <w:pPr>
        <w:keepNext w:val="0"/>
        <w:keepLines w:val="0"/>
        <w:pageBreakBefore w:val="0"/>
        <w:widowControl w:val="0"/>
        <w:shd w:val="clear" w:color="auto" w:fill="auto"/>
        <w:tabs>
          <w:tab w:val="left" w:pos="7950"/>
        </w:tabs>
        <w:kinsoku/>
        <w:wordWrap/>
        <w:overflowPunct/>
        <w:topLinePunct w:val="0"/>
        <w:autoSpaceDE/>
        <w:autoSpaceDN/>
        <w:bidi w:val="0"/>
        <w:adjustRightInd/>
        <w:snapToGrid/>
        <w:spacing w:line="460" w:lineRule="exact"/>
        <w:ind w:left="0" w:leftChars="0" w:right="21" w:rightChars="10" w:firstLine="0" w:firstLineChars="0"/>
        <w:jc w:val="left"/>
        <w:textAlignment w:val="auto"/>
        <w:outlineLvl w:val="9"/>
        <w:rPr>
          <w:rFonts w:hint="default" w:ascii="Times New Roman" w:hAnsi="Times New Roman" w:eastAsia="黑体" w:cs="Times New Roman"/>
          <w:color w:val="000000" w:themeColor="text1"/>
          <w:spacing w:val="0"/>
          <w:kern w:val="2"/>
          <w:sz w:val="32"/>
          <w:szCs w:val="32"/>
          <w:highlight w:val="none"/>
          <w14:textFill>
            <w14:solidFill>
              <w14:schemeClr w14:val="tx1"/>
            </w14:solidFill>
          </w14:textFill>
        </w:rPr>
      </w:pPr>
    </w:p>
    <w:p>
      <w:pPr>
        <w:keepNext w:val="0"/>
        <w:keepLines w:val="0"/>
        <w:pageBreakBefore w:val="0"/>
        <w:widowControl w:val="0"/>
        <w:shd w:val="clear" w:color="auto" w:fill="auto"/>
        <w:tabs>
          <w:tab w:val="left" w:pos="7950"/>
        </w:tabs>
        <w:kinsoku/>
        <w:wordWrap/>
        <w:overflowPunct/>
        <w:topLinePunct w:val="0"/>
        <w:autoSpaceDE/>
        <w:autoSpaceDN/>
        <w:bidi w:val="0"/>
        <w:adjustRightInd/>
        <w:snapToGrid/>
        <w:spacing w:line="540" w:lineRule="exact"/>
        <w:ind w:left="0" w:leftChars="0" w:right="0" w:rightChars="0" w:firstLine="217" w:firstLineChars="68"/>
        <w:jc w:val="left"/>
        <w:textAlignment w:val="auto"/>
        <w:outlineLvl w:val="9"/>
        <w:rPr>
          <w:rFonts w:hint="eastAsia" w:ascii="Times New Roman" w:hAnsi="Times New Roman"/>
          <w:color w:val="000000" w:themeColor="text1"/>
          <w:lang w:val="en-US" w:eastAsia="zh-CN"/>
          <w14:textFill>
            <w14:solidFill>
              <w14:schemeClr w14:val="tx1"/>
            </w14:solidFill>
          </w14:textFill>
        </w:rPr>
      </w:pPr>
      <w:r>
        <w:rPr>
          <w:rFonts w:ascii="Times New Roman" w:hAnsi="Times New Roman" w:cs="Times New Roman"/>
          <w:color w:val="000000" w:themeColor="text1"/>
          <w:spacing w:val="0"/>
          <w:kern w:val="2"/>
          <w:sz w:val="32"/>
          <w:highlight w:val="none"/>
          <w14:textFill>
            <w14:solidFill>
              <w14:schemeClr w14:val="tx1"/>
            </w14:solidFill>
          </w14:textFill>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41910</wp:posOffset>
                </wp:positionV>
                <wp:extent cx="5622925" cy="339090"/>
                <wp:effectExtent l="0" t="0" r="0" b="0"/>
                <wp:wrapNone/>
                <wp:docPr id="6" name="组合 6"/>
                <wp:cNvGraphicFramePr/>
                <a:graphic xmlns:a="http://schemas.openxmlformats.org/drawingml/2006/main">
                  <a:graphicData uri="http://schemas.microsoft.com/office/word/2010/wordprocessingGroup">
                    <wpg:wgp>
                      <wpg:cNvGrpSpPr/>
                      <wpg:grpSpPr>
                        <a:xfrm>
                          <a:off x="0" y="0"/>
                          <a:ext cx="5622925" cy="339090"/>
                          <a:chOff x="4520" y="48772"/>
                          <a:chExt cx="8840" cy="534"/>
                        </a:xfrm>
                        <a:effectLst/>
                      </wpg:grpSpPr>
                      <wps:wsp>
                        <wps:cNvPr id="4" name="直接连接符 4"/>
                        <wps:cNvCnPr/>
                        <wps:spPr>
                          <a:xfrm>
                            <a:off x="4540" y="48772"/>
                            <a:ext cx="8805" cy="11"/>
                          </a:xfrm>
                          <a:prstGeom prst="line">
                            <a:avLst/>
                          </a:prstGeom>
                          <a:ln w="12700" cap="flat" cmpd="sng">
                            <a:solidFill>
                              <a:srgbClr val="000000"/>
                            </a:solidFill>
                            <a:prstDash val="solid"/>
                            <a:headEnd type="none" w="med" len="med"/>
                            <a:tailEnd type="none" w="med" len="med"/>
                          </a:ln>
                          <a:effectLst/>
                        </wps:spPr>
                        <wps:bodyPr upright="true"/>
                      </wps:wsp>
                      <wps:wsp>
                        <wps:cNvPr id="5" name="直接连接符 5"/>
                        <wps:cNvCnPr/>
                        <wps:spPr>
                          <a:xfrm flipV="true">
                            <a:off x="4520" y="49294"/>
                            <a:ext cx="8840" cy="13"/>
                          </a:xfrm>
                          <a:prstGeom prst="line">
                            <a:avLst/>
                          </a:prstGeom>
                          <a:ln w="12700" cap="flat" cmpd="sng">
                            <a:solidFill>
                              <a:srgbClr val="000000"/>
                            </a:solidFill>
                            <a:prstDash val="solid"/>
                            <a:headEnd type="none" w="med" len="med"/>
                            <a:tailEnd type="none" w="med" len="med"/>
                          </a:ln>
                          <a:effectLst/>
                        </wps:spPr>
                        <wps:bodyPr upright="true"/>
                      </wps:wsp>
                    </wpg:wgp>
                  </a:graphicData>
                </a:graphic>
              </wp:anchor>
            </w:drawing>
          </mc:Choice>
          <mc:Fallback>
            <w:pict>
              <v:group id="_x0000_s1026" o:spid="_x0000_s1026" o:spt="203" style="position:absolute;left:0pt;margin-left:0pt;margin-top:3.3pt;height:26.7pt;width:442.75pt;z-index:251658240;mso-width-relative:page;mso-height-relative:page;" coordorigin="4520,48772" coordsize="8840,534" o:gfxdata="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FgAA&#10;AGRycy9QSwECFAAUAAAACACHTuJAE4jbptUAAAAFAQAADwAAAAAAAAABACAAAAA4AAAAZHJzL2Rv&#10;d25yZXYueG1sUEsBAhQAFAAAAAgAh07iQOvKBmSZAgAAFQcAAA4AAAAAAAAAAQAgAAAAOgEAAGRy&#10;cy9lMm9Eb2MueG1sUEsFBgAAAAAGAAYAWQEAAEUGAAAAAA==&#10;">
                <o:lock v:ext="edit" aspectratio="f"/>
                <v:line id="_x0000_s1026" o:spid="_x0000_s1026" o:spt="20" style="position:absolute;left:4540;top:48772;height:11;width:8805;" filled="f" stroked="t" coordsize="21600,21600" o:gfxdata="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rj2E3vAAAANo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line id="_x0000_s1026" o:spid="_x0000_s1026" o:spt="20" style="position:absolute;left:4520;top:49294;flip:y;height:13;width:8840;" filled="f" stroked="t" coordsize="21600,21600" o:gfxdata="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vXVQ+7AAAA2gAAAA8AAAAAAAAAAQAgAAAAOAAAAGRycy9kb3ducmV2Lnht&#10;bFBLAQIUABQAAAAIAIdO4kAzLwWeOwAAADkAAAAQAAAAAAAAAAEAIAAAACABAABkcnMvc2hhcGV4&#10;bWwueG1sUEsFBgAAAAAGAAYAWwEAAMo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color w:val="000000" w:themeColor="text1"/>
          <w:spacing w:val="0"/>
          <w:kern w:val="2"/>
          <w:sz w:val="28"/>
          <w:szCs w:val="28"/>
          <w:highlight w:val="none"/>
          <w14:textFill>
            <w14:solidFill>
              <w14:schemeClr w14:val="tx1"/>
            </w14:solidFill>
          </w14:textFill>
        </w:rPr>
        <w:t xml:space="preserve">融水苗族自治县人民政府办公室     </w:t>
      </w:r>
      <w:r>
        <w:rPr>
          <w:rFonts w:hint="eastAsia" w:ascii="Times New Roman" w:hAnsi="Times New Roman" w:cs="Times New Roman"/>
          <w:color w:val="000000" w:themeColor="text1"/>
          <w:spacing w:val="0"/>
          <w:kern w:val="2"/>
          <w:sz w:val="28"/>
          <w:szCs w:val="28"/>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kern w:val="2"/>
          <w:sz w:val="28"/>
          <w:szCs w:val="28"/>
          <w:highlight w:val="none"/>
          <w14:textFill>
            <w14:solidFill>
              <w14:schemeClr w14:val="tx1"/>
            </w14:solidFill>
          </w14:textFill>
        </w:rPr>
        <w:t xml:space="preserve"> </w:t>
      </w:r>
      <w:r>
        <w:rPr>
          <w:rFonts w:hint="eastAsia" w:ascii="Times New Roman" w:hAnsi="Times New Roman" w:cs="Times New Roman"/>
          <w:color w:val="000000" w:themeColor="text1"/>
          <w:spacing w:val="0"/>
          <w:kern w:val="2"/>
          <w:sz w:val="28"/>
          <w:szCs w:val="28"/>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pacing w:val="0"/>
          <w:kern w:val="2"/>
          <w:sz w:val="28"/>
          <w:szCs w:val="28"/>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kern w:val="2"/>
          <w:sz w:val="28"/>
          <w:szCs w:val="28"/>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spacing w:val="0"/>
          <w:kern w:val="2"/>
          <w:sz w:val="28"/>
          <w:szCs w:val="28"/>
          <w:highlight w:val="none"/>
          <w:lang w:val="en-US" w:eastAsia="zh-CN"/>
          <w14:textFill>
            <w14:solidFill>
              <w14:schemeClr w14:val="tx1"/>
            </w14:solidFill>
          </w14:textFill>
        </w:rPr>
        <w:t>2023</w:t>
      </w:r>
      <w:r>
        <w:rPr>
          <w:rFonts w:hint="default" w:ascii="Times New Roman" w:hAnsi="Times New Roman" w:eastAsia="仿宋_GB2312" w:cs="Times New Roman"/>
          <w:color w:val="000000" w:themeColor="text1"/>
          <w:spacing w:val="0"/>
          <w:kern w:val="2"/>
          <w:sz w:val="28"/>
          <w:szCs w:val="28"/>
          <w:highlight w:val="none"/>
          <w14:textFill>
            <w14:solidFill>
              <w14:schemeClr w14:val="tx1"/>
            </w14:solidFill>
          </w14:textFill>
        </w:rPr>
        <w:t>年</w:t>
      </w:r>
      <w:r>
        <w:rPr>
          <w:rFonts w:hint="default" w:ascii="Times New Roman" w:hAnsi="Times New Roman" w:eastAsia="仿宋_GB2312" w:cs="Times New Roman"/>
          <w:color w:val="000000" w:themeColor="text1"/>
          <w:spacing w:val="0"/>
          <w:kern w:val="2"/>
          <w:sz w:val="28"/>
          <w:szCs w:val="28"/>
          <w:highlight w:val="none"/>
          <w:lang w:val="en-US" w:eastAsia="zh-CN"/>
          <w14:textFill>
            <w14:solidFill>
              <w14:schemeClr w14:val="tx1"/>
            </w14:solidFill>
          </w14:textFill>
        </w:rPr>
        <w:t>５</w:t>
      </w:r>
      <w:r>
        <w:rPr>
          <w:rFonts w:hint="default" w:ascii="Times New Roman" w:hAnsi="Times New Roman" w:eastAsia="仿宋_GB2312" w:cs="Times New Roman"/>
          <w:color w:val="000000" w:themeColor="text1"/>
          <w:spacing w:val="0"/>
          <w:kern w:val="2"/>
          <w:sz w:val="28"/>
          <w:szCs w:val="28"/>
          <w:highlight w:val="none"/>
          <w14:textFill>
            <w14:solidFill>
              <w14:schemeClr w14:val="tx1"/>
            </w14:solidFill>
          </w14:textFill>
        </w:rPr>
        <w:t>月</w:t>
      </w:r>
      <w:r>
        <w:rPr>
          <w:rFonts w:hint="eastAsia" w:ascii="Times New Roman" w:hAnsi="Times New Roman" w:cs="Times New Roman"/>
          <w:snapToGrid w:val="0"/>
          <w:color w:val="000000" w:themeColor="text1"/>
          <w:spacing w:val="0"/>
          <w:kern w:val="2"/>
          <w:sz w:val="28"/>
          <w:szCs w:val="28"/>
          <w:highlight w:val="none"/>
          <w:lang w:val="en-US" w:eastAsia="zh-CN"/>
          <w14:textFill>
            <w14:solidFill>
              <w14:schemeClr w14:val="tx1"/>
            </w14:solidFill>
          </w14:textFill>
        </w:rPr>
        <w:t>16</w:t>
      </w:r>
      <w:r>
        <w:rPr>
          <w:rFonts w:hint="default" w:ascii="Times New Roman" w:hAnsi="Times New Roman" w:eastAsia="仿宋_GB2312" w:cs="Times New Roman"/>
          <w:color w:val="000000" w:themeColor="text1"/>
          <w:spacing w:val="0"/>
          <w:kern w:val="2"/>
          <w:sz w:val="28"/>
          <w:szCs w:val="28"/>
          <w:highlight w:val="none"/>
          <w14:textFill>
            <w14:solidFill>
              <w14:schemeClr w14:val="tx1"/>
            </w14:solidFill>
          </w14:textFill>
        </w:rPr>
        <w:t>日印发</w:t>
      </w:r>
    </w:p>
    <w:sectPr>
      <w:footerReference r:id="rId3" w:type="default"/>
      <w:pgSz w:w="11906" w:h="16838"/>
      <w:pgMar w:top="2041" w:right="1531" w:bottom="204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F16DB"/>
    <w:rsid w:val="00A32483"/>
    <w:rsid w:val="00D72607"/>
    <w:rsid w:val="01CE5D22"/>
    <w:rsid w:val="03720196"/>
    <w:rsid w:val="038E0A4D"/>
    <w:rsid w:val="04C601A1"/>
    <w:rsid w:val="04CA50BA"/>
    <w:rsid w:val="05357280"/>
    <w:rsid w:val="05504736"/>
    <w:rsid w:val="05A80ABE"/>
    <w:rsid w:val="05BF49F5"/>
    <w:rsid w:val="06701B73"/>
    <w:rsid w:val="07050B9D"/>
    <w:rsid w:val="079F0E80"/>
    <w:rsid w:val="07AD5A29"/>
    <w:rsid w:val="09586338"/>
    <w:rsid w:val="09F52CB6"/>
    <w:rsid w:val="0AFA298B"/>
    <w:rsid w:val="0C6D0BC7"/>
    <w:rsid w:val="0DD454E4"/>
    <w:rsid w:val="0E2C0E09"/>
    <w:rsid w:val="108149C9"/>
    <w:rsid w:val="11FE1EAC"/>
    <w:rsid w:val="12D373D0"/>
    <w:rsid w:val="130D7FAF"/>
    <w:rsid w:val="136242D4"/>
    <w:rsid w:val="13BE3D6A"/>
    <w:rsid w:val="13F6240B"/>
    <w:rsid w:val="142A3443"/>
    <w:rsid w:val="143479C2"/>
    <w:rsid w:val="143F4BEF"/>
    <w:rsid w:val="14B7759E"/>
    <w:rsid w:val="14E17E90"/>
    <w:rsid w:val="15C258FC"/>
    <w:rsid w:val="176C2B84"/>
    <w:rsid w:val="17A7327E"/>
    <w:rsid w:val="18227AA6"/>
    <w:rsid w:val="18404D31"/>
    <w:rsid w:val="1879160D"/>
    <w:rsid w:val="18DF42F7"/>
    <w:rsid w:val="19503789"/>
    <w:rsid w:val="19DC5482"/>
    <w:rsid w:val="1D2C4C89"/>
    <w:rsid w:val="1D7D5726"/>
    <w:rsid w:val="1E7973B6"/>
    <w:rsid w:val="202041B4"/>
    <w:rsid w:val="20B14C65"/>
    <w:rsid w:val="222D2B8A"/>
    <w:rsid w:val="223D1406"/>
    <w:rsid w:val="236E4F60"/>
    <w:rsid w:val="23CA7E50"/>
    <w:rsid w:val="25584FF0"/>
    <w:rsid w:val="263B5D3B"/>
    <w:rsid w:val="277E201C"/>
    <w:rsid w:val="27DE5C3E"/>
    <w:rsid w:val="28231729"/>
    <w:rsid w:val="29BD1118"/>
    <w:rsid w:val="2B9F5A5B"/>
    <w:rsid w:val="2BDD8460"/>
    <w:rsid w:val="2C380E88"/>
    <w:rsid w:val="2C3F29E1"/>
    <w:rsid w:val="2DCB6986"/>
    <w:rsid w:val="2E996A00"/>
    <w:rsid w:val="2EE25C2B"/>
    <w:rsid w:val="30190DFD"/>
    <w:rsid w:val="30D52296"/>
    <w:rsid w:val="311D3D1C"/>
    <w:rsid w:val="32312C7C"/>
    <w:rsid w:val="32E33421"/>
    <w:rsid w:val="337C6311"/>
    <w:rsid w:val="345C1A8B"/>
    <w:rsid w:val="36144C79"/>
    <w:rsid w:val="3700423F"/>
    <w:rsid w:val="382B6708"/>
    <w:rsid w:val="38747CFE"/>
    <w:rsid w:val="391B0864"/>
    <w:rsid w:val="3D19717F"/>
    <w:rsid w:val="3DC3C6F0"/>
    <w:rsid w:val="4012657F"/>
    <w:rsid w:val="40FD08D4"/>
    <w:rsid w:val="41081E12"/>
    <w:rsid w:val="43234C5C"/>
    <w:rsid w:val="435E4D1A"/>
    <w:rsid w:val="43EC1273"/>
    <w:rsid w:val="45A85F00"/>
    <w:rsid w:val="4621750F"/>
    <w:rsid w:val="46803F5D"/>
    <w:rsid w:val="482C452F"/>
    <w:rsid w:val="48C32A1D"/>
    <w:rsid w:val="48D12615"/>
    <w:rsid w:val="48FD286F"/>
    <w:rsid w:val="491D52D3"/>
    <w:rsid w:val="491D5CAA"/>
    <w:rsid w:val="4A872152"/>
    <w:rsid w:val="4A897A9B"/>
    <w:rsid w:val="4AA77BEC"/>
    <w:rsid w:val="4BD82BA9"/>
    <w:rsid w:val="4CDF6A2E"/>
    <w:rsid w:val="4D5716EC"/>
    <w:rsid w:val="501677A6"/>
    <w:rsid w:val="52A12223"/>
    <w:rsid w:val="52B20C70"/>
    <w:rsid w:val="535F2807"/>
    <w:rsid w:val="53B16200"/>
    <w:rsid w:val="541303D5"/>
    <w:rsid w:val="541F16DB"/>
    <w:rsid w:val="548D092F"/>
    <w:rsid w:val="55BC354C"/>
    <w:rsid w:val="56831340"/>
    <w:rsid w:val="57CE35E5"/>
    <w:rsid w:val="582043D5"/>
    <w:rsid w:val="58227BD7"/>
    <w:rsid w:val="59757829"/>
    <w:rsid w:val="5B007E8C"/>
    <w:rsid w:val="5B8C0CEA"/>
    <w:rsid w:val="5BAD32EB"/>
    <w:rsid w:val="5C885CEB"/>
    <w:rsid w:val="5D6B5E5A"/>
    <w:rsid w:val="5DA051C2"/>
    <w:rsid w:val="5E564E58"/>
    <w:rsid w:val="5E6F06BC"/>
    <w:rsid w:val="5E9D36BD"/>
    <w:rsid w:val="5FDA349E"/>
    <w:rsid w:val="5FEFE270"/>
    <w:rsid w:val="60062483"/>
    <w:rsid w:val="601F7BEB"/>
    <w:rsid w:val="60616769"/>
    <w:rsid w:val="612947BC"/>
    <w:rsid w:val="625938E3"/>
    <w:rsid w:val="630E6909"/>
    <w:rsid w:val="63DE6AC1"/>
    <w:rsid w:val="655C0BCB"/>
    <w:rsid w:val="65F5318A"/>
    <w:rsid w:val="66476F61"/>
    <w:rsid w:val="676E6F0B"/>
    <w:rsid w:val="68567F61"/>
    <w:rsid w:val="68832EBA"/>
    <w:rsid w:val="695E0A1A"/>
    <w:rsid w:val="69F50984"/>
    <w:rsid w:val="6AA3601F"/>
    <w:rsid w:val="6ABE25B2"/>
    <w:rsid w:val="6AF450AD"/>
    <w:rsid w:val="6C707C1B"/>
    <w:rsid w:val="6DEB6356"/>
    <w:rsid w:val="6EAC34CF"/>
    <w:rsid w:val="70146C0C"/>
    <w:rsid w:val="711C425E"/>
    <w:rsid w:val="716679FA"/>
    <w:rsid w:val="71FE1078"/>
    <w:rsid w:val="73D16736"/>
    <w:rsid w:val="743D340B"/>
    <w:rsid w:val="74A25430"/>
    <w:rsid w:val="74C8766D"/>
    <w:rsid w:val="754B499D"/>
    <w:rsid w:val="75552F8F"/>
    <w:rsid w:val="767C548D"/>
    <w:rsid w:val="77396C57"/>
    <w:rsid w:val="77872BF2"/>
    <w:rsid w:val="784B4233"/>
    <w:rsid w:val="798D1C8F"/>
    <w:rsid w:val="7A00574A"/>
    <w:rsid w:val="7AC230A5"/>
    <w:rsid w:val="7BAF1035"/>
    <w:rsid w:val="7BBC61EE"/>
    <w:rsid w:val="7BDC2CAF"/>
    <w:rsid w:val="7CE734B5"/>
    <w:rsid w:val="7DF00708"/>
    <w:rsid w:val="7E13504E"/>
    <w:rsid w:val="7FFCB85A"/>
    <w:rsid w:val="98F956E6"/>
    <w:rsid w:val="BBF98001"/>
    <w:rsid w:val="DBE1E67A"/>
    <w:rsid w:val="E0FA22D2"/>
    <w:rsid w:val="E567B247"/>
    <w:rsid w:val="ED7A0442"/>
    <w:rsid w:val="EFBE1D95"/>
    <w:rsid w:val="F7FF8046"/>
    <w:rsid w:val="FB57A5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Pr>
      <w:rFonts w:ascii="微软雅黑" w:hAnsi="微软雅黑" w:eastAsia="微软雅黑" w:cs="微软雅黑"/>
      <w:color w:val="F22323"/>
      <w:kern w:val="44"/>
      <w:sz w:val="39"/>
      <w:szCs w:val="39"/>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113"/>
    </w:pPr>
    <w:rPr>
      <w:rFonts w:ascii="仿宋_GB2312" w:hAnsi="仿宋_GB2312" w:eastAsia="仿宋_GB2312" w:cs="仿宋_GB2312"/>
      <w:sz w:val="32"/>
      <w:szCs w:val="32"/>
      <w:lang w:val="zh-CN" w:eastAsia="zh-CN" w:bidi="zh-CN"/>
    </w:rPr>
  </w:style>
  <w:style w:type="paragraph" w:styleId="4">
    <w:name w:val="Body Text Indent"/>
    <w:basedOn w:val="1"/>
    <w:qFormat/>
    <w:uiPriority w:val="0"/>
    <w:pPr>
      <w:spacing w:after="120"/>
      <w:ind w:left="420" w:leftChars="200"/>
    </w:pPr>
    <w:rPr>
      <w:rFonts w:ascii="Times New Roman" w:hAnsi="Times New Roman"/>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Body Text First Indent"/>
    <w:basedOn w:val="2"/>
    <w:qFormat/>
    <w:uiPriority w:val="0"/>
    <w:pPr>
      <w:tabs>
        <w:tab w:val="left" w:pos="4340"/>
      </w:tabs>
      <w:spacing w:line="600" w:lineRule="exact"/>
      <w:ind w:firstLine="720" w:firstLineChars="200"/>
      <w:jc w:val="left"/>
    </w:pPr>
    <w:rPr>
      <w:rFonts w:ascii="宋体" w:hAnsi="宋体" w:cs="宋体"/>
      <w:sz w:val="28"/>
      <w:szCs w:val="22"/>
    </w:rPr>
  </w:style>
  <w:style w:type="paragraph" w:styleId="9">
    <w:name w:val="Body Text First Indent 2"/>
    <w:basedOn w:val="4"/>
    <w:unhideWhenUsed/>
    <w:qFormat/>
    <w:uiPriority w:val="99"/>
    <w:pPr>
      <w:spacing w:before="100" w:beforeAutospacing="1" w:after="0"/>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1F225F"/>
      <w:u w:val="none"/>
    </w:rPr>
  </w:style>
  <w:style w:type="character" w:styleId="15">
    <w:name w:val="Hyperlink"/>
    <w:basedOn w:val="12"/>
    <w:qFormat/>
    <w:uiPriority w:val="0"/>
    <w:rPr>
      <w:color w:val="1F225F"/>
      <w:u w:val="non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styleId="17">
    <w:name w:val="No Spacing"/>
    <w:qFormat/>
    <w:uiPriority w:val="1"/>
    <w:rPr>
      <w:rFonts w:ascii="Times New Roman" w:hAnsi="Times New Roman" w:eastAsia="宋体" w:cs="Times New Roman"/>
      <w:sz w:val="22"/>
      <w:szCs w:val="22"/>
      <w:lang w:val="en-US" w:eastAsia="en-US" w:bidi="en-US"/>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2017-09-23T18:14:00Z</dcterms:created>
  <dc:creator>Administrator</dc:creator>
  <cp:lastModifiedBy>gxxc</cp:lastModifiedBy>
  <cp:lastPrinted>2023-05-24T00:09:00Z</cp:lastPrinted>
  <dcterms:modified xsi:type="dcterms:W3CDTF">2023-05-26T09:52:56Z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046E9450B0134E79AA1DEB8586FF174A</vt:lpwstr>
  </property>
</Properties>
</file>