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C1" w:rsidRPr="00462478" w:rsidRDefault="002E50C1" w:rsidP="002E50C1">
      <w:pPr>
        <w:spacing w:line="520" w:lineRule="exact"/>
        <w:rPr>
          <w:rFonts w:eastAsia="仿宋"/>
          <w:sz w:val="32"/>
          <w:szCs w:val="32"/>
        </w:rPr>
      </w:pPr>
      <w:r w:rsidRPr="00462478">
        <w:rPr>
          <w:rFonts w:eastAsia="仿宋" w:hAnsi="仿宋"/>
          <w:sz w:val="32"/>
          <w:szCs w:val="32"/>
        </w:rPr>
        <w:t>附件</w:t>
      </w:r>
      <w:r w:rsidRPr="00462478">
        <w:rPr>
          <w:rFonts w:eastAsia="仿宋"/>
          <w:sz w:val="32"/>
          <w:szCs w:val="32"/>
        </w:rPr>
        <w:t>3</w:t>
      </w:r>
    </w:p>
    <w:p w:rsidR="002E50C1" w:rsidRDefault="002E50C1" w:rsidP="002E50C1">
      <w:pPr>
        <w:spacing w:line="520" w:lineRule="exact"/>
        <w:rPr>
          <w:rFonts w:ascii="方正小标宋简体" w:eastAsia="方正小标宋简体"/>
          <w:b/>
          <w:sz w:val="44"/>
          <w:szCs w:val="44"/>
          <w:u w:val="single"/>
        </w:rPr>
      </w:pPr>
    </w:p>
    <w:p w:rsidR="002E50C1" w:rsidRDefault="002E50C1" w:rsidP="002E50C1">
      <w:pPr>
        <w:spacing w:line="440" w:lineRule="exact"/>
        <w:jc w:val="center"/>
      </w:pPr>
      <w:r>
        <w:rPr>
          <w:rFonts w:ascii="方正小标宋简体" w:eastAsia="方正小标宋简体" w:hint="eastAsia"/>
          <w:sz w:val="44"/>
          <w:szCs w:val="44"/>
        </w:rPr>
        <w:t>人大建议办理注意事项</w:t>
      </w:r>
      <w:r>
        <w:rPr>
          <w:rFonts w:ascii="方正小标宋简体" w:eastAsia="方正小标宋简体" w:hint="eastAsia"/>
          <w:sz w:val="44"/>
          <w:szCs w:val="44"/>
        </w:rPr>
        <w:cr/>
      </w:r>
    </w:p>
    <w:p w:rsidR="002E50C1" w:rsidRPr="00AD354E" w:rsidRDefault="002E50C1" w:rsidP="002E50C1">
      <w:pPr>
        <w:spacing w:line="440" w:lineRule="exact"/>
        <w:ind w:firstLineChars="200" w:firstLine="640"/>
        <w:rPr>
          <w:rFonts w:eastAsia="仿宋_GB2312"/>
          <w:sz w:val="32"/>
          <w:szCs w:val="32"/>
        </w:rPr>
      </w:pPr>
      <w:r w:rsidRPr="00AD354E">
        <w:rPr>
          <w:rFonts w:eastAsia="仿宋_GB2312"/>
          <w:sz w:val="32"/>
          <w:szCs w:val="32"/>
        </w:rPr>
        <w:t>一、建议办理要按照</w:t>
      </w:r>
      <w:r w:rsidRPr="00AD354E">
        <w:rPr>
          <w:rFonts w:eastAsia="仿宋_GB2312"/>
          <w:sz w:val="32"/>
          <w:szCs w:val="32"/>
        </w:rPr>
        <w:t>2008</w:t>
      </w:r>
      <w:r w:rsidRPr="00AD354E">
        <w:rPr>
          <w:rFonts w:eastAsia="仿宋_GB2312"/>
          <w:sz w:val="32"/>
          <w:szCs w:val="32"/>
        </w:rPr>
        <w:t>年</w:t>
      </w:r>
      <w:r w:rsidRPr="00AD354E">
        <w:rPr>
          <w:rFonts w:eastAsia="仿宋_GB2312"/>
          <w:sz w:val="32"/>
          <w:szCs w:val="32"/>
        </w:rPr>
        <w:t>3</w:t>
      </w:r>
      <w:r w:rsidRPr="00AD354E">
        <w:rPr>
          <w:rFonts w:eastAsia="仿宋_GB2312"/>
          <w:sz w:val="32"/>
          <w:szCs w:val="32"/>
        </w:rPr>
        <w:t>月</w:t>
      </w:r>
      <w:r w:rsidRPr="00AD354E">
        <w:rPr>
          <w:rFonts w:eastAsia="仿宋_GB2312"/>
          <w:sz w:val="32"/>
          <w:szCs w:val="32"/>
        </w:rPr>
        <w:t>31</w:t>
      </w:r>
      <w:r w:rsidRPr="00AD354E">
        <w:rPr>
          <w:rFonts w:eastAsia="仿宋_GB2312"/>
          <w:sz w:val="32"/>
          <w:szCs w:val="32"/>
        </w:rPr>
        <w:t>日自治县人民政府《关于印发自治县人民政府办理自治县人大代表议案建议和政协提案工作暂行规定的通知》（融政发〔</w:t>
      </w:r>
      <w:r w:rsidRPr="00AD354E">
        <w:rPr>
          <w:rFonts w:eastAsia="仿宋_GB2312"/>
          <w:sz w:val="32"/>
          <w:szCs w:val="32"/>
        </w:rPr>
        <w:t>2008</w:t>
      </w:r>
      <w:r w:rsidRPr="00AD354E">
        <w:rPr>
          <w:rFonts w:eastAsia="仿宋_GB2312"/>
          <w:sz w:val="32"/>
          <w:szCs w:val="32"/>
        </w:rPr>
        <w:t>〕</w:t>
      </w:r>
      <w:r w:rsidRPr="00AD354E">
        <w:rPr>
          <w:rFonts w:eastAsia="仿宋_GB2312"/>
          <w:sz w:val="32"/>
          <w:szCs w:val="32"/>
        </w:rPr>
        <w:t>17</w:t>
      </w:r>
      <w:r w:rsidRPr="00AD354E">
        <w:rPr>
          <w:rFonts w:eastAsia="仿宋_GB2312"/>
          <w:sz w:val="32"/>
          <w:szCs w:val="32"/>
        </w:rPr>
        <w:t>号）执行。请承办单位按照部门职责权限、业务规划要求，以局部利益服从全局利益的原则，认真调查研究，综合各种有利条件，抓紧办理。</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二、建议办理方式分为：会同办理、单独办理。会同办理：由主办单位牵头办理，做好意见的汇总和答复工作，协办单位要增强合作意识，收到建议提案之日起</w:t>
      </w:r>
      <w:r w:rsidRPr="00AD354E">
        <w:rPr>
          <w:rFonts w:eastAsia="仿宋_GB2312"/>
          <w:sz w:val="32"/>
          <w:szCs w:val="32"/>
          <w:u w:val="single"/>
        </w:rPr>
        <w:t>1</w:t>
      </w:r>
      <w:r w:rsidRPr="00AD354E">
        <w:rPr>
          <w:rFonts w:eastAsia="仿宋_GB2312"/>
          <w:sz w:val="32"/>
          <w:szCs w:val="32"/>
          <w:u w:val="single"/>
        </w:rPr>
        <w:t>个半月内</w:t>
      </w:r>
      <w:r w:rsidRPr="00AD354E">
        <w:rPr>
          <w:rFonts w:eastAsia="仿宋_GB2312"/>
          <w:sz w:val="32"/>
          <w:szCs w:val="32"/>
        </w:rPr>
        <w:t>将办理意见函告主办单位。单独办理：由单一承办单位单独办理并答复。</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三、各承办单位要加强与代表的沟通联系。严格按照</w:t>
      </w:r>
      <w:r w:rsidRPr="00AD354E">
        <w:rPr>
          <w:rFonts w:eastAsia="仿宋_GB2312"/>
          <w:sz w:val="32"/>
          <w:szCs w:val="32"/>
        </w:rPr>
        <w:t>“</w:t>
      </w:r>
      <w:r w:rsidRPr="00AD354E">
        <w:rPr>
          <w:rFonts w:eastAsia="仿宋_GB2312"/>
          <w:sz w:val="32"/>
          <w:szCs w:val="32"/>
        </w:rPr>
        <w:t>先沟通后回复</w:t>
      </w:r>
      <w:r w:rsidRPr="00AD354E">
        <w:rPr>
          <w:rFonts w:eastAsia="仿宋_GB2312"/>
          <w:sz w:val="32"/>
          <w:szCs w:val="32"/>
        </w:rPr>
        <w:t>”</w:t>
      </w:r>
      <w:r w:rsidRPr="00AD354E">
        <w:rPr>
          <w:rFonts w:eastAsia="仿宋_GB2312"/>
          <w:sz w:val="32"/>
          <w:szCs w:val="32"/>
        </w:rPr>
        <w:t>的工作要求，与代表进行</w:t>
      </w:r>
      <w:r w:rsidRPr="00AD354E">
        <w:rPr>
          <w:rFonts w:eastAsia="仿宋_GB2312"/>
          <w:sz w:val="32"/>
          <w:szCs w:val="32"/>
        </w:rPr>
        <w:t>“</w:t>
      </w:r>
      <w:r w:rsidRPr="00AD354E">
        <w:rPr>
          <w:rFonts w:eastAsia="仿宋_GB2312"/>
          <w:sz w:val="32"/>
          <w:szCs w:val="32"/>
        </w:rPr>
        <w:t>三联系</w:t>
      </w:r>
      <w:r w:rsidRPr="00AD354E">
        <w:rPr>
          <w:rFonts w:eastAsia="仿宋_GB2312"/>
          <w:sz w:val="32"/>
          <w:szCs w:val="32"/>
        </w:rPr>
        <w:t>”</w:t>
      </w:r>
      <w:r w:rsidRPr="00AD354E">
        <w:rPr>
          <w:rFonts w:eastAsia="仿宋_GB2312"/>
          <w:sz w:val="32"/>
          <w:szCs w:val="32"/>
        </w:rPr>
        <w:t>，即坚持办理前联系，了解代表的真实意图和办理要求；坚持办理中联系，征询代表对办理答复的意见和建议；坚持办理后联系，及时了解代表对办理结果的满意程度。代表对答复不满意的，应在</w:t>
      </w:r>
      <w:r w:rsidRPr="00AD354E">
        <w:rPr>
          <w:rFonts w:eastAsia="仿宋_GB2312"/>
          <w:sz w:val="32"/>
          <w:szCs w:val="32"/>
        </w:rPr>
        <w:t>1</w:t>
      </w:r>
      <w:r w:rsidRPr="00AD354E">
        <w:rPr>
          <w:rFonts w:eastAsia="仿宋_GB2312"/>
          <w:sz w:val="32"/>
          <w:szCs w:val="32"/>
        </w:rPr>
        <w:t>个月内重新办理并答复代表。</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四、近年个别承办单位给代表的答复分类较乱，未能准确标出建议提案的解决落实率，应以建议所提的主要建议和主要问题的解决落实情况来判断分类。按融政发〔</w:t>
      </w:r>
      <w:r w:rsidRPr="00AD354E">
        <w:rPr>
          <w:rFonts w:eastAsia="仿宋_GB2312"/>
          <w:sz w:val="32"/>
          <w:szCs w:val="32"/>
        </w:rPr>
        <w:t>2008</w:t>
      </w:r>
      <w:r w:rsidRPr="00AD354E">
        <w:rPr>
          <w:rFonts w:eastAsia="仿宋_GB2312"/>
          <w:sz w:val="32"/>
          <w:szCs w:val="32"/>
        </w:rPr>
        <w:t>〕</w:t>
      </w:r>
      <w:r w:rsidRPr="00AD354E">
        <w:rPr>
          <w:rFonts w:eastAsia="仿宋_GB2312"/>
          <w:sz w:val="32"/>
          <w:szCs w:val="32"/>
        </w:rPr>
        <w:t>17</w:t>
      </w:r>
      <w:r w:rsidRPr="00AD354E">
        <w:rPr>
          <w:rFonts w:eastAsia="仿宋_GB2312"/>
          <w:sz w:val="32"/>
          <w:szCs w:val="32"/>
        </w:rPr>
        <w:t>号规定，分类标准为：</w:t>
      </w:r>
      <w:r w:rsidRPr="00AD354E">
        <w:rPr>
          <w:rFonts w:eastAsia="仿宋_GB2312"/>
          <w:kern w:val="0"/>
          <w:sz w:val="32"/>
          <w:szCs w:val="32"/>
        </w:rPr>
        <w:t>“A”</w:t>
      </w:r>
      <w:r w:rsidRPr="00AD354E">
        <w:rPr>
          <w:rFonts w:eastAsia="仿宋_GB2312"/>
          <w:kern w:val="0"/>
          <w:sz w:val="32"/>
          <w:szCs w:val="32"/>
        </w:rPr>
        <w:t>表示所提问题已经解决或本年度能及时解决的，以及所提问题已有规定，承办单位明确说明情况的；</w:t>
      </w:r>
      <w:r w:rsidRPr="00AD354E">
        <w:rPr>
          <w:rFonts w:eastAsia="仿宋_GB2312"/>
          <w:kern w:val="0"/>
          <w:sz w:val="32"/>
          <w:szCs w:val="32"/>
        </w:rPr>
        <w:t>“B”</w:t>
      </w:r>
      <w:r w:rsidRPr="00AD354E">
        <w:rPr>
          <w:rFonts w:eastAsia="仿宋_GB2312"/>
          <w:kern w:val="0"/>
          <w:sz w:val="32"/>
          <w:szCs w:val="32"/>
        </w:rPr>
        <w:t>表示所提问题从闭会之日起</w:t>
      </w:r>
      <w:r w:rsidRPr="00AD354E">
        <w:rPr>
          <w:rFonts w:eastAsia="仿宋_GB2312"/>
          <w:kern w:val="0"/>
          <w:sz w:val="32"/>
          <w:szCs w:val="32"/>
        </w:rPr>
        <w:t>3</w:t>
      </w:r>
      <w:r w:rsidRPr="00AD354E">
        <w:rPr>
          <w:rFonts w:eastAsia="仿宋_GB2312"/>
          <w:kern w:val="0"/>
          <w:sz w:val="32"/>
          <w:szCs w:val="32"/>
        </w:rPr>
        <w:t>年内能够基本解决，承办单位已制定解决措施或已列入改进计划，并明确答复代表办理期限的；</w:t>
      </w:r>
      <w:r w:rsidRPr="00AD354E">
        <w:rPr>
          <w:rFonts w:eastAsia="仿宋_GB2312"/>
          <w:kern w:val="0"/>
          <w:sz w:val="32"/>
          <w:szCs w:val="32"/>
        </w:rPr>
        <w:t>“C”</w:t>
      </w:r>
      <w:r w:rsidRPr="00AD354E">
        <w:rPr>
          <w:rFonts w:eastAsia="仿宋_GB2312"/>
          <w:kern w:val="0"/>
          <w:sz w:val="32"/>
          <w:szCs w:val="32"/>
        </w:rPr>
        <w:t>表示所提问题因目前条件限制或其他原因从闭会之日起</w:t>
      </w:r>
      <w:r w:rsidRPr="00AD354E">
        <w:rPr>
          <w:rFonts w:eastAsia="仿宋_GB2312"/>
          <w:kern w:val="0"/>
          <w:sz w:val="32"/>
          <w:szCs w:val="32"/>
        </w:rPr>
        <w:t>3</w:t>
      </w:r>
      <w:r w:rsidRPr="00AD354E">
        <w:rPr>
          <w:rFonts w:eastAsia="仿宋_GB2312"/>
          <w:kern w:val="0"/>
          <w:sz w:val="32"/>
          <w:szCs w:val="32"/>
        </w:rPr>
        <w:t>年内难以解决的，以及所提问题留作参考的</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lastRenderedPageBreak/>
        <w:t>五、请各承办单位在收到交办的代表建议之日起</w:t>
      </w:r>
      <w:r w:rsidRPr="00AD354E">
        <w:rPr>
          <w:rFonts w:eastAsia="仿宋_GB2312"/>
          <w:sz w:val="32"/>
          <w:szCs w:val="32"/>
          <w:u w:val="single"/>
        </w:rPr>
        <w:t>3</w:t>
      </w:r>
      <w:r w:rsidRPr="00AD354E">
        <w:rPr>
          <w:rFonts w:eastAsia="仿宋_GB2312"/>
          <w:sz w:val="32"/>
          <w:szCs w:val="32"/>
          <w:u w:val="single"/>
        </w:rPr>
        <w:t>个月内</w:t>
      </w:r>
      <w:r w:rsidRPr="00AD354E">
        <w:rPr>
          <w:rFonts w:eastAsia="仿宋_GB2312"/>
          <w:sz w:val="32"/>
          <w:szCs w:val="32"/>
        </w:rPr>
        <w:t>办理答复，即在</w:t>
      </w:r>
      <w:r w:rsidRPr="00AD354E">
        <w:rPr>
          <w:rFonts w:eastAsia="仿宋_GB2312"/>
          <w:sz w:val="32"/>
          <w:szCs w:val="32"/>
          <w:u w:val="single"/>
        </w:rPr>
        <w:t>2019</w:t>
      </w:r>
      <w:r w:rsidRPr="00AD354E">
        <w:rPr>
          <w:rFonts w:eastAsia="仿宋_GB2312"/>
          <w:sz w:val="32"/>
          <w:szCs w:val="32"/>
          <w:u w:val="single"/>
        </w:rPr>
        <w:t>年</w:t>
      </w:r>
      <w:r w:rsidRPr="00AD354E">
        <w:rPr>
          <w:rFonts w:eastAsia="仿宋_GB2312"/>
          <w:sz w:val="32"/>
          <w:szCs w:val="32"/>
          <w:u w:val="single"/>
        </w:rPr>
        <w:t>7</w:t>
      </w:r>
      <w:r w:rsidRPr="00AD354E">
        <w:rPr>
          <w:rFonts w:eastAsia="仿宋_GB2312"/>
          <w:sz w:val="32"/>
          <w:szCs w:val="32"/>
          <w:u w:val="single"/>
        </w:rPr>
        <w:t>月</w:t>
      </w:r>
      <w:r w:rsidRPr="00AD354E">
        <w:rPr>
          <w:rFonts w:eastAsia="仿宋_GB2312"/>
          <w:sz w:val="32"/>
          <w:szCs w:val="32"/>
          <w:u w:val="single"/>
        </w:rPr>
        <w:t>1</w:t>
      </w:r>
      <w:r w:rsidRPr="00AD354E">
        <w:rPr>
          <w:rFonts w:eastAsia="仿宋_GB2312"/>
          <w:sz w:val="32"/>
          <w:szCs w:val="32"/>
          <w:u w:val="single"/>
        </w:rPr>
        <w:t>日前</w:t>
      </w:r>
      <w:r w:rsidRPr="00AD354E">
        <w:rPr>
          <w:rFonts w:eastAsia="仿宋_GB2312"/>
          <w:sz w:val="32"/>
          <w:szCs w:val="32"/>
        </w:rPr>
        <w:t>答复代表；对一些难度大，不能如期办复的建议应在期限内向建议人说明，但必须在</w:t>
      </w:r>
      <w:r w:rsidRPr="00AD354E">
        <w:rPr>
          <w:rFonts w:eastAsia="仿宋_GB2312"/>
          <w:sz w:val="32"/>
          <w:szCs w:val="32"/>
          <w:u w:val="single"/>
        </w:rPr>
        <w:t>201</w:t>
      </w:r>
      <w:r w:rsidR="009B5244">
        <w:rPr>
          <w:rFonts w:eastAsia="仿宋_GB2312" w:hint="eastAsia"/>
          <w:sz w:val="32"/>
          <w:szCs w:val="32"/>
          <w:u w:val="single"/>
        </w:rPr>
        <w:t>9</w:t>
      </w:r>
      <w:r w:rsidRPr="00AD354E">
        <w:rPr>
          <w:rFonts w:eastAsia="仿宋_GB2312"/>
          <w:sz w:val="32"/>
          <w:szCs w:val="32"/>
          <w:u w:val="single"/>
        </w:rPr>
        <w:t>年</w:t>
      </w:r>
      <w:r w:rsidRPr="00AD354E">
        <w:rPr>
          <w:rFonts w:eastAsia="仿宋_GB2312"/>
          <w:sz w:val="32"/>
          <w:szCs w:val="32"/>
          <w:u w:val="single"/>
        </w:rPr>
        <w:t>10</w:t>
      </w:r>
      <w:r w:rsidRPr="00AD354E">
        <w:rPr>
          <w:rFonts w:eastAsia="仿宋_GB2312"/>
          <w:sz w:val="32"/>
          <w:szCs w:val="32"/>
          <w:u w:val="single"/>
        </w:rPr>
        <w:t>月</w:t>
      </w:r>
      <w:r w:rsidRPr="00AD354E">
        <w:rPr>
          <w:rFonts w:eastAsia="仿宋_GB2312"/>
          <w:sz w:val="32"/>
          <w:szCs w:val="32"/>
          <w:u w:val="single"/>
        </w:rPr>
        <w:t>1</w:t>
      </w:r>
      <w:r w:rsidRPr="00AD354E">
        <w:rPr>
          <w:rFonts w:eastAsia="仿宋_GB2312"/>
          <w:sz w:val="32"/>
          <w:szCs w:val="32"/>
          <w:u w:val="single"/>
        </w:rPr>
        <w:t>日前</w:t>
      </w:r>
      <w:r w:rsidRPr="00AD354E">
        <w:rPr>
          <w:rFonts w:eastAsia="仿宋_GB2312"/>
          <w:sz w:val="32"/>
          <w:szCs w:val="32"/>
        </w:rPr>
        <w:t>将办理情况或结果答复有关代表</w:t>
      </w:r>
      <w:r w:rsidRPr="00AD354E">
        <w:rPr>
          <w:rFonts w:eastAsia="仿宋_GB2312"/>
          <w:sz w:val="32"/>
          <w:szCs w:val="32"/>
        </w:rPr>
        <w:t xml:space="preserve"> (</w:t>
      </w:r>
      <w:r w:rsidRPr="00AD354E">
        <w:rPr>
          <w:rFonts w:eastAsia="仿宋_GB2312"/>
          <w:sz w:val="32"/>
          <w:szCs w:val="32"/>
        </w:rPr>
        <w:t>答复函请按规范的文书格式打印，见附件</w:t>
      </w:r>
      <w:r w:rsidRPr="00AD354E">
        <w:rPr>
          <w:rFonts w:eastAsia="仿宋_GB2312"/>
          <w:sz w:val="32"/>
          <w:szCs w:val="32"/>
        </w:rPr>
        <w:t>)</w:t>
      </w:r>
      <w:r w:rsidRPr="00AD354E">
        <w:rPr>
          <w:rFonts w:eastAsia="仿宋_GB2312"/>
          <w:sz w:val="32"/>
          <w:szCs w:val="32"/>
        </w:rPr>
        <w:t>，建议答复函必须附寄《意见反馈表》给领衔代表，如领衔代表反馈承办单位答复函未提供《意见反馈表》，将视为不满意处理。同时各承办单位要将建议答复的纸质材料分别送一份到县人大选联委、县委县政府督查和绩效考评办公室，电子文档通过邮箱发送，邮箱：县人大选联委（</w:t>
      </w:r>
      <w:r w:rsidRPr="00AD354E">
        <w:rPr>
          <w:rFonts w:eastAsia="仿宋_GB2312"/>
          <w:sz w:val="32"/>
          <w:szCs w:val="32"/>
        </w:rPr>
        <w:t>rsrdxlw@163.com</w:t>
      </w:r>
      <w:r w:rsidRPr="00AD354E">
        <w:rPr>
          <w:rFonts w:eastAsia="仿宋_GB2312"/>
          <w:sz w:val="32"/>
          <w:szCs w:val="32"/>
        </w:rPr>
        <w:t>），</w:t>
      </w:r>
      <w:hyperlink r:id="rId6" w:history="1">
        <w:r w:rsidRPr="00AD354E">
          <w:rPr>
            <w:rStyle w:val="a3"/>
            <w:rFonts w:ascii="Times New Roman" w:eastAsia="仿宋_GB2312" w:hAnsi="Times New Roman" w:cs="Times New Roman"/>
            <w:sz w:val="32"/>
            <w:szCs w:val="32"/>
          </w:rPr>
          <w:t>县委县政府督查和绩效考评办公室（</w:t>
        </w:r>
        <w:r w:rsidRPr="00AD354E">
          <w:rPr>
            <w:rStyle w:val="a3"/>
            <w:rFonts w:ascii="Times New Roman" w:eastAsia="仿宋_GB2312" w:hAnsi="Times New Roman" w:cs="Times New Roman"/>
            <w:sz w:val="32"/>
            <w:szCs w:val="32"/>
          </w:rPr>
          <w:t>rsxzfdcs@163.com</w:t>
        </w:r>
        <w:r w:rsidRPr="00AD354E">
          <w:rPr>
            <w:rStyle w:val="a3"/>
            <w:rFonts w:ascii="Times New Roman" w:eastAsia="仿宋_GB2312" w:hAnsi="Times New Roman" w:cs="Times New Roman"/>
            <w:sz w:val="32"/>
            <w:szCs w:val="32"/>
          </w:rPr>
          <w:t>）</w:t>
        </w:r>
      </w:hyperlink>
      <w:r w:rsidRPr="00AD354E">
        <w:rPr>
          <w:rFonts w:eastAsia="仿宋_GB2312"/>
          <w:sz w:val="32"/>
          <w:szCs w:val="32"/>
        </w:rPr>
        <w:t>。</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六、县人大选联委、</w:t>
      </w:r>
      <w:r w:rsidR="009B5244">
        <w:rPr>
          <w:rFonts w:ascii="仿宋_GB2312" w:eastAsia="仿宋_GB2312"/>
          <w:sz w:val="32"/>
          <w:szCs w:val="32"/>
        </w:rPr>
        <w:t>县委县政府督查和绩效考评办公室</w:t>
      </w:r>
      <w:r w:rsidRPr="00AD354E">
        <w:rPr>
          <w:rFonts w:eastAsia="仿宋_GB2312"/>
          <w:sz w:val="32"/>
          <w:szCs w:val="32"/>
        </w:rPr>
        <w:t>将加强建议办理工作的绩效考核，对建议办理工作不规范、代表对办理态度办理答复不满意、在期限内未完成办理答复工作的承办单位进行考核扣分。</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七、各承办单位在办理过程中，要加强与县人大选联委</w:t>
      </w:r>
      <w:r w:rsidR="009B5244">
        <w:rPr>
          <w:rFonts w:eastAsia="仿宋_GB2312"/>
          <w:sz w:val="32"/>
          <w:szCs w:val="32"/>
        </w:rPr>
        <w:t>、</w:t>
      </w:r>
      <w:r w:rsidR="009B5244">
        <w:rPr>
          <w:rFonts w:ascii="仿宋_GB2312" w:eastAsia="仿宋_GB2312"/>
          <w:sz w:val="32"/>
          <w:szCs w:val="32"/>
        </w:rPr>
        <w:t>县委县政府督查和绩效考评办公室</w:t>
      </w:r>
      <w:r w:rsidRPr="00AD354E">
        <w:rPr>
          <w:rFonts w:eastAsia="仿宋_GB2312"/>
          <w:sz w:val="32"/>
          <w:szCs w:val="32"/>
        </w:rPr>
        <w:t>的沟通联系，规范办理工作。</w:t>
      </w:r>
      <w:r w:rsidRPr="00AD354E">
        <w:rPr>
          <w:rFonts w:eastAsia="仿宋_GB2312"/>
          <w:sz w:val="32"/>
          <w:szCs w:val="32"/>
        </w:rPr>
        <w:cr/>
        <w:t xml:space="preserve">    </w:t>
      </w:r>
      <w:r w:rsidRPr="00AD354E">
        <w:rPr>
          <w:rFonts w:eastAsia="仿宋_GB2312"/>
          <w:sz w:val="32"/>
          <w:szCs w:val="32"/>
        </w:rPr>
        <w:t>联系电话：</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县人大选联委：</w:t>
      </w:r>
      <w:r w:rsidRPr="00AD354E">
        <w:rPr>
          <w:rFonts w:eastAsia="仿宋_GB2312"/>
          <w:sz w:val="32"/>
          <w:szCs w:val="32"/>
        </w:rPr>
        <w:t>5128616</w:t>
      </w:r>
      <w:r>
        <w:rPr>
          <w:rFonts w:eastAsia="仿宋_GB2312"/>
          <w:sz w:val="32"/>
          <w:szCs w:val="32"/>
        </w:rPr>
        <w:t>；</w:t>
      </w:r>
    </w:p>
    <w:p w:rsidR="002E50C1" w:rsidRPr="00AD354E" w:rsidRDefault="002E50C1" w:rsidP="002E50C1">
      <w:pPr>
        <w:spacing w:line="440" w:lineRule="exact"/>
        <w:ind w:firstLineChars="200" w:firstLine="640"/>
        <w:jc w:val="left"/>
        <w:rPr>
          <w:rFonts w:eastAsia="仿宋_GB2312"/>
          <w:sz w:val="32"/>
          <w:szCs w:val="32"/>
        </w:rPr>
      </w:pPr>
      <w:r w:rsidRPr="00AD354E">
        <w:rPr>
          <w:rFonts w:eastAsia="仿宋_GB2312"/>
          <w:sz w:val="32"/>
          <w:szCs w:val="32"/>
        </w:rPr>
        <w:t>县委县政府督查和绩效考评办公室：</w:t>
      </w:r>
      <w:r w:rsidRPr="00AD354E">
        <w:rPr>
          <w:rFonts w:eastAsia="仿宋_GB2312"/>
          <w:sz w:val="32"/>
          <w:szCs w:val="32"/>
        </w:rPr>
        <w:t>5</w:t>
      </w:r>
      <w:r>
        <w:rPr>
          <w:rFonts w:eastAsia="仿宋_GB2312" w:hint="eastAsia"/>
          <w:sz w:val="32"/>
          <w:szCs w:val="32"/>
        </w:rPr>
        <w:t>123</w:t>
      </w:r>
      <w:r w:rsidRPr="00AD354E">
        <w:rPr>
          <w:rFonts w:eastAsia="仿宋_GB2312"/>
          <w:sz w:val="32"/>
          <w:szCs w:val="32"/>
        </w:rPr>
        <w:t>904</w:t>
      </w:r>
      <w:r>
        <w:rPr>
          <w:rFonts w:eastAsia="仿宋_GB2312"/>
          <w:sz w:val="32"/>
          <w:szCs w:val="32"/>
        </w:rPr>
        <w:t>。</w:t>
      </w:r>
      <w:r w:rsidRPr="00AD354E">
        <w:rPr>
          <w:rFonts w:eastAsia="仿宋_GB2312"/>
          <w:sz w:val="32"/>
          <w:szCs w:val="32"/>
        </w:rPr>
        <w:t xml:space="preserve">  </w:t>
      </w:r>
    </w:p>
    <w:p w:rsidR="002E50C1" w:rsidRPr="00AD354E" w:rsidRDefault="002E50C1" w:rsidP="002E50C1">
      <w:pPr>
        <w:spacing w:line="520" w:lineRule="exact"/>
        <w:rPr>
          <w:rFonts w:eastAsia="方正小标宋简体"/>
          <w:b/>
          <w:sz w:val="44"/>
          <w:szCs w:val="44"/>
          <w:u w:val="single"/>
        </w:rPr>
      </w:pPr>
    </w:p>
    <w:p w:rsidR="002E50C1" w:rsidRPr="00AD354E" w:rsidRDefault="002E50C1" w:rsidP="002E50C1">
      <w:pPr>
        <w:spacing w:line="520" w:lineRule="exact"/>
        <w:rPr>
          <w:rFonts w:eastAsia="方正小标宋简体"/>
          <w:b/>
          <w:sz w:val="44"/>
          <w:szCs w:val="44"/>
          <w:u w:val="single"/>
        </w:rPr>
      </w:pPr>
    </w:p>
    <w:p w:rsidR="002E50C1" w:rsidRDefault="002E50C1" w:rsidP="002E50C1">
      <w:pPr>
        <w:spacing w:line="520" w:lineRule="exact"/>
        <w:rPr>
          <w:rFonts w:ascii="方正小标宋简体" w:eastAsia="方正小标宋简体"/>
          <w:b/>
          <w:sz w:val="44"/>
          <w:szCs w:val="44"/>
          <w:u w:val="single"/>
        </w:rPr>
      </w:pPr>
    </w:p>
    <w:p w:rsidR="002E50C1" w:rsidRDefault="002E50C1" w:rsidP="002E50C1">
      <w:pPr>
        <w:spacing w:line="520" w:lineRule="exact"/>
        <w:rPr>
          <w:rFonts w:ascii="方正小标宋简体" w:eastAsia="方正小标宋简体"/>
          <w:b/>
          <w:sz w:val="44"/>
          <w:szCs w:val="44"/>
          <w:u w:val="single"/>
        </w:rPr>
      </w:pPr>
    </w:p>
    <w:p w:rsidR="002E50C1" w:rsidRDefault="002E50C1" w:rsidP="002E50C1">
      <w:pPr>
        <w:spacing w:line="520" w:lineRule="exact"/>
        <w:rPr>
          <w:rFonts w:ascii="方正小标宋简体" w:eastAsia="方正小标宋简体"/>
          <w:b/>
          <w:sz w:val="44"/>
          <w:szCs w:val="44"/>
          <w:u w:val="single"/>
        </w:rPr>
      </w:pPr>
    </w:p>
    <w:p w:rsidR="002E50C1" w:rsidRDefault="002E50C1" w:rsidP="002E50C1">
      <w:pPr>
        <w:spacing w:line="520" w:lineRule="exact"/>
        <w:rPr>
          <w:rFonts w:ascii="方正小标宋简体" w:eastAsia="方正小标宋简体"/>
          <w:b/>
          <w:sz w:val="44"/>
          <w:szCs w:val="44"/>
          <w:u w:val="single"/>
        </w:rPr>
      </w:pPr>
    </w:p>
    <w:p w:rsidR="002E50C1" w:rsidRDefault="002E50C1" w:rsidP="002E50C1">
      <w:pPr>
        <w:spacing w:line="520" w:lineRule="exact"/>
        <w:rPr>
          <w:rFonts w:ascii="方正小标宋简体" w:eastAsia="方正小标宋简体"/>
          <w:b/>
          <w:sz w:val="44"/>
          <w:szCs w:val="44"/>
          <w:u w:val="single"/>
        </w:rPr>
      </w:pPr>
    </w:p>
    <w:p w:rsidR="00393F0F" w:rsidRDefault="00393F0F" w:rsidP="002E50C1"/>
    <w:sectPr w:rsidR="00393F0F" w:rsidSect="00393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6F" w:rsidRPr="009313E1" w:rsidRDefault="008B376F" w:rsidP="009B5244">
      <w:pPr>
        <w:rPr>
          <w:rFonts w:ascii="Tahoma" w:hAnsi="Tahoma" w:cs="Tahoma"/>
          <w:sz w:val="24"/>
          <w:szCs w:val="24"/>
        </w:rPr>
      </w:pPr>
      <w:r>
        <w:separator/>
      </w:r>
    </w:p>
  </w:endnote>
  <w:endnote w:type="continuationSeparator" w:id="1">
    <w:p w:rsidR="008B376F" w:rsidRPr="009313E1" w:rsidRDefault="008B376F" w:rsidP="009B5244">
      <w:pPr>
        <w:rPr>
          <w:rFonts w:ascii="Tahoma" w:hAnsi="Tahoma"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6F" w:rsidRPr="009313E1" w:rsidRDefault="008B376F" w:rsidP="009B5244">
      <w:pPr>
        <w:rPr>
          <w:rFonts w:ascii="Tahoma" w:hAnsi="Tahoma" w:cs="Tahoma"/>
          <w:sz w:val="24"/>
          <w:szCs w:val="24"/>
        </w:rPr>
      </w:pPr>
      <w:r>
        <w:separator/>
      </w:r>
    </w:p>
  </w:footnote>
  <w:footnote w:type="continuationSeparator" w:id="1">
    <w:p w:rsidR="008B376F" w:rsidRPr="009313E1" w:rsidRDefault="008B376F" w:rsidP="009B5244">
      <w:pPr>
        <w:rPr>
          <w:rFonts w:ascii="Tahoma" w:hAnsi="Tahoma" w:cs="Tahoma"/>
          <w:sz w:val="24"/>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0C1"/>
    <w:rsid w:val="002E50C1"/>
    <w:rsid w:val="00393F0F"/>
    <w:rsid w:val="008B376F"/>
    <w:rsid w:val="009B5244"/>
    <w:rsid w:val="00B71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C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50C1"/>
    <w:rPr>
      <w:rFonts w:ascii="Tahoma" w:hAnsi="Tahoma" w:cs="Tahoma"/>
      <w:color w:val="333333"/>
      <w:sz w:val="24"/>
      <w:szCs w:val="24"/>
      <w:u w:val="none"/>
    </w:rPr>
  </w:style>
  <w:style w:type="paragraph" w:styleId="a4">
    <w:name w:val="header"/>
    <w:basedOn w:val="a"/>
    <w:link w:val="Char"/>
    <w:uiPriority w:val="99"/>
    <w:semiHidden/>
    <w:unhideWhenUsed/>
    <w:rsid w:val="009B5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B5244"/>
    <w:rPr>
      <w:rFonts w:ascii="Times New Roman" w:eastAsia="宋体" w:hAnsi="Times New Roman" w:cs="Times New Roman"/>
      <w:sz w:val="18"/>
      <w:szCs w:val="18"/>
    </w:rPr>
  </w:style>
  <w:style w:type="paragraph" w:styleId="a5">
    <w:name w:val="footer"/>
    <w:basedOn w:val="a"/>
    <w:link w:val="Char0"/>
    <w:uiPriority w:val="99"/>
    <w:semiHidden/>
    <w:unhideWhenUsed/>
    <w:rsid w:val="009B52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B52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39;&#22996;&#21439;&#25919;&#24220;&#30563;&#26597;&#21644;&#32489;&#25928;&#32771;&#35780;&#21150;&#20844;&#23460;rsxzfdcs@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2019-04-18T04:14:00Z</dcterms:created>
  <dcterms:modified xsi:type="dcterms:W3CDTF">2019-04-23T08:44:00Z</dcterms:modified>
</cp:coreProperties>
</file>