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pacing w:val="-6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pacing w:val="-6"/>
          <w:sz w:val="44"/>
          <w:szCs w:val="44"/>
        </w:rPr>
        <w:t>《融水苗族自治县</w:t>
      </w:r>
      <w:r>
        <w:rPr>
          <w:rFonts w:hint="eastAsia" w:ascii="方正小标宋简体" w:hAnsi="方正小标宋简体" w:eastAsia="方正小标宋简体" w:cs="方正小标宋简体"/>
          <w:color w:val="auto"/>
          <w:spacing w:val="-6"/>
          <w:sz w:val="44"/>
          <w:szCs w:val="44"/>
          <w:lang w:eastAsia="zh-CN"/>
        </w:rPr>
        <w:t>地震</w:t>
      </w:r>
      <w:r>
        <w:rPr>
          <w:rFonts w:hint="eastAsia" w:ascii="方正小标宋简体" w:hAnsi="方正小标宋简体" w:eastAsia="方正小标宋简体" w:cs="方正小标宋简体"/>
          <w:color w:val="auto"/>
          <w:spacing w:val="-6"/>
          <w:sz w:val="44"/>
          <w:szCs w:val="44"/>
        </w:rPr>
        <w:t>应急预案</w:t>
      </w:r>
      <w:r>
        <w:rPr>
          <w:rFonts w:hint="eastAsia" w:ascii="方正小标宋简体" w:hAnsi="方正小标宋简体" w:eastAsia="方正小标宋简体" w:cs="方正小标宋简体"/>
          <w:color w:val="auto"/>
          <w:spacing w:val="-6"/>
          <w:sz w:val="44"/>
          <w:szCs w:val="44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color w:val="auto"/>
          <w:spacing w:val="-6"/>
          <w:sz w:val="44"/>
          <w:szCs w:val="44"/>
          <w:lang w:val="en-US" w:eastAsia="zh-CN"/>
        </w:rPr>
        <w:t>2021年修订</w:t>
      </w:r>
      <w:r>
        <w:rPr>
          <w:rFonts w:hint="eastAsia" w:ascii="方正小标宋简体" w:hAnsi="方正小标宋简体" w:eastAsia="方正小标宋简体" w:cs="方正小标宋简体"/>
          <w:color w:val="auto"/>
          <w:spacing w:val="-6"/>
          <w:sz w:val="44"/>
          <w:szCs w:val="44"/>
          <w:lang w:eastAsia="zh-CN"/>
        </w:rPr>
        <w:t>）</w:t>
      </w:r>
      <w:r>
        <w:rPr>
          <w:rFonts w:hint="eastAsia" w:ascii="方正小标宋简体" w:hAnsi="方正小标宋简体" w:eastAsia="方正小标宋简体" w:cs="方正小标宋简体"/>
          <w:color w:val="auto"/>
          <w:spacing w:val="-6"/>
          <w:sz w:val="44"/>
          <w:szCs w:val="44"/>
        </w:rPr>
        <w:t>》政策解读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</w:rPr>
      </w:pPr>
      <w:r>
        <w:rPr>
          <w:rFonts w:hint="eastAsia" w:ascii="黑体" w:hAnsi="黑体" w:eastAsia="黑体" w:cs="黑体"/>
          <w:color w:val="auto"/>
        </w:rPr>
        <w:t>一、修订背景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eastAsia="仿宋_GB2312"/>
          <w:color w:val="auto"/>
          <w:spacing w:val="6"/>
          <w:sz w:val="32"/>
          <w:lang w:eastAsia="zh-CN"/>
        </w:rPr>
      </w:pPr>
      <w:r>
        <w:rPr>
          <w:rFonts w:hAnsi="仿宋_GB2312" w:eastAsia="仿宋_GB2312"/>
          <w:bCs/>
          <w:color w:val="auto"/>
          <w:sz w:val="32"/>
          <w:szCs w:val="32"/>
        </w:rPr>
        <w:t>《中华人民共和国突发事件应对法》《中华人民共和国防震减灾法》《破坏性地震应急条例》《广西壮族自治区防震减灾条例》《国家突发公共事件总体应急预案》《国家地震应急预案》《广西壮族自治区突发事件总体应急预案》《广西壮族自治区地震应急预案》《</w:t>
      </w:r>
      <w:r>
        <w:rPr>
          <w:rFonts w:hint="eastAsia" w:hAnsi="仿宋_GB2312"/>
          <w:bCs/>
          <w:color w:val="auto"/>
          <w:sz w:val="32"/>
          <w:szCs w:val="32"/>
          <w:lang w:eastAsia="zh-CN"/>
        </w:rPr>
        <w:t>柳州市</w:t>
      </w:r>
      <w:r>
        <w:rPr>
          <w:rFonts w:hAnsi="仿宋_GB2312" w:eastAsia="仿宋_GB2312"/>
          <w:bCs/>
          <w:color w:val="auto"/>
          <w:sz w:val="32"/>
          <w:szCs w:val="32"/>
        </w:rPr>
        <w:t>地震应急预案》</w:t>
      </w:r>
      <w:r>
        <w:rPr>
          <w:rFonts w:hint="eastAsia"/>
          <w:color w:val="auto"/>
        </w:rPr>
        <w:t>《融水苗族自治县突发事件总体应急预案》等有关法律法规和文件，</w:t>
      </w:r>
      <w:r>
        <w:rPr>
          <w:rFonts w:hint="eastAsia"/>
          <w:color w:val="auto"/>
          <w:lang w:val="en-US" w:eastAsia="zh-CN"/>
        </w:rPr>
        <w:t>由</w:t>
      </w:r>
      <w:r>
        <w:rPr>
          <w:rFonts w:hint="eastAsia"/>
          <w:color w:val="auto"/>
        </w:rPr>
        <w:t>县应急局牵头会同相关部门</w:t>
      </w:r>
      <w:r>
        <w:rPr>
          <w:rFonts w:hint="eastAsia"/>
          <w:color w:val="auto"/>
          <w:spacing w:val="6"/>
          <w:sz w:val="32"/>
        </w:rPr>
        <w:t>对《融水苗族自治县</w:t>
      </w:r>
      <w:r>
        <w:rPr>
          <w:rFonts w:hint="eastAsia"/>
          <w:color w:val="auto"/>
          <w:spacing w:val="6"/>
          <w:sz w:val="32"/>
          <w:lang w:eastAsia="zh-CN"/>
        </w:rPr>
        <w:t>地震</w:t>
      </w:r>
      <w:r>
        <w:rPr>
          <w:rFonts w:hint="eastAsia"/>
          <w:color w:val="auto"/>
          <w:spacing w:val="6"/>
          <w:sz w:val="32"/>
        </w:rPr>
        <w:t>应急预案》</w:t>
      </w:r>
      <w:r>
        <w:rPr>
          <w:rFonts w:hint="eastAsia"/>
          <w:color w:val="auto"/>
          <w:spacing w:val="6"/>
          <w:sz w:val="32"/>
          <w:lang w:eastAsia="zh-CN"/>
        </w:rPr>
        <w:t>（</w:t>
      </w:r>
      <w:r>
        <w:rPr>
          <w:rFonts w:hint="eastAsia"/>
          <w:color w:val="auto"/>
          <w:spacing w:val="6"/>
          <w:sz w:val="32"/>
          <w:lang w:val="en-US" w:eastAsia="zh-CN"/>
        </w:rPr>
        <w:t>以下简称《预案》</w:t>
      </w:r>
      <w:r>
        <w:rPr>
          <w:rFonts w:hint="eastAsia"/>
          <w:color w:val="auto"/>
          <w:spacing w:val="6"/>
          <w:sz w:val="32"/>
          <w:lang w:eastAsia="zh-CN"/>
        </w:rPr>
        <w:t>）</w:t>
      </w:r>
      <w:r>
        <w:rPr>
          <w:rFonts w:hint="eastAsia"/>
          <w:color w:val="auto"/>
          <w:spacing w:val="6"/>
          <w:sz w:val="32"/>
        </w:rPr>
        <w:t>进行修订。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eastAsia="仿宋_GB2312"/>
          <w:color w:val="auto"/>
          <w:lang w:eastAsia="zh-CN"/>
        </w:rPr>
      </w:pPr>
      <w:r>
        <w:rPr>
          <w:rFonts w:hint="eastAsia" w:ascii="黑体" w:hAnsi="黑体" w:eastAsia="黑体" w:cs="黑体"/>
          <w:color w:val="auto"/>
        </w:rPr>
        <w:t>二、预案总体框架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eastAsia="仿宋_GB2312"/>
          <w:color w:val="auto"/>
          <w:lang w:eastAsia="zh-CN"/>
        </w:rPr>
      </w:pPr>
      <w:r>
        <w:rPr>
          <w:rFonts w:hint="eastAsia"/>
          <w:color w:val="auto"/>
        </w:rPr>
        <w:t>《预案》共分为</w:t>
      </w:r>
      <w:r>
        <w:rPr>
          <w:rFonts w:hint="eastAsia"/>
          <w:color w:val="auto"/>
          <w:lang w:eastAsia="zh-CN"/>
        </w:rPr>
        <w:t>十</w:t>
      </w:r>
      <w:r>
        <w:rPr>
          <w:rFonts w:hint="eastAsia"/>
          <w:color w:val="auto"/>
        </w:rPr>
        <w:t>章，其中：第一章总则；第二章组织体系；第三章</w:t>
      </w:r>
      <w:r>
        <w:rPr>
          <w:rFonts w:hint="eastAsia"/>
          <w:color w:val="auto"/>
          <w:lang w:eastAsia="zh-CN"/>
        </w:rPr>
        <w:t>响应机制</w:t>
      </w:r>
      <w:r>
        <w:rPr>
          <w:rFonts w:hint="eastAsia"/>
          <w:color w:val="auto"/>
        </w:rPr>
        <w:t>；第四章</w:t>
      </w:r>
      <w:r>
        <w:rPr>
          <w:rFonts w:hint="eastAsia"/>
          <w:color w:val="auto"/>
          <w:lang w:eastAsia="zh-CN"/>
        </w:rPr>
        <w:t>监测报告</w:t>
      </w:r>
      <w:r>
        <w:rPr>
          <w:rFonts w:hint="eastAsia"/>
          <w:color w:val="auto"/>
        </w:rPr>
        <w:t>；第五章</w:t>
      </w:r>
      <w:r>
        <w:rPr>
          <w:rFonts w:hint="eastAsia"/>
          <w:color w:val="auto"/>
          <w:lang w:eastAsia="zh-CN"/>
        </w:rPr>
        <w:t>应急响应</w:t>
      </w:r>
      <w:r>
        <w:rPr>
          <w:rFonts w:hint="eastAsia"/>
          <w:color w:val="auto"/>
        </w:rPr>
        <w:t>；第六章</w:t>
      </w:r>
      <w:r>
        <w:rPr>
          <w:rFonts w:hint="eastAsia"/>
          <w:color w:val="auto"/>
          <w:lang w:eastAsia="zh-CN"/>
        </w:rPr>
        <w:t>指挥与协调</w:t>
      </w:r>
      <w:r>
        <w:rPr>
          <w:rFonts w:hint="eastAsia"/>
          <w:color w:val="auto"/>
        </w:rPr>
        <w:t>；第七章</w:t>
      </w:r>
      <w:r>
        <w:rPr>
          <w:rFonts w:hint="eastAsia"/>
          <w:color w:val="auto"/>
          <w:lang w:eastAsia="zh-CN"/>
        </w:rPr>
        <w:t>恢复重建</w:t>
      </w:r>
      <w:r>
        <w:rPr>
          <w:rFonts w:hint="eastAsia"/>
          <w:color w:val="auto"/>
        </w:rPr>
        <w:t>；第八章</w:t>
      </w:r>
      <w:r>
        <w:rPr>
          <w:rFonts w:hint="eastAsia"/>
          <w:color w:val="auto"/>
          <w:lang w:eastAsia="zh-CN"/>
        </w:rPr>
        <w:t>应急准备与保障措施；第九章其他地震应急；第十章附则</w:t>
      </w:r>
      <w:r>
        <w:rPr>
          <w:rFonts w:hint="eastAsia"/>
          <w:color w:val="auto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lang w:eastAsia="zh-CN"/>
        </w:rPr>
      </w:pPr>
      <w:r>
        <w:rPr>
          <w:rFonts w:hint="eastAsia" w:ascii="黑体" w:hAnsi="黑体" w:eastAsia="黑体" w:cs="黑体"/>
          <w:color w:val="auto"/>
        </w:rPr>
        <w:t>三、主要内容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eastAsia="zh-CN"/>
        </w:rPr>
        <w:t>（一）总则。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lang w:eastAsia="zh-CN"/>
        </w:rPr>
        <w:t>明确了预案编制目的、编制依据、适用范围、工作原则。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eastAsia="zh-CN"/>
        </w:rPr>
        <w:t>（二）组织体系。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lang w:eastAsia="zh-CN"/>
        </w:rPr>
        <w:t>县抗震救灾指挥部负责统一领导、指挥和协调全县抗震救灾工作</w:t>
      </w:r>
      <w:r>
        <w:rPr>
          <w:rFonts w:hint="eastAsia" w:ascii="Times New Roman" w:hAnsi="Times New Roman" w:cs="仿宋_GB2312"/>
          <w:b w:val="0"/>
          <w:bCs w:val="0"/>
          <w:color w:val="auto"/>
          <w:sz w:val="32"/>
          <w:szCs w:val="32"/>
          <w:lang w:eastAsia="zh-CN"/>
        </w:rPr>
        <w:t>，乡镇抗震救灾指挥机构是应对本辖区地震灾害的主体，明确了各成员单位及其职责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eastAsia="zh-CN"/>
        </w:rPr>
        <w:t>（三）响应机制。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lang w:eastAsia="zh-CN"/>
        </w:rPr>
        <w:t>明确4个级别地震灾害</w:t>
      </w:r>
      <w:r>
        <w:rPr>
          <w:rFonts w:hint="eastAsia" w:ascii="Times New Roman" w:hAnsi="Times New Roman" w:cs="仿宋_GB2312"/>
          <w:b w:val="0"/>
          <w:bCs w:val="0"/>
          <w:color w:val="auto"/>
          <w:sz w:val="32"/>
          <w:szCs w:val="32"/>
          <w:lang w:val="en-US" w:eastAsia="zh-CN"/>
        </w:rPr>
        <w:t>和</w:t>
      </w:r>
      <w:r>
        <w:rPr>
          <w:rFonts w:hint="eastAsia" w:cs="仿宋_GB2312"/>
          <w:color w:val="auto"/>
          <w:spacing w:val="0"/>
          <w:kern w:val="0"/>
          <w:sz w:val="32"/>
          <w:lang w:val="en-US" w:eastAsia="zh-CN"/>
        </w:rPr>
        <w:t>分级</w:t>
      </w:r>
      <w:r>
        <w:rPr>
          <w:rFonts w:hint="eastAsia" w:ascii="Times New Roman" w:hAnsi="Times New Roman" w:eastAsia="仿宋_GB2312" w:cs="仿宋_GB2312"/>
          <w:color w:val="auto"/>
          <w:spacing w:val="0"/>
          <w:kern w:val="0"/>
          <w:sz w:val="32"/>
        </w:rPr>
        <w:t>响应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eastAsia="zh-CN"/>
        </w:rPr>
        <w:t>（四）监测报告。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明确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lang w:eastAsia="zh-CN"/>
        </w:rPr>
        <w:t>地震监测预报、震情速报</w:t>
      </w:r>
      <w:r>
        <w:rPr>
          <w:rFonts w:hint="eastAsia" w:ascii="Times New Roman" w:hAnsi="Times New Roman" w:cs="仿宋_GB2312"/>
          <w:b w:val="0"/>
          <w:bCs w:val="0"/>
          <w:color w:val="auto"/>
          <w:sz w:val="32"/>
          <w:szCs w:val="32"/>
          <w:lang w:eastAsia="zh-CN"/>
        </w:rPr>
        <w:t>、灾情报告</w:t>
      </w:r>
      <w:r>
        <w:rPr>
          <w:rFonts w:hint="eastAsia" w:ascii="Times New Roman" w:hAnsi="Times New Roman" w:cs="仿宋_GB2312"/>
          <w:b w:val="0"/>
          <w:bCs w:val="0"/>
          <w:color w:val="auto"/>
          <w:sz w:val="32"/>
          <w:szCs w:val="32"/>
          <w:lang w:val="en-US" w:eastAsia="zh-CN"/>
        </w:rPr>
        <w:t>工作要求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eastAsia="zh-CN"/>
        </w:rPr>
        <w:t>（五）应急响应。</w:t>
      </w:r>
      <w:r>
        <w:rPr>
          <w:rFonts w:hint="eastAsia" w:ascii="Times New Roman" w:hAnsi="Times New Roman" w:cs="仿宋_GB2312"/>
          <w:b w:val="0"/>
          <w:bCs w:val="0"/>
          <w:color w:val="auto"/>
          <w:sz w:val="32"/>
          <w:szCs w:val="32"/>
          <w:lang w:val="en-US" w:eastAsia="zh-CN"/>
        </w:rPr>
        <w:t>明确各有关地方和部门根据灾情和抗灾救灾需要，采取的具体措施，具体措施由承担相应职责的工作组牵头实施。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eastAsia="zh-CN"/>
        </w:rPr>
        <w:t>（六）指挥与协调。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明确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lang w:eastAsia="zh-CN"/>
        </w:rPr>
        <w:t>特别重大和重大地震灾害、较大地震灾害、一般地震灾害应急处置</w:t>
      </w:r>
      <w:r>
        <w:rPr>
          <w:rFonts w:hint="eastAsia" w:ascii="Times New Roman" w:hAnsi="Times New Roman" w:cs="仿宋_GB2312"/>
          <w:b w:val="0"/>
          <w:bCs w:val="0"/>
          <w:color w:val="auto"/>
          <w:sz w:val="32"/>
          <w:szCs w:val="32"/>
          <w:lang w:val="en-US" w:eastAsia="zh-CN"/>
        </w:rPr>
        <w:t>工作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eastAsia="zh-CN"/>
        </w:rPr>
        <w:t>（七）恢复重建。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明确</w:t>
      </w:r>
      <w:r>
        <w:rPr>
          <w:rFonts w:hint="eastAsia" w:cs="仿宋_GB2312"/>
          <w:b w:val="0"/>
          <w:bCs w:val="0"/>
          <w:color w:val="auto"/>
          <w:sz w:val="32"/>
          <w:szCs w:val="32"/>
          <w:lang w:val="en-US" w:eastAsia="zh-CN"/>
        </w:rPr>
        <w:t>不同等级地震灾害发生后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lang w:eastAsia="zh-CN"/>
        </w:rPr>
        <w:t>恢复重建规划、恢复重建实施</w:t>
      </w:r>
      <w:r>
        <w:rPr>
          <w:rFonts w:hint="eastAsia" w:ascii="Times New Roman" w:hAnsi="Times New Roman" w:cs="仿宋_GB2312"/>
          <w:b w:val="0"/>
          <w:bCs w:val="0"/>
          <w:color w:val="auto"/>
          <w:sz w:val="32"/>
          <w:szCs w:val="32"/>
          <w:lang w:val="en-US" w:eastAsia="zh-CN"/>
        </w:rPr>
        <w:t>工作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eastAsia="zh-CN"/>
        </w:rPr>
        <w:t>（八）应急准备与保障措施。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明确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lang w:eastAsia="zh-CN"/>
        </w:rPr>
        <w:t>队伍保障、指挥平台保障、物资与资金保障、避难场所保障、基础设施保障、宣传培训与演练等内容。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eastAsia="zh-CN"/>
        </w:rPr>
        <w:t>（九）其他地震应急。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明确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lang w:eastAsia="zh-CN"/>
        </w:rPr>
        <w:t>强有感地震事件应急、地震传言事件应急、对县外地震灾害事件应急、临震应急、特殊时期应急戒备</w:t>
      </w:r>
      <w:r>
        <w:rPr>
          <w:rFonts w:hint="eastAsia" w:ascii="Times New Roman" w:hAnsi="Times New Roman" w:cs="仿宋_GB2312"/>
          <w:b w:val="0"/>
          <w:bCs w:val="0"/>
          <w:color w:val="auto"/>
          <w:sz w:val="32"/>
          <w:szCs w:val="32"/>
          <w:lang w:val="en-US" w:eastAsia="zh-CN"/>
        </w:rPr>
        <w:t>等内容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eastAsia="zh-CN"/>
        </w:rPr>
        <w:t>（十）附则。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包括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lang w:eastAsia="zh-CN"/>
        </w:rPr>
        <w:t>奖励与责任、预案管理与更新、监督检查、区域协调、预案解释、预案实施时间</w:t>
      </w:r>
      <w:r>
        <w:rPr>
          <w:rFonts w:hint="eastAsia" w:ascii="Times New Roman" w:hAnsi="Times New Roman" w:cs="仿宋_GB2312"/>
          <w:b w:val="0"/>
          <w:bCs w:val="0"/>
          <w:color w:val="auto"/>
          <w:sz w:val="32"/>
          <w:szCs w:val="32"/>
          <w:lang w:val="en-US" w:eastAsia="zh-CN"/>
        </w:rPr>
        <w:t>等内容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color w:val="auto"/>
          <w:lang w:val="en-US" w:eastAsia="zh-CN"/>
        </w:rPr>
      </w:pPr>
      <w:r>
        <w:rPr>
          <w:rFonts w:hint="eastAsia" w:ascii="黑体" w:hAnsi="黑体" w:eastAsia="黑体" w:cs="黑体"/>
          <w:color w:val="auto"/>
          <w:lang w:val="en-US" w:eastAsia="zh-CN"/>
        </w:rPr>
        <w:t>四、其他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eastAsia="仿宋_GB2312"/>
          <w:color w:val="auto"/>
          <w:lang w:eastAsia="zh-CN"/>
        </w:rPr>
      </w:pPr>
      <w:r>
        <w:rPr>
          <w:rFonts w:hint="eastAsia" w:eastAsia="仿宋_GB2312"/>
          <w:color w:val="auto"/>
          <w:lang w:eastAsia="zh-CN"/>
        </w:rPr>
        <w:t>《预案》的颁布实施，对健全我县</w:t>
      </w:r>
      <w:r>
        <w:rPr>
          <w:rFonts w:hint="eastAsia"/>
          <w:color w:val="auto"/>
          <w:lang w:eastAsia="zh-CN"/>
        </w:rPr>
        <w:t>地震</w:t>
      </w:r>
      <w:r>
        <w:rPr>
          <w:rFonts w:hint="eastAsia" w:eastAsia="仿宋_GB2312"/>
          <w:color w:val="auto"/>
          <w:lang w:eastAsia="zh-CN"/>
        </w:rPr>
        <w:t>应对机制，规范响应处置流程，特别是有效应对较大</w:t>
      </w:r>
      <w:r>
        <w:rPr>
          <w:rFonts w:hint="eastAsia"/>
          <w:color w:val="auto"/>
          <w:lang w:eastAsia="zh-CN"/>
        </w:rPr>
        <w:t>地震灾害</w:t>
      </w:r>
      <w:r>
        <w:rPr>
          <w:rFonts w:hint="eastAsia" w:eastAsia="仿宋_GB2312"/>
          <w:color w:val="auto"/>
          <w:lang w:eastAsia="zh-CN"/>
        </w:rPr>
        <w:t>，保障人民群众生命财产安全具有重要意义。</w:t>
      </w:r>
    </w:p>
    <w:bookmarkEnd w:id="0"/>
    <w:sectPr>
      <w:footerReference r:id="rId5" w:type="default"/>
      <w:pgSz w:w="11906" w:h="16838"/>
      <w:pgMar w:top="2041" w:right="1531" w:bottom="2041" w:left="1531" w:header="850" w:footer="1474" w:gutter="0"/>
      <w:pgBorders w:display="firstPage"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57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03378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3378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ind w:firstLine="280" w:firstLineChars="100"/>
                            <w:rPr>
                              <w:rFonts w:hint="default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81.4pt;mso-position-horizontal:outside;mso-position-horizontal-relative:margin;z-index:251659264;mso-width-relative:page;mso-height-relative:page;" filled="f" stroked="f" coordsize="21600,21600" o:gfxdata="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T+zcrNMAAAAFAQAADwAAAAAAAAABACAAAAAiAAAAZHJzL2Rvd25yZXYueG1s&#10;UEsBAhQAFAAAAAgAh07iQGc8qzU2AgAAYwQAAA4AAAAAAAAAAQAgAAAAIg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ind w:firstLine="280" w:firstLineChars="100"/>
                      <w:rPr>
                        <w:rFonts w:hint="default" w:ascii="宋体" w:hAnsi="宋体" w:eastAsia="宋体" w:cs="宋体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 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445BE3"/>
    <w:rsid w:val="07301CFC"/>
    <w:rsid w:val="0E2718C7"/>
    <w:rsid w:val="0E625318"/>
    <w:rsid w:val="109E550C"/>
    <w:rsid w:val="12216B29"/>
    <w:rsid w:val="13127743"/>
    <w:rsid w:val="137731CD"/>
    <w:rsid w:val="172E72FD"/>
    <w:rsid w:val="181C0C67"/>
    <w:rsid w:val="1ADB6169"/>
    <w:rsid w:val="205C7EC3"/>
    <w:rsid w:val="2065466A"/>
    <w:rsid w:val="210E79CE"/>
    <w:rsid w:val="25014463"/>
    <w:rsid w:val="25D204CE"/>
    <w:rsid w:val="28594DA7"/>
    <w:rsid w:val="28695831"/>
    <w:rsid w:val="28A4211F"/>
    <w:rsid w:val="2C134627"/>
    <w:rsid w:val="2CC0663B"/>
    <w:rsid w:val="2DC8246A"/>
    <w:rsid w:val="2E564D7B"/>
    <w:rsid w:val="2EE91D71"/>
    <w:rsid w:val="3164510A"/>
    <w:rsid w:val="346E2CB4"/>
    <w:rsid w:val="3736032B"/>
    <w:rsid w:val="37A30327"/>
    <w:rsid w:val="384015F1"/>
    <w:rsid w:val="3D284A4F"/>
    <w:rsid w:val="3EAD5571"/>
    <w:rsid w:val="41D517AC"/>
    <w:rsid w:val="421B41DF"/>
    <w:rsid w:val="421C79CB"/>
    <w:rsid w:val="43470A1C"/>
    <w:rsid w:val="44990102"/>
    <w:rsid w:val="44DC1D9E"/>
    <w:rsid w:val="462205B3"/>
    <w:rsid w:val="46AF7B8B"/>
    <w:rsid w:val="478D5A86"/>
    <w:rsid w:val="47BB2271"/>
    <w:rsid w:val="49BC701C"/>
    <w:rsid w:val="4A04646A"/>
    <w:rsid w:val="4AD81D63"/>
    <w:rsid w:val="4BA33D9D"/>
    <w:rsid w:val="4CA151A1"/>
    <w:rsid w:val="4D806535"/>
    <w:rsid w:val="4EC631BF"/>
    <w:rsid w:val="50A516C8"/>
    <w:rsid w:val="50B5624C"/>
    <w:rsid w:val="513978FF"/>
    <w:rsid w:val="5331113B"/>
    <w:rsid w:val="53B50F25"/>
    <w:rsid w:val="5408422D"/>
    <w:rsid w:val="562C2317"/>
    <w:rsid w:val="579324A6"/>
    <w:rsid w:val="5C47587E"/>
    <w:rsid w:val="5D7E3B49"/>
    <w:rsid w:val="5DE43C41"/>
    <w:rsid w:val="5E01155B"/>
    <w:rsid w:val="5E8E5F1F"/>
    <w:rsid w:val="5ED875A4"/>
    <w:rsid w:val="5EDB6FF3"/>
    <w:rsid w:val="5FB83ED5"/>
    <w:rsid w:val="62FF1EC4"/>
    <w:rsid w:val="63B726ED"/>
    <w:rsid w:val="6458745C"/>
    <w:rsid w:val="68B14682"/>
    <w:rsid w:val="695D7132"/>
    <w:rsid w:val="6C6A00D2"/>
    <w:rsid w:val="6D6A0D52"/>
    <w:rsid w:val="6EBB6A9D"/>
    <w:rsid w:val="6F8F4ABE"/>
    <w:rsid w:val="708D3754"/>
    <w:rsid w:val="726D3833"/>
    <w:rsid w:val="746008D6"/>
    <w:rsid w:val="74E2553A"/>
    <w:rsid w:val="756E01CC"/>
    <w:rsid w:val="78EC5280"/>
    <w:rsid w:val="7944373E"/>
    <w:rsid w:val="79655771"/>
    <w:rsid w:val="7A3C189B"/>
    <w:rsid w:val="7A3E21E5"/>
    <w:rsid w:val="7CCC2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jc w:val="both"/>
    </w:pPr>
    <w:rPr>
      <w:rFonts w:ascii="Times New Roman" w:hAnsi="Times New Roman" w:eastAsia="仿宋_GB2312" w:cs="仿宋_GB2312"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99"/>
    <w:pPr>
      <w:widowControl w:val="0"/>
      <w:autoSpaceDE w:val="0"/>
      <w:autoSpaceDN w:val="0"/>
      <w:adjustRightInd w:val="0"/>
    </w:pPr>
    <w:rPr>
      <w:rFonts w:hint="eastAsia" w:ascii="方正小标宋_GBK" w:hAnsi="方正小标宋_GBK" w:eastAsia="方正小标宋_GBK" w:cs="Times New Roman"/>
      <w:color w:val="000000"/>
      <w:sz w:val="24"/>
      <w:lang w:val="en-US" w:eastAsia="zh-CN" w:bidi="ar-SA"/>
    </w:rPr>
  </w:style>
  <w:style w:type="paragraph" w:styleId="3">
    <w:name w:val="Body Text"/>
    <w:basedOn w:val="1"/>
    <w:next w:val="1"/>
    <w:qFormat/>
    <w:uiPriority w:val="0"/>
    <w:pPr>
      <w:ind w:firstLine="640" w:firstLineChars="200"/>
    </w:pPr>
    <w:rPr>
      <w:rFonts w:ascii="Times New Roman" w:hAnsi="Times New Roman"/>
      <w:sz w:val="32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27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2019-12-12T09:09:00Z</dcterms:created>
  <dc:creator>Administrator</dc:creator>
  <cp:lastModifiedBy>小石</cp:lastModifiedBy>
  <dcterms:modified xsi:type="dcterms:W3CDTF">2021-12-24T11:03:51Z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67C9736005A0436295A72A1C0F0164FA</vt:lpwstr>
  </property>
</Properties>
</file>