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13150E">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default" w:ascii="方正小标宋简体" w:hAnsi="方正小标宋简体" w:eastAsia="方正小标宋简体" w:cs="方正小标宋简体"/>
          <w:color w:val="000000"/>
          <w:sz w:val="44"/>
          <w:u w:val="none"/>
        </w:rPr>
        <w:t>融水苗族自治县市场监督管理局</w:t>
      </w:r>
      <w:bookmarkEnd w:id="0"/>
    </w:p>
    <w:p w14:paraId="0FCCAE40">
      <w:pPr>
        <w:pStyle w:val="2"/>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000000"/>
          <w:sz w:val="44"/>
          <w:szCs w:val="44"/>
          <w:u w:val="none"/>
          <w:lang w:val="en-US"/>
        </w:rPr>
        <w:t>行政处罚</w:t>
      </w:r>
      <w:r>
        <w:rPr>
          <w:rFonts w:hint="eastAsia" w:hAnsi="方正小标宋简体" w:eastAsia="方正小标宋简体" w:cs="方正小标宋简体"/>
          <w:color w:val="000000"/>
          <w:sz w:val="44"/>
          <w:szCs w:val="44"/>
          <w:u w:val="none"/>
          <w:lang w:val="en-US" w:eastAsia="zh-Hans"/>
        </w:rPr>
        <w:t>决定</w:t>
      </w:r>
      <w:r>
        <w:rPr>
          <w:rFonts w:hint="eastAsia" w:hAnsi="方正小标宋简体" w:eastAsia="方正小标宋简体" w:cs="方正小标宋简体"/>
          <w:color w:val="000000"/>
          <w:sz w:val="44"/>
          <w:szCs w:val="44"/>
          <w:u w:val="none"/>
          <w:lang w:val="en-US"/>
        </w:rPr>
        <w:t>书</w:t>
      </w:r>
      <w:bookmarkEnd w:id="1"/>
    </w:p>
    <w:p w14:paraId="238B53A6">
      <w:pPr>
        <w:widowControl/>
        <w:snapToGrid w:val="0"/>
        <w:spacing w:line="560" w:lineRule="exact"/>
        <w:ind w:right="55"/>
        <w:jc w:val="center"/>
        <w:outlineLvl w:val="1"/>
        <w:rPr>
          <w:rFonts w:hint="eastAsia" w:ascii="Times New Roman" w:hAnsi="仿宋_GB2312" w:eastAsia="仿宋_GB2312" w:cs="仿宋_GB2312"/>
          <w:bCs/>
          <w:color w:val="auto"/>
          <w:sz w:val="32"/>
          <w:szCs w:val="32"/>
        </w:rPr>
      </w:pPr>
      <w:bookmarkStart w:id="2" w:name="tAj_wh"/>
      <w:r>
        <w:rPr>
          <w:rFonts w:hint="eastAsia" w:ascii="Times New Roman" w:hAnsi="Times New Roman" w:eastAsia="仿宋_GB2312" w:cs="Mongolian Baiti"/>
          <w:color w:val="000000"/>
          <w:sz w:val="32"/>
          <w:u w:val="none"/>
        </w:rPr>
        <w:t>融水市监处罚〔2026〕145号</w:t>
      </w:r>
      <w:bookmarkEnd w:id="2"/>
    </w:p>
    <w:p w14:paraId="6B32551B">
      <w:pPr>
        <w:spacing w:before="315" w:beforeLines="100" w:line="540" w:lineRule="exact"/>
        <w:ind w:left="142" w:hanging="142"/>
        <w:rPr>
          <w:rFonts w:hint="eastAsia" w:ascii="仿宋_GB2312" w:hAnsi="仿宋_GB2312" w:eastAsia="仿宋_GB2312" w:cs="仿宋_GB2312"/>
          <w:b w:val="0"/>
          <w:bCs/>
          <w:color w:val="auto"/>
          <w:sz w:val="32"/>
          <w:szCs w:val="32"/>
          <w:u w:val="none"/>
          <w:lang w:val="en-US" w:eastAsia="zh-CN"/>
        </w:rPr>
      </w:pPr>
      <w:r>
        <w:rPr>
          <w:rFonts w:hint="eastAsia" w:ascii="仿宋_GB2312" w:hAnsi="仿宋_GB2312" w:eastAsia="仿宋_GB2312" w:cs="仿宋_GB2312"/>
          <w:b w:val="0"/>
          <w:bCs/>
          <w:color w:val="000000"/>
          <w:kern w:val="1"/>
          <w:sz w:val="32"/>
          <w:szCs w:val="32"/>
          <w:u w:val="none"/>
        </w:rPr>
        <w:t>当事人：</w:t>
      </w:r>
      <w:bookmarkStart w:id="3" w:name="CALCULATE—DSR—tAjDsrs_cMc"/>
      <w:r>
        <w:rPr>
          <w:rFonts w:hint="eastAsia" w:ascii="仿宋_GB2312" w:hAnsi="仿宋_GB2312" w:eastAsia="仿宋_GB2312" w:cs="仿宋_GB2312"/>
          <w:b w:val="0"/>
          <w:color w:val="000000"/>
          <w:sz w:val="32"/>
          <w:u w:val="none"/>
        </w:rPr>
        <w:t>融水县芋见倾心芋圆店</w:t>
      </w:r>
      <w:bookmarkEnd w:id="3"/>
      <w:r>
        <w:rPr>
          <w:rFonts w:hint="eastAsia" w:ascii="仿宋_GB2312" w:hAnsi="仿宋_GB2312" w:eastAsia="仿宋_GB2312" w:cs="仿宋_GB2312"/>
          <w:b w:val="0"/>
          <w:bCs/>
          <w:color w:val="000000"/>
          <w:kern w:val="1"/>
          <w:sz w:val="32"/>
          <w:szCs w:val="32"/>
          <w:u w:val="none"/>
        </w:rPr>
        <w:t xml:space="preserve">                                            </w:t>
      </w:r>
    </w:p>
    <w:p w14:paraId="76C49756">
      <w:pPr>
        <w:spacing w:line="540" w:lineRule="exact"/>
        <w:ind w:left="140" w:hanging="140"/>
        <w:rPr>
          <w:rFonts w:hint="eastAsia" w:ascii="仿宋_GB2312" w:hAnsi="仿宋_GB2312" w:eastAsia="仿宋_GB2312" w:cs="仿宋_GB2312"/>
          <w:b w:val="0"/>
          <w:bCs/>
          <w:color w:val="auto"/>
          <w:kern w:val="1"/>
          <w:sz w:val="32"/>
          <w:szCs w:val="32"/>
          <w:u w:val="single"/>
        </w:rPr>
      </w:pPr>
      <w:r>
        <w:rPr>
          <w:rFonts w:hint="eastAsia" w:ascii="仿宋_GB2312" w:hAnsi="仿宋_GB2312" w:eastAsia="仿宋_GB2312" w:cs="仿宋_GB2312"/>
          <w:b w:val="0"/>
          <w:bCs/>
          <w:color w:val="000000"/>
          <w:kern w:val="1"/>
          <w:sz w:val="32"/>
          <w:szCs w:val="32"/>
          <w:u w:val="none"/>
        </w:rPr>
        <w:t>主体资格证照名称：</w:t>
      </w:r>
      <w:bookmarkStart w:id="4" w:name="CALCULATE—DSR—tAjDsrs_cZtzgzzmc"/>
      <w:r>
        <w:rPr>
          <w:rFonts w:hint="eastAsia" w:ascii="仿宋_GB2312" w:hAnsi="仿宋_GB2312" w:eastAsia="仿宋_GB2312" w:cs="仿宋_GB2312"/>
          <w:b w:val="0"/>
          <w:color w:val="000000"/>
          <w:sz w:val="32"/>
          <w:u w:val="none"/>
        </w:rPr>
        <w:t>营业执照</w:t>
      </w:r>
      <w:bookmarkEnd w:id="4"/>
      <w:r>
        <w:rPr>
          <w:rFonts w:hint="eastAsia" w:ascii="仿宋_GB2312" w:hAnsi="仿宋_GB2312" w:eastAsia="仿宋_GB2312" w:cs="仿宋_GB2312"/>
          <w:b w:val="0"/>
          <w:bCs/>
          <w:color w:val="000000"/>
          <w:kern w:val="1"/>
          <w:sz w:val="32"/>
          <w:szCs w:val="32"/>
          <w:u w:val="none"/>
        </w:rPr>
        <w:t xml:space="preserve">                                  </w:t>
      </w:r>
    </w:p>
    <w:p w14:paraId="05686750">
      <w:pPr>
        <w:spacing w:line="540" w:lineRule="exact"/>
        <w:ind w:left="140" w:hanging="140"/>
        <w:rPr>
          <w:rFonts w:hint="eastAsia" w:ascii="仿宋_GB2312" w:hAnsi="仿宋_GB2312" w:eastAsia="仿宋_GB2312" w:cs="仿宋_GB2312"/>
          <w:b w:val="0"/>
          <w:bCs/>
          <w:color w:val="auto"/>
          <w:kern w:val="1"/>
          <w:sz w:val="32"/>
          <w:szCs w:val="32"/>
          <w:u w:val="none"/>
          <w:lang w:val="en-US" w:eastAsia="zh-CN"/>
        </w:rPr>
      </w:pPr>
      <w:r>
        <w:rPr>
          <w:rFonts w:hint="eastAsia" w:ascii="仿宋_GB2312" w:hAnsi="仿宋_GB2312" w:eastAsia="仿宋_GB2312" w:cs="仿宋_GB2312"/>
          <w:b w:val="0"/>
          <w:bCs/>
          <w:color w:val="000000"/>
          <w:kern w:val="1"/>
          <w:sz w:val="32"/>
          <w:szCs w:val="32"/>
          <w:u w:val="none"/>
        </w:rPr>
        <w:t>统一社会信用代码：</w:t>
      </w:r>
      <w:bookmarkStart w:id="5" w:name="CALCULATE—DSR—tAjDsrs_cTzshxydm"/>
      <w:r>
        <w:rPr>
          <w:rFonts w:hint="eastAsia" w:ascii="仿宋_GB2312" w:hAnsi="仿宋_GB2312" w:eastAsia="仿宋_GB2312" w:cs="仿宋_GB2312"/>
          <w:b w:val="0"/>
          <w:color w:val="000000"/>
          <w:sz w:val="32"/>
          <w:u w:val="none"/>
        </w:rPr>
        <w:t>92450225MABU2GGE5A</w:t>
      </w:r>
      <w:bookmarkEnd w:id="5"/>
      <w:r>
        <w:rPr>
          <w:rFonts w:hint="eastAsia" w:ascii="仿宋_GB2312" w:hAnsi="仿宋_GB2312" w:eastAsia="仿宋_GB2312" w:cs="仿宋_GB2312"/>
          <w:b w:val="0"/>
          <w:bCs/>
          <w:color w:val="000000"/>
          <w:kern w:val="1"/>
          <w:sz w:val="32"/>
          <w:szCs w:val="32"/>
          <w:u w:val="none"/>
        </w:rPr>
        <w:t xml:space="preserve">                                  </w:t>
      </w:r>
    </w:p>
    <w:p w14:paraId="5F44D3F3">
      <w:pPr>
        <w:spacing w:line="540" w:lineRule="exact"/>
        <w:ind w:left="140" w:hanging="140"/>
        <w:rPr>
          <w:rFonts w:hint="eastAsia" w:ascii="仿宋_GB2312" w:hAnsi="仿宋_GB2312" w:eastAsia="仿宋_GB2312" w:cs="仿宋_GB2312"/>
          <w:b w:val="0"/>
          <w:bCs/>
          <w:color w:val="auto"/>
          <w:kern w:val="1"/>
          <w:sz w:val="32"/>
          <w:szCs w:val="32"/>
          <w:lang w:val="en-US" w:eastAsia="zh-CN"/>
        </w:rPr>
      </w:pPr>
      <w:r>
        <w:rPr>
          <w:rFonts w:hint="eastAsia" w:ascii="仿宋_GB2312" w:hAnsi="仿宋_GB2312" w:eastAsia="仿宋_GB2312" w:cs="仿宋_GB2312"/>
          <w:b w:val="0"/>
          <w:bCs/>
          <w:color w:val="000000"/>
          <w:kern w:val="1"/>
          <w:sz w:val="32"/>
          <w:szCs w:val="32"/>
          <w:u w:val="none"/>
        </w:rPr>
        <w:t>住所（住址）：</w:t>
      </w:r>
      <w:bookmarkStart w:id="6" w:name="CALCULATE—DSR—tAjDsrs_cLxdzSheng"/>
      <w:r>
        <w:rPr>
          <w:rFonts w:hint="eastAsia" w:ascii="仿宋_GB2312" w:hAnsi="仿宋_GB2312" w:eastAsia="仿宋_GB2312" w:cs="仿宋_GB2312"/>
          <w:b w:val="0"/>
          <w:color w:val="000000"/>
          <w:sz w:val="32"/>
          <w:u w:val="none"/>
        </w:rPr>
        <w:t>广西壮族自治区柳州市融水苗族自治县融水镇民族大道</w:t>
      </w:r>
      <w:bookmarkEnd w:id="6"/>
      <w:r>
        <w:rPr>
          <w:rFonts w:hint="eastAsia" w:ascii="仿宋_GB2312" w:hAnsi="仿宋_GB2312" w:eastAsia="仿宋_GB2312" w:cs="仿宋_GB2312"/>
          <w:b w:val="0"/>
          <w:color w:val="000000"/>
          <w:sz w:val="32"/>
          <w:u w:val="none"/>
          <w:lang w:val="en-US" w:eastAsia="zh-CN"/>
        </w:rPr>
        <w:t>******</w:t>
      </w:r>
      <w:r>
        <w:rPr>
          <w:rFonts w:hint="eastAsia" w:ascii="仿宋_GB2312" w:hAnsi="仿宋_GB2312" w:eastAsia="仿宋_GB2312" w:cs="仿宋_GB2312"/>
          <w:b w:val="0"/>
          <w:bCs/>
          <w:color w:val="000000"/>
          <w:kern w:val="1"/>
          <w:sz w:val="32"/>
          <w:szCs w:val="32"/>
          <w:u w:val="none"/>
        </w:rPr>
        <w:t xml:space="preserve">                                     </w:t>
      </w:r>
      <w:r>
        <w:rPr>
          <w:rFonts w:hint="eastAsia" w:ascii="仿宋_GB2312" w:hAnsi="仿宋_GB2312" w:eastAsia="仿宋_GB2312" w:cs="仿宋_GB2312"/>
          <w:b w:val="0"/>
          <w:bCs/>
          <w:color w:val="000000"/>
          <w:kern w:val="1"/>
          <w:sz w:val="32"/>
          <w:szCs w:val="32"/>
          <w:u w:val="none"/>
          <w:lang w:val="en-US" w:eastAsia="zh-CN"/>
        </w:rPr>
        <w:t xml:space="preserve"> </w:t>
      </w:r>
    </w:p>
    <w:p w14:paraId="683EDB30">
      <w:pPr>
        <w:spacing w:line="540" w:lineRule="exact"/>
        <w:rPr>
          <w:rFonts w:hint="eastAsia" w:ascii="仿宋_GB2312" w:hAnsi="仿宋_GB2312" w:eastAsia="仿宋_GB2312" w:cs="仿宋_GB2312"/>
          <w:b w:val="0"/>
          <w:bCs/>
          <w:color w:val="auto"/>
          <w:kern w:val="1"/>
          <w:sz w:val="32"/>
          <w:szCs w:val="32"/>
          <w:u w:val="none"/>
          <w:lang w:val="en-US" w:eastAsia="zh-CN"/>
        </w:rPr>
      </w:pPr>
      <w:r>
        <w:rPr>
          <w:rFonts w:hint="eastAsia" w:ascii="仿宋_GB2312" w:hAnsi="仿宋_GB2312" w:eastAsia="仿宋_GB2312" w:cs="仿宋_GB2312"/>
          <w:b w:val="0"/>
          <w:bCs/>
          <w:color w:val="000000"/>
          <w:kern w:val="1"/>
          <w:sz w:val="32"/>
          <w:szCs w:val="32"/>
          <w:u w:val="none"/>
          <w:lang w:eastAsia="zh-CN"/>
        </w:rPr>
        <w:t>经营者</w:t>
      </w:r>
      <w:r>
        <w:rPr>
          <w:rFonts w:hint="eastAsia" w:ascii="仿宋_GB2312" w:hAnsi="仿宋_GB2312" w:eastAsia="仿宋_GB2312" w:cs="仿宋_GB2312"/>
          <w:b w:val="0"/>
          <w:bCs/>
          <w:color w:val="000000"/>
          <w:kern w:val="1"/>
          <w:sz w:val="32"/>
          <w:szCs w:val="32"/>
          <w:u w:val="none"/>
        </w:rPr>
        <w:t>：</w:t>
      </w:r>
      <w:bookmarkStart w:id="7" w:name="CALCULATE—DSR—tAjDsrs_cFddbr"/>
      <w:r>
        <w:rPr>
          <w:rFonts w:hint="eastAsia" w:ascii="仿宋_GB2312" w:hAnsi="仿宋_GB2312" w:eastAsia="仿宋_GB2312" w:cs="仿宋_GB2312"/>
          <w:b w:val="0"/>
          <w:color w:val="000000"/>
          <w:sz w:val="32"/>
          <w:u w:val="none"/>
        </w:rPr>
        <w:t>莫彩媚</w:t>
      </w:r>
      <w:bookmarkEnd w:id="7"/>
      <w:r>
        <w:rPr>
          <w:rFonts w:hint="eastAsia" w:ascii="仿宋_GB2312" w:hAnsi="仿宋_GB2312" w:eastAsia="仿宋_GB2312" w:cs="仿宋_GB2312"/>
          <w:b w:val="0"/>
          <w:bCs/>
          <w:color w:val="000000"/>
          <w:kern w:val="1"/>
          <w:sz w:val="32"/>
          <w:szCs w:val="32"/>
          <w:u w:val="none"/>
        </w:rPr>
        <w:t xml:space="preserve">                       </w:t>
      </w:r>
    </w:p>
    <w:p w14:paraId="14819499">
      <w:pPr>
        <w:spacing w:line="540" w:lineRule="exact"/>
        <w:ind w:left="140" w:hanging="140"/>
        <w:rPr>
          <w:rFonts w:hint="eastAsia" w:ascii="仿宋_GB2312" w:hAnsi="仿宋_GB2312" w:eastAsia="仿宋_GB2312" w:cs="仿宋_GB2312"/>
          <w:b w:val="0"/>
          <w:bCs/>
          <w:color w:val="auto"/>
          <w:sz w:val="32"/>
          <w:szCs w:val="32"/>
          <w:u w:val="single" w:color="231F20"/>
        </w:rPr>
      </w:pPr>
      <w:r>
        <w:rPr>
          <w:rFonts w:hint="eastAsia" w:ascii="仿宋_GB2312" w:hAnsi="仿宋_GB2312" w:eastAsia="仿宋_GB2312" w:cs="仿宋_GB2312"/>
          <w:b w:val="0"/>
          <w:bCs/>
          <w:color w:val="000000"/>
          <w:kern w:val="1"/>
          <w:sz w:val="32"/>
          <w:szCs w:val="32"/>
          <w:u w:val="none"/>
        </w:rPr>
        <w:t>身份证件号码：</w:t>
      </w:r>
      <w:bookmarkStart w:id="8" w:name="CALCULATE—DSR—tAjDsrs_cZjhm"/>
      <w:r>
        <w:rPr>
          <w:rFonts w:hint="eastAsia" w:ascii="仿宋_GB2312" w:hAnsi="仿宋_GB2312" w:eastAsia="仿宋_GB2312" w:cs="仿宋_GB2312"/>
          <w:b w:val="0"/>
          <w:color w:val="000000"/>
          <w:sz w:val="32"/>
          <w:u w:val="none"/>
        </w:rPr>
        <w:t>451225199411</w:t>
      </w:r>
      <w:bookmarkEnd w:id="8"/>
      <w:r>
        <w:rPr>
          <w:rFonts w:hint="eastAsia" w:ascii="仿宋_GB2312" w:hAnsi="仿宋_GB2312" w:eastAsia="仿宋_GB2312" w:cs="仿宋_GB2312"/>
          <w:b w:val="0"/>
          <w:color w:val="000000"/>
          <w:sz w:val="32"/>
          <w:u w:val="none"/>
          <w:lang w:val="en-US" w:eastAsia="zh-CN"/>
        </w:rPr>
        <w:t>******</w:t>
      </w:r>
      <w:r>
        <w:rPr>
          <w:rFonts w:hint="eastAsia" w:ascii="仿宋_GB2312" w:hAnsi="仿宋_GB2312" w:eastAsia="仿宋_GB2312" w:cs="仿宋_GB2312"/>
          <w:b w:val="0"/>
          <w:bCs/>
          <w:color w:val="000000"/>
          <w:kern w:val="1"/>
          <w:sz w:val="32"/>
          <w:szCs w:val="32"/>
          <w:u w:val="none"/>
        </w:rPr>
        <w:t xml:space="preserve">                                      </w:t>
      </w:r>
    </w:p>
    <w:p w14:paraId="7AED84D5">
      <w:pPr>
        <w:pStyle w:val="4"/>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b w:val="0"/>
          <w:bCs w:val="0"/>
          <w:color w:val="auto"/>
          <w:kern w:val="2"/>
          <w:sz w:val="32"/>
          <w:szCs w:val="32"/>
          <w:u w:val="none"/>
          <w:lang w:val="en-US" w:eastAsia="zh-CN" w:bidi="ar-SA"/>
        </w:rPr>
      </w:pPr>
      <w:bookmarkStart w:id="9" w:name="OLE_LINK6"/>
      <w:bookmarkStart w:id="10" w:name="OLE_LINK7"/>
      <w:bookmarkStart w:id="11" w:name="OLE_LINK2"/>
      <w:r>
        <w:rPr>
          <w:rFonts w:hint="eastAsia" w:ascii="仿宋_GB2312" w:hAnsi="仿宋_GB2312" w:eastAsia="仿宋_GB2312" w:cs="仿宋_GB2312"/>
          <w:b w:val="0"/>
          <w:bCs w:val="0"/>
          <w:color w:val="000000"/>
          <w:kern w:val="2"/>
          <w:sz w:val="32"/>
          <w:szCs w:val="32"/>
          <w:u w:val="none"/>
          <w:lang w:val="en-US" w:eastAsia="zh-CN" w:bidi="ar-SA"/>
        </w:rPr>
        <w:t>本局于2026年6月4日接到投诉举报者的投诉举报材料，投诉举报内容为“2026年4月21日在美团平台下单一家叫《芋见倾心》商家里的‘五花肉金针菇’到货后发现肉质不对，商家在主料标注为‘鸡肉’，实际为‘猪肉’”，于2026年6月5日转综合行政执法大队核查处置。执法人员于2026年6月22日到现场核实，当事人</w:t>
      </w:r>
      <w:r>
        <w:rPr>
          <w:rFonts w:hint="eastAsia" w:ascii="sans-serif" w:hAnsi="sans-serif" w:eastAsia="sans-serif" w:cs="sans-serif"/>
          <w:i w:val="0"/>
          <w:iCs w:val="0"/>
          <w:caps w:val="0"/>
          <w:color w:val="000000"/>
          <w:spacing w:val="0"/>
          <w:kern w:val="0"/>
          <w:sz w:val="30"/>
          <w:szCs w:val="30"/>
          <w:u w:val="none"/>
          <w:shd w:val="clear" w:fill="FFFFFF"/>
          <w:lang w:val="en-US" w:eastAsia="zh-CN" w:bidi="ar"/>
        </w:rPr>
        <w:t>误</w:t>
      </w:r>
      <w:r>
        <w:rPr>
          <w:rFonts w:hint="default" w:ascii="sans-serif" w:hAnsi="sans-serif" w:eastAsia="sans-serif" w:cs="sans-serif"/>
          <w:i w:val="0"/>
          <w:iCs w:val="0"/>
          <w:caps w:val="0"/>
          <w:color w:val="000000"/>
          <w:spacing w:val="0"/>
          <w:kern w:val="0"/>
          <w:sz w:val="30"/>
          <w:szCs w:val="30"/>
          <w:u w:val="none"/>
          <w:shd w:val="clear" w:fill="FFFFFF"/>
          <w:lang w:val="en-US" w:eastAsia="zh-CN" w:bidi="ar"/>
        </w:rPr>
        <w:t>将</w:t>
      </w:r>
      <w:r>
        <w:rPr>
          <w:rFonts w:hint="eastAsia" w:ascii="sans-serif" w:hAnsi="sans-serif" w:eastAsia="sans-serif" w:cs="sans-serif"/>
          <w:i w:val="0"/>
          <w:iCs w:val="0"/>
          <w:caps w:val="0"/>
          <w:color w:val="000000"/>
          <w:spacing w:val="0"/>
          <w:kern w:val="0"/>
          <w:sz w:val="30"/>
          <w:szCs w:val="30"/>
          <w:u w:val="none"/>
          <w:shd w:val="clear" w:fill="FFFFFF"/>
          <w:lang w:val="en-US" w:eastAsia="zh-CN" w:bidi="ar"/>
        </w:rPr>
        <w:t>原</w:t>
      </w:r>
      <w:r>
        <w:rPr>
          <w:rFonts w:hint="default" w:ascii="sans-serif" w:hAnsi="sans-serif" w:eastAsia="sans-serif" w:cs="sans-serif"/>
          <w:i w:val="0"/>
          <w:iCs w:val="0"/>
          <w:caps w:val="0"/>
          <w:color w:val="000000"/>
          <w:spacing w:val="0"/>
          <w:kern w:val="0"/>
          <w:sz w:val="30"/>
          <w:szCs w:val="30"/>
          <w:u w:val="none"/>
          <w:shd w:val="clear" w:fill="FFFFFF"/>
          <w:lang w:val="en-US" w:eastAsia="zh-CN" w:bidi="ar"/>
        </w:rPr>
        <w:t>料为</w:t>
      </w:r>
      <w:r>
        <w:rPr>
          <w:rFonts w:hint="eastAsia" w:ascii="仿宋_GB2312" w:hAnsi="仿宋_GB2312" w:eastAsia="仿宋_GB2312" w:cs="仿宋_GB2312"/>
          <w:b w:val="0"/>
          <w:bCs w:val="0"/>
          <w:color w:val="000000"/>
          <w:kern w:val="2"/>
          <w:sz w:val="32"/>
          <w:szCs w:val="32"/>
          <w:u w:val="none"/>
          <w:lang w:val="en-US" w:eastAsia="zh-CN" w:bidi="ar-SA"/>
        </w:rPr>
        <w:t>“</w:t>
      </w:r>
      <w:r>
        <w:rPr>
          <w:rFonts w:hint="eastAsia" w:ascii="sans-serif" w:hAnsi="sans-serif" w:eastAsia="sans-serif" w:cs="sans-serif"/>
          <w:i w:val="0"/>
          <w:iCs w:val="0"/>
          <w:caps w:val="0"/>
          <w:color w:val="000000"/>
          <w:spacing w:val="0"/>
          <w:kern w:val="0"/>
          <w:sz w:val="30"/>
          <w:szCs w:val="30"/>
          <w:u w:val="none"/>
          <w:shd w:val="clear" w:fill="FFFFFF"/>
          <w:lang w:val="en-US" w:eastAsia="zh-CN" w:bidi="ar"/>
        </w:rPr>
        <w:t>猪五花</w:t>
      </w:r>
      <w:r>
        <w:rPr>
          <w:rFonts w:hint="default" w:ascii="sans-serif" w:hAnsi="sans-serif" w:eastAsia="sans-serif" w:cs="sans-serif"/>
          <w:i w:val="0"/>
          <w:iCs w:val="0"/>
          <w:caps w:val="0"/>
          <w:color w:val="000000"/>
          <w:spacing w:val="0"/>
          <w:kern w:val="0"/>
          <w:sz w:val="30"/>
          <w:szCs w:val="30"/>
          <w:u w:val="none"/>
          <w:shd w:val="clear" w:fill="FFFFFF"/>
          <w:lang w:val="en-US" w:eastAsia="zh-CN" w:bidi="ar"/>
        </w:rPr>
        <w:t>肉</w:t>
      </w:r>
      <w:r>
        <w:rPr>
          <w:rFonts w:hint="eastAsia" w:ascii="仿宋_GB2312" w:hAnsi="仿宋_GB2312" w:eastAsia="仿宋_GB2312" w:cs="仿宋_GB2312"/>
          <w:b w:val="0"/>
          <w:bCs w:val="0"/>
          <w:color w:val="000000"/>
          <w:kern w:val="2"/>
          <w:sz w:val="32"/>
          <w:szCs w:val="32"/>
          <w:u w:val="none"/>
          <w:lang w:val="en-US" w:eastAsia="zh-CN" w:bidi="ar-SA"/>
        </w:rPr>
        <w:t>”</w:t>
      </w:r>
      <w:r>
        <w:rPr>
          <w:rFonts w:hint="default" w:ascii="sans-serif" w:hAnsi="sans-serif" w:eastAsia="sans-serif" w:cs="sans-serif"/>
          <w:i w:val="0"/>
          <w:iCs w:val="0"/>
          <w:caps w:val="0"/>
          <w:color w:val="000000"/>
          <w:spacing w:val="0"/>
          <w:kern w:val="0"/>
          <w:sz w:val="30"/>
          <w:szCs w:val="30"/>
          <w:u w:val="none"/>
          <w:shd w:val="clear" w:fill="FFFFFF"/>
          <w:lang w:val="en-US" w:eastAsia="zh-CN" w:bidi="ar"/>
        </w:rPr>
        <w:t>的</w:t>
      </w:r>
      <w:r>
        <w:rPr>
          <w:rFonts w:hint="eastAsia" w:ascii="仿宋_GB2312" w:hAnsi="仿宋_GB2312" w:eastAsia="仿宋_GB2312" w:cs="仿宋_GB2312"/>
          <w:b w:val="0"/>
          <w:bCs w:val="0"/>
          <w:color w:val="000000"/>
          <w:kern w:val="2"/>
          <w:sz w:val="32"/>
          <w:szCs w:val="32"/>
          <w:u w:val="none"/>
          <w:lang w:val="en-US" w:eastAsia="zh-CN" w:bidi="ar-SA"/>
        </w:rPr>
        <w:t>“五花肉金针菇”串</w:t>
      </w:r>
      <w:r>
        <w:rPr>
          <w:rFonts w:hint="eastAsia" w:ascii="sans-serif" w:hAnsi="sans-serif" w:eastAsia="sans-serif" w:cs="sans-serif"/>
          <w:i w:val="0"/>
          <w:iCs w:val="0"/>
          <w:caps w:val="0"/>
          <w:color w:val="000000"/>
          <w:spacing w:val="0"/>
          <w:kern w:val="0"/>
          <w:sz w:val="30"/>
          <w:szCs w:val="30"/>
          <w:u w:val="none"/>
          <w:shd w:val="clear" w:fill="FFFFFF"/>
          <w:lang w:val="en-US" w:eastAsia="zh-CN" w:bidi="ar"/>
        </w:rPr>
        <w:t>原料</w:t>
      </w:r>
      <w:r>
        <w:rPr>
          <w:rFonts w:hint="default" w:ascii="sans-serif" w:hAnsi="sans-serif" w:eastAsia="sans-serif" w:cs="sans-serif"/>
          <w:i w:val="0"/>
          <w:iCs w:val="0"/>
          <w:caps w:val="0"/>
          <w:color w:val="000000"/>
          <w:spacing w:val="0"/>
          <w:kern w:val="0"/>
          <w:sz w:val="30"/>
          <w:szCs w:val="30"/>
          <w:u w:val="none"/>
          <w:shd w:val="clear" w:fill="FFFFFF"/>
          <w:lang w:val="en-US" w:eastAsia="zh-CN" w:bidi="ar"/>
        </w:rPr>
        <w:t>宣传为</w:t>
      </w:r>
      <w:r>
        <w:rPr>
          <w:rFonts w:hint="eastAsia" w:ascii="仿宋_GB2312" w:hAnsi="仿宋_GB2312" w:eastAsia="仿宋_GB2312" w:cs="仿宋_GB2312"/>
          <w:b w:val="0"/>
          <w:bCs w:val="0"/>
          <w:color w:val="000000"/>
          <w:kern w:val="2"/>
          <w:sz w:val="32"/>
          <w:szCs w:val="32"/>
          <w:u w:val="none"/>
          <w:lang w:val="en-US" w:eastAsia="zh-CN" w:bidi="ar-SA"/>
        </w:rPr>
        <w:t>“</w:t>
      </w:r>
      <w:r>
        <w:rPr>
          <w:rFonts w:hint="eastAsia" w:ascii="sans-serif" w:hAnsi="sans-serif" w:eastAsia="sans-serif" w:cs="sans-serif"/>
          <w:i w:val="0"/>
          <w:iCs w:val="0"/>
          <w:caps w:val="0"/>
          <w:color w:val="000000"/>
          <w:spacing w:val="0"/>
          <w:kern w:val="0"/>
          <w:sz w:val="30"/>
          <w:szCs w:val="30"/>
          <w:u w:val="none"/>
          <w:shd w:val="clear" w:fill="FFFFFF"/>
          <w:lang w:val="en-US" w:eastAsia="zh-CN" w:bidi="ar"/>
        </w:rPr>
        <w:t>鸡肉</w:t>
      </w:r>
      <w:r>
        <w:rPr>
          <w:rFonts w:hint="eastAsia" w:ascii="仿宋_GB2312" w:hAnsi="仿宋_GB2312" w:eastAsia="仿宋_GB2312" w:cs="仿宋_GB2312"/>
          <w:b w:val="0"/>
          <w:bCs w:val="0"/>
          <w:color w:val="000000"/>
          <w:kern w:val="2"/>
          <w:sz w:val="32"/>
          <w:szCs w:val="32"/>
          <w:u w:val="none"/>
          <w:lang w:val="en-US" w:eastAsia="zh-CN" w:bidi="ar-SA"/>
        </w:rPr>
        <w:t>”的行为，涉嫌违反了《</w:t>
      </w:r>
      <w:r>
        <w:rPr>
          <w:rFonts w:hint="eastAsia" w:ascii="仿宋_GB2312" w:hAnsi="仿宋_GB2312" w:eastAsia="仿宋_GB2312" w:cs="仿宋_GB2312"/>
          <w:b w:val="0"/>
          <w:bCs w:val="0"/>
          <w:color w:val="000000"/>
          <w:sz w:val="32"/>
          <w:szCs w:val="32"/>
          <w:u w:val="none"/>
          <w:lang w:val="en-US" w:eastAsia="zh-CN"/>
        </w:rPr>
        <w:t>中华人民共和国消费者权益保护法(2013修正)</w:t>
      </w:r>
      <w:r>
        <w:rPr>
          <w:rFonts w:hint="eastAsia" w:ascii="仿宋_GB2312" w:hAnsi="仿宋_GB2312" w:eastAsia="仿宋_GB2312" w:cs="仿宋_GB2312"/>
          <w:b w:val="0"/>
          <w:bCs w:val="0"/>
          <w:color w:val="000000"/>
          <w:kern w:val="2"/>
          <w:sz w:val="32"/>
          <w:szCs w:val="32"/>
          <w:u w:val="none"/>
          <w:lang w:val="en-US" w:eastAsia="zh-CN" w:bidi="ar-SA"/>
        </w:rPr>
        <w:t>》</w:t>
      </w:r>
      <w:bookmarkEnd w:id="9"/>
      <w:r>
        <w:rPr>
          <w:rFonts w:hint="eastAsia" w:ascii="仿宋_GB2312" w:hAnsi="仿宋_GB2312" w:eastAsia="仿宋_GB2312" w:cs="仿宋_GB2312"/>
          <w:b w:val="0"/>
          <w:bCs w:val="0"/>
          <w:color w:val="000000"/>
          <w:kern w:val="2"/>
          <w:sz w:val="32"/>
          <w:szCs w:val="32"/>
          <w:u w:val="none"/>
          <w:lang w:val="en-US" w:eastAsia="zh-CN" w:bidi="ar-SA"/>
        </w:rPr>
        <w:t>的相关规定，符合《市场监督管理行政处罚程序规定（2022修正）》第十八条第一款“市场监督管理部门对依据监督检查职权或者通过投诉、举报、其他部门移送、上级交办等途径发现的违法行为线索，应当自发现线索或者收到材料之日起十五个工作日内予以核查，由市场监督管理部门负责人决定是否立案；特殊情况下，经市场监督管理部门负责人批准，可以延长十五个工作日。法律、法规、规章另有规定的除外”和第十九条第一项“经核查，符合下列条件的，应当立案：（一）有证据初步证明存在违反市监督管理法律、法规、规章的行为”规定的立案条件</w:t>
      </w:r>
      <w:bookmarkEnd w:id="10"/>
      <w:r>
        <w:rPr>
          <w:rFonts w:hint="eastAsia" w:ascii="仿宋_GB2312" w:hAnsi="仿宋_GB2312" w:eastAsia="仿宋_GB2312" w:cs="仿宋_GB2312"/>
          <w:b w:val="0"/>
          <w:bCs w:val="0"/>
          <w:color w:val="000000"/>
          <w:kern w:val="2"/>
          <w:sz w:val="32"/>
          <w:szCs w:val="32"/>
          <w:u w:val="none"/>
          <w:lang w:val="en-US" w:eastAsia="zh-CN" w:bidi="ar-SA"/>
        </w:rPr>
        <w:t>。经局领导批准，于2026年6月26日对当事人涉嫌的违法行为予以立案调查。当事人的经营者莫彩媚于2026年7月10日到本局接受询问调查，承认当事人的违法事实，并提供了相关证据材料。</w:t>
      </w:r>
      <w:bookmarkEnd w:id="11"/>
    </w:p>
    <w:p w14:paraId="05C235CC">
      <w:pPr>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b w:val="0"/>
          <w:bCs w:val="0"/>
          <w:color w:val="auto"/>
          <w:kern w:val="2"/>
          <w:sz w:val="32"/>
          <w:szCs w:val="32"/>
          <w:u w:val="none"/>
          <w:lang w:val="en-US" w:eastAsia="zh-CN" w:bidi="ar-SA"/>
        </w:rPr>
      </w:pPr>
      <w:bookmarkStart w:id="12" w:name="OLE_LINK1"/>
      <w:bookmarkStart w:id="13" w:name="OLE_LINK11"/>
      <w:bookmarkStart w:id="14" w:name="OLE_LINK14"/>
      <w:bookmarkStart w:id="15" w:name="OLE_LINK10"/>
      <w:r>
        <w:rPr>
          <w:rFonts w:hint="eastAsia" w:ascii="仿宋_GB2312" w:hAnsi="仿宋_GB2312" w:eastAsia="仿宋_GB2312" w:cs="仿宋_GB2312"/>
          <w:b w:val="0"/>
          <w:bCs w:val="0"/>
          <w:color w:val="000000"/>
          <w:sz w:val="32"/>
          <w:szCs w:val="32"/>
          <w:u w:val="none"/>
        </w:rPr>
        <w:t>经查</w:t>
      </w:r>
      <w:r>
        <w:rPr>
          <w:rFonts w:hint="eastAsia" w:ascii="仿宋_GB2312" w:hAnsi="仿宋_GB2312" w:eastAsia="仿宋_GB2312" w:cs="仿宋_GB2312"/>
          <w:b w:val="0"/>
          <w:bCs w:val="0"/>
          <w:color w:val="000000"/>
          <w:sz w:val="32"/>
          <w:szCs w:val="32"/>
          <w:u w:val="none"/>
          <w:lang w:eastAsia="zh-CN"/>
        </w:rPr>
        <w:t>明</w:t>
      </w:r>
      <w:r>
        <w:rPr>
          <w:rFonts w:hint="eastAsia" w:ascii="仿宋_GB2312" w:hAnsi="仿宋_GB2312" w:eastAsia="仿宋_GB2312" w:cs="仿宋_GB2312"/>
          <w:b w:val="0"/>
          <w:bCs w:val="0"/>
          <w:color w:val="000000"/>
          <w:sz w:val="32"/>
          <w:szCs w:val="32"/>
          <w:u w:val="none"/>
        </w:rPr>
        <w:t>，</w:t>
      </w:r>
      <w:r>
        <w:rPr>
          <w:rFonts w:hint="eastAsia" w:ascii="仿宋_GB2312" w:hAnsi="仿宋_GB2312" w:eastAsia="仿宋_GB2312" w:cs="仿宋_GB2312"/>
          <w:b w:val="0"/>
          <w:bCs w:val="0"/>
          <w:color w:val="000000"/>
          <w:sz w:val="32"/>
          <w:szCs w:val="32"/>
          <w:u w:val="none"/>
          <w:lang w:val="en-US" w:eastAsia="zh-CN"/>
        </w:rPr>
        <w:t>当事人于2022年7月19日注册并取得《营业执照》（</w:t>
      </w:r>
      <w:r>
        <w:rPr>
          <w:rFonts w:hint="eastAsia" w:ascii="仿宋_GB2312" w:hAnsi="仿宋_GB2312" w:eastAsia="仿宋_GB2312" w:cs="仿宋_GB2312"/>
          <w:b w:val="0"/>
          <w:bCs w:val="0"/>
          <w:color w:val="000000"/>
          <w:sz w:val="32"/>
          <w:szCs w:val="32"/>
          <w:u w:val="none"/>
        </w:rPr>
        <w:t>统一社会信用代码：</w:t>
      </w:r>
      <w:r>
        <w:rPr>
          <w:rFonts w:hint="eastAsia" w:ascii="仿宋_GB2312" w:hAnsi="仿宋_GB2312" w:eastAsia="仿宋_GB2312" w:cs="仿宋_GB2312"/>
          <w:b w:val="0"/>
          <w:bCs w:val="0"/>
          <w:color w:val="000000"/>
          <w:sz w:val="32"/>
          <w:szCs w:val="32"/>
          <w:u w:val="none"/>
          <w:lang w:val="en-US" w:eastAsia="zh-CN"/>
        </w:rPr>
        <w:t>92450225MABU2GGE5A），经营范围：许可项目：食品销售；餐饮服务（依法须经批准的项目，经相关部门批准后方可开展经营活动，具体经营项目以相关部门批准文件或许可证件为准）一般项目：新鲜水果零售（除依法须经批准的项目外，凭营业执照依法自主开展经营活动），</w:t>
      </w:r>
      <w:r>
        <w:rPr>
          <w:rFonts w:hint="eastAsia" w:ascii="仿宋_GB2312" w:hAnsi="仿宋_GB2312" w:eastAsia="仿宋_GB2312" w:cs="仿宋_GB2312"/>
          <w:b w:val="0"/>
          <w:bCs w:val="0"/>
          <w:color w:val="000000"/>
          <w:kern w:val="2"/>
          <w:sz w:val="32"/>
          <w:szCs w:val="32"/>
          <w:u w:val="none"/>
          <w:lang w:val="en-US" w:eastAsia="zh-CN" w:bidi="ar-SA"/>
        </w:rPr>
        <w:t>在位于融水县融水镇民族大道******从事餐饮、食品销售服务活动。投诉举报材料显示投诉举报者于2026年4月21日18时55分21秒在美团外卖平台“芋见倾心”店铺在线支付购买“红糖黑芝麻汤圆（1份）9元、五花肉金针菇串（1份）6元，打包费2.5元，用户配送费1元，共18.5元”，订单号码为：3502090573265268651。投诉举报者提供的证据显示当事人在美团外卖平台店铺宣传“五花肉金针菇串”的商品描述为“鸡肉”。本局执法人员在当事人经营者莫彩媚本人及店员的陪同下开展现场检查，在该餐饮店经营场所的冰柜内有“萌小冉®大串系列五花肉金针菇”（即外卖平台的“五花肉金针菇”），产品配料为：猪五花肉、金针菇、食用盐。</w:t>
      </w:r>
    </w:p>
    <w:p w14:paraId="28800A42">
      <w:pPr>
        <w:pStyle w:val="4"/>
        <w:keepNext w:val="0"/>
        <w:keepLines w:val="0"/>
        <w:pageBreakBefore w:val="0"/>
        <w:kinsoku/>
        <w:wordWrap/>
        <w:overflowPunct/>
        <w:topLinePunct w:val="0"/>
        <w:bidi w:val="0"/>
        <w:snapToGrid/>
        <w:spacing w:line="560" w:lineRule="exact"/>
        <w:ind w:left="638" w:leftChars="304" w:firstLine="0" w:firstLineChars="0"/>
        <w:jc w:val="left"/>
        <w:textAlignment w:val="auto"/>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b w:val="0"/>
          <w:bCs w:val="0"/>
          <w:color w:val="000000"/>
          <w:sz w:val="32"/>
          <w:szCs w:val="32"/>
          <w:u w:val="none"/>
          <w:lang w:val="en-US" w:eastAsia="zh-CN"/>
        </w:rPr>
        <w:t>另查，</w:t>
      </w:r>
      <w:r>
        <w:rPr>
          <w:rFonts w:hint="eastAsia" w:ascii="仿宋_GB2312" w:hAnsi="仿宋_GB2312" w:eastAsia="仿宋_GB2312" w:cs="仿宋_GB2312"/>
          <w:b w:val="0"/>
          <w:bCs w:val="0"/>
          <w:color w:val="000000"/>
          <w:kern w:val="2"/>
          <w:sz w:val="32"/>
          <w:szCs w:val="32"/>
          <w:u w:val="none"/>
          <w:lang w:val="en-US" w:eastAsia="zh-CN" w:bidi="ar-SA"/>
        </w:rPr>
        <w:t>执法人员现场登录美团外卖平台</w:t>
      </w:r>
      <w:r>
        <w:rPr>
          <w:rFonts w:hint="eastAsia" w:ascii="仿宋_GB2312" w:hAnsi="仿宋_GB2312" w:eastAsia="仿宋_GB2312" w:cs="仿宋_GB2312"/>
          <w:color w:val="000000"/>
          <w:sz w:val="32"/>
          <w:szCs w:val="32"/>
          <w:u w:val="none" w:color="auto"/>
          <w:lang w:val="en-US" w:eastAsia="zh-CN"/>
        </w:rPr>
        <w:t>“芋见倾心.罗</w:t>
      </w:r>
    </w:p>
    <w:p w14:paraId="33879404">
      <w:pPr>
        <w:keepNext w:val="0"/>
        <w:keepLines w:val="0"/>
        <w:pageBreakBefore w:val="0"/>
        <w:kinsoku/>
        <w:overflowPunct/>
        <w:topLinePunct w:val="0"/>
        <w:bidi w:val="0"/>
        <w:snapToGrid/>
        <w:spacing w:line="560" w:lineRule="exact"/>
        <w:jc w:val="left"/>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000000"/>
          <w:kern w:val="2"/>
          <w:sz w:val="32"/>
          <w:szCs w:val="32"/>
          <w:u w:val="none"/>
          <w:lang w:val="en-US" w:eastAsia="zh-CN" w:bidi="ar-SA"/>
        </w:rPr>
        <w:t>城鸭肠”商品管理炸串系列的商品名称“五花肉金针菇串”商品描述已修改为“主料：猪五花肉”，经核实，当事人在美团外卖平台店铺的宣传是委托第三方帮做销售产品的宣传，因工作疏忽，店铺中一款名为“五花肉金针菇串”的肉串原料误标注为“鸡肉”，实际原料为“猪五花肉”，没注意认真审核就直接登录发出（上传）挂网了，2026年5月13日发现后立即修改为“猪五花肉”。根据</w:t>
      </w:r>
      <w:r>
        <w:rPr>
          <w:rFonts w:hint="default" w:ascii="仿宋_GB2312" w:hAnsi="仿宋_GB2312" w:eastAsia="仿宋_GB2312" w:cs="仿宋_GB2312"/>
          <w:b w:val="0"/>
          <w:bCs w:val="0"/>
          <w:color w:val="000000"/>
          <w:kern w:val="2"/>
          <w:sz w:val="32"/>
          <w:szCs w:val="32"/>
          <w:u w:val="none"/>
          <w:lang w:val="en-US" w:eastAsia="zh-CN" w:bidi="ar-SA"/>
        </w:rPr>
        <w:t>美团平台融水代理机构广西伟强贸易有限公司</w:t>
      </w:r>
      <w:r>
        <w:rPr>
          <w:rFonts w:hint="eastAsia" w:ascii="仿宋_GB2312" w:hAnsi="仿宋_GB2312" w:eastAsia="仿宋_GB2312" w:cs="仿宋_GB2312"/>
          <w:b w:val="0"/>
          <w:bCs w:val="0"/>
          <w:color w:val="000000"/>
          <w:kern w:val="2"/>
          <w:sz w:val="32"/>
          <w:szCs w:val="32"/>
          <w:u w:val="none"/>
          <w:lang w:val="en-US" w:eastAsia="zh-CN" w:bidi="ar-SA"/>
        </w:rPr>
        <w:t>提供的</w:t>
      </w:r>
      <w:r>
        <w:rPr>
          <w:rFonts w:hint="default" w:ascii="仿宋_GB2312" w:hAnsi="仿宋_GB2312" w:eastAsia="仿宋_GB2312" w:cs="仿宋_GB2312"/>
          <w:b w:val="0"/>
          <w:bCs w:val="0"/>
          <w:color w:val="000000"/>
          <w:kern w:val="2"/>
          <w:sz w:val="32"/>
          <w:szCs w:val="32"/>
          <w:u w:val="none"/>
          <w:lang w:val="en-US" w:eastAsia="zh-CN" w:bidi="ar-SA"/>
        </w:rPr>
        <w:t>该店</w:t>
      </w:r>
      <w:r>
        <w:rPr>
          <w:rFonts w:hint="eastAsia" w:ascii="仿宋_GB2312" w:hAnsi="仿宋_GB2312" w:eastAsia="仿宋_GB2312" w:cs="仿宋_GB2312"/>
          <w:b w:val="0"/>
          <w:bCs w:val="0"/>
          <w:color w:val="000000"/>
          <w:kern w:val="2"/>
          <w:sz w:val="32"/>
          <w:szCs w:val="32"/>
          <w:u w:val="none"/>
          <w:lang w:val="en-US" w:eastAsia="zh-CN" w:bidi="ar-SA"/>
        </w:rPr>
        <w:t>“五花肉金针菇串”</w:t>
      </w:r>
      <w:r>
        <w:rPr>
          <w:rFonts w:hint="default" w:ascii="仿宋_GB2312" w:hAnsi="仿宋_GB2312" w:eastAsia="仿宋_GB2312" w:cs="仿宋_GB2312"/>
          <w:b w:val="0"/>
          <w:bCs w:val="0"/>
          <w:color w:val="000000"/>
          <w:kern w:val="2"/>
          <w:sz w:val="32"/>
          <w:szCs w:val="32"/>
          <w:u w:val="none"/>
          <w:lang w:val="en-US" w:eastAsia="zh-CN" w:bidi="ar-SA"/>
        </w:rPr>
        <w:t>销售流水</w:t>
      </w:r>
      <w:r>
        <w:rPr>
          <w:rFonts w:hint="eastAsia" w:ascii="仿宋_GB2312" w:hAnsi="仿宋_GB2312" w:eastAsia="仿宋_GB2312" w:cs="仿宋_GB2312"/>
          <w:b w:val="0"/>
          <w:bCs w:val="0"/>
          <w:color w:val="000000"/>
          <w:kern w:val="2"/>
          <w:sz w:val="32"/>
          <w:szCs w:val="32"/>
          <w:u w:val="none"/>
          <w:lang w:val="en-US" w:eastAsia="zh-CN" w:bidi="ar-SA"/>
        </w:rPr>
        <w:t>（</w:t>
      </w:r>
      <w:r>
        <w:rPr>
          <w:rFonts w:hint="default" w:ascii="仿宋_GB2312" w:hAnsi="仿宋_GB2312" w:eastAsia="仿宋_GB2312" w:cs="仿宋_GB2312"/>
          <w:b w:val="0"/>
          <w:bCs w:val="0"/>
          <w:color w:val="000000"/>
          <w:kern w:val="2"/>
          <w:sz w:val="32"/>
          <w:szCs w:val="32"/>
          <w:u w:val="none"/>
          <w:lang w:val="en-US" w:eastAsia="zh-CN" w:bidi="ar-SA"/>
        </w:rPr>
        <w:t>由于系统原因，只能调取三个月的数据</w:t>
      </w:r>
      <w:r>
        <w:rPr>
          <w:rFonts w:hint="eastAsia" w:ascii="仿宋_GB2312" w:hAnsi="仿宋_GB2312" w:eastAsia="仿宋_GB2312" w:cs="仿宋_GB2312"/>
          <w:b w:val="0"/>
          <w:bCs w:val="0"/>
          <w:color w:val="000000"/>
          <w:kern w:val="2"/>
          <w:sz w:val="32"/>
          <w:szCs w:val="32"/>
          <w:u w:val="none"/>
          <w:lang w:val="en-US" w:eastAsia="zh-CN" w:bidi="ar-SA"/>
        </w:rPr>
        <w:t>）</w:t>
      </w:r>
      <w:r>
        <w:rPr>
          <w:rFonts w:hint="default" w:ascii="仿宋_GB2312" w:hAnsi="仿宋_GB2312" w:eastAsia="仿宋_GB2312" w:cs="仿宋_GB2312"/>
          <w:b w:val="0"/>
          <w:bCs w:val="0"/>
          <w:color w:val="000000"/>
          <w:kern w:val="2"/>
          <w:sz w:val="32"/>
          <w:szCs w:val="32"/>
          <w:u w:val="none"/>
          <w:lang w:val="en-US" w:eastAsia="zh-CN" w:bidi="ar-SA"/>
        </w:rPr>
        <w:t>数据显示，涉案</w:t>
      </w:r>
      <w:r>
        <w:rPr>
          <w:rFonts w:hint="eastAsia" w:ascii="仿宋_GB2312" w:hAnsi="仿宋_GB2312" w:eastAsia="仿宋_GB2312" w:cs="仿宋_GB2312"/>
          <w:b w:val="0"/>
          <w:bCs w:val="0"/>
          <w:color w:val="000000"/>
          <w:kern w:val="2"/>
          <w:sz w:val="32"/>
          <w:szCs w:val="32"/>
          <w:u w:val="none"/>
          <w:lang w:val="en-US" w:eastAsia="zh-CN" w:bidi="ar-SA"/>
        </w:rPr>
        <w:t>商</w:t>
      </w:r>
      <w:r>
        <w:rPr>
          <w:rFonts w:hint="default" w:ascii="仿宋_GB2312" w:hAnsi="仿宋_GB2312" w:eastAsia="仿宋_GB2312" w:cs="仿宋_GB2312"/>
          <w:b w:val="0"/>
          <w:bCs w:val="0"/>
          <w:color w:val="000000"/>
          <w:kern w:val="2"/>
          <w:sz w:val="32"/>
          <w:szCs w:val="32"/>
          <w:u w:val="none"/>
          <w:lang w:val="en-US" w:eastAsia="zh-CN" w:bidi="ar-SA"/>
        </w:rPr>
        <w:t>品</w:t>
      </w:r>
      <w:r>
        <w:rPr>
          <w:rFonts w:hint="eastAsia" w:ascii="仿宋_GB2312" w:hAnsi="仿宋_GB2312" w:eastAsia="仿宋_GB2312" w:cs="仿宋_GB2312"/>
          <w:b w:val="0"/>
          <w:bCs w:val="0"/>
          <w:color w:val="000000"/>
          <w:kern w:val="2"/>
          <w:sz w:val="32"/>
          <w:szCs w:val="32"/>
          <w:u w:val="none"/>
          <w:lang w:val="en-US" w:eastAsia="zh-CN" w:bidi="ar-SA"/>
        </w:rPr>
        <w:t>从2026年4月8日</w:t>
      </w:r>
      <w:r>
        <w:rPr>
          <w:rFonts w:hint="default" w:ascii="仿宋_GB2312" w:hAnsi="仿宋_GB2312" w:eastAsia="仿宋_GB2312" w:cs="仿宋_GB2312"/>
          <w:b w:val="0"/>
          <w:bCs w:val="0"/>
          <w:color w:val="000000"/>
          <w:kern w:val="2"/>
          <w:sz w:val="32"/>
          <w:szCs w:val="32"/>
          <w:u w:val="none"/>
          <w:lang w:val="en-US" w:eastAsia="zh-CN" w:bidi="ar-SA"/>
        </w:rPr>
        <w:t>至</w:t>
      </w:r>
      <w:r>
        <w:rPr>
          <w:rFonts w:hint="eastAsia" w:ascii="仿宋_GB2312" w:hAnsi="仿宋_GB2312" w:eastAsia="仿宋_GB2312" w:cs="仿宋_GB2312"/>
          <w:b w:val="0"/>
          <w:bCs w:val="0"/>
          <w:color w:val="000000"/>
          <w:kern w:val="2"/>
          <w:sz w:val="32"/>
          <w:szCs w:val="32"/>
          <w:u w:val="none"/>
          <w:lang w:val="en-US" w:eastAsia="zh-CN" w:bidi="ar-SA"/>
        </w:rPr>
        <w:t>7</w:t>
      </w:r>
      <w:r>
        <w:rPr>
          <w:rFonts w:hint="default" w:ascii="仿宋_GB2312" w:hAnsi="仿宋_GB2312" w:eastAsia="仿宋_GB2312" w:cs="仿宋_GB2312"/>
          <w:b w:val="0"/>
          <w:bCs w:val="0"/>
          <w:color w:val="000000"/>
          <w:kern w:val="2"/>
          <w:sz w:val="32"/>
          <w:szCs w:val="32"/>
          <w:u w:val="none"/>
          <w:lang w:val="en-US" w:eastAsia="zh-CN" w:bidi="ar-SA"/>
        </w:rPr>
        <w:t>月</w:t>
      </w:r>
      <w:r>
        <w:rPr>
          <w:rFonts w:hint="eastAsia" w:ascii="仿宋_GB2312" w:hAnsi="仿宋_GB2312" w:eastAsia="仿宋_GB2312" w:cs="仿宋_GB2312"/>
          <w:b w:val="0"/>
          <w:bCs w:val="0"/>
          <w:color w:val="000000"/>
          <w:kern w:val="2"/>
          <w:sz w:val="32"/>
          <w:szCs w:val="32"/>
          <w:u w:val="none"/>
          <w:lang w:val="en-US" w:eastAsia="zh-CN" w:bidi="ar-SA"/>
        </w:rPr>
        <w:t>5</w:t>
      </w:r>
      <w:r>
        <w:rPr>
          <w:rFonts w:hint="default" w:ascii="仿宋_GB2312" w:hAnsi="仿宋_GB2312" w:eastAsia="仿宋_GB2312" w:cs="仿宋_GB2312"/>
          <w:b w:val="0"/>
          <w:bCs w:val="0"/>
          <w:color w:val="000000"/>
          <w:kern w:val="2"/>
          <w:sz w:val="32"/>
          <w:szCs w:val="32"/>
          <w:u w:val="none"/>
          <w:lang w:val="en-US" w:eastAsia="zh-CN" w:bidi="ar-SA"/>
        </w:rPr>
        <w:t>日止，共</w:t>
      </w:r>
      <w:r>
        <w:rPr>
          <w:rFonts w:hint="eastAsia" w:ascii="仿宋_GB2312" w:hAnsi="仿宋_GB2312" w:eastAsia="仿宋_GB2312" w:cs="仿宋_GB2312"/>
          <w:b w:val="0"/>
          <w:bCs w:val="0"/>
          <w:color w:val="000000"/>
          <w:kern w:val="2"/>
          <w:sz w:val="32"/>
          <w:szCs w:val="32"/>
          <w:u w:val="none"/>
          <w:lang w:val="en-US" w:eastAsia="zh-CN" w:bidi="ar-SA"/>
        </w:rPr>
        <w:t>销售了13</w:t>
      </w:r>
      <w:r>
        <w:rPr>
          <w:rFonts w:hint="default" w:ascii="仿宋_GB2312" w:hAnsi="仿宋_GB2312" w:eastAsia="仿宋_GB2312" w:cs="仿宋_GB2312"/>
          <w:b w:val="0"/>
          <w:bCs w:val="0"/>
          <w:color w:val="000000"/>
          <w:kern w:val="2"/>
          <w:sz w:val="32"/>
          <w:szCs w:val="32"/>
          <w:u w:val="none"/>
          <w:lang w:val="en-US" w:eastAsia="zh-CN" w:bidi="ar-SA"/>
        </w:rPr>
        <w:t>单，</w:t>
      </w:r>
      <w:r>
        <w:rPr>
          <w:rFonts w:hint="eastAsia" w:ascii="仿宋_GB2312" w:hAnsi="仿宋_GB2312" w:eastAsia="仿宋_GB2312" w:cs="仿宋_GB2312"/>
          <w:b w:val="0"/>
          <w:bCs w:val="0"/>
          <w:color w:val="000000"/>
          <w:kern w:val="2"/>
          <w:sz w:val="32"/>
          <w:szCs w:val="32"/>
          <w:u w:val="none"/>
          <w:lang w:val="en-US" w:eastAsia="zh-CN" w:bidi="ar-SA"/>
        </w:rPr>
        <w:t>在商品描述为“鸡肉”期间总共销售</w:t>
      </w:r>
      <w:r>
        <w:rPr>
          <w:rFonts w:hint="eastAsia" w:ascii="仿宋_GB2312" w:hAnsi="仿宋_GB2312" w:eastAsia="仿宋_GB2312" w:cs="仿宋_GB2312"/>
          <w:color w:val="000000"/>
          <w:sz w:val="32"/>
          <w:szCs w:val="32"/>
          <w:u w:val="none" w:color="auto"/>
          <w:lang w:val="en-US" w:eastAsia="zh-CN"/>
        </w:rPr>
        <w:t>“五花肉金针菇串”</w:t>
      </w:r>
      <w:r>
        <w:rPr>
          <w:rFonts w:hint="eastAsia" w:ascii="仿宋_GB2312" w:hAnsi="仿宋_GB2312" w:eastAsia="仿宋_GB2312" w:cs="仿宋_GB2312"/>
          <w:b w:val="0"/>
          <w:bCs w:val="0"/>
          <w:color w:val="000000"/>
          <w:kern w:val="2"/>
          <w:sz w:val="32"/>
          <w:szCs w:val="32"/>
          <w:u w:val="none"/>
          <w:lang w:val="en-US" w:eastAsia="zh-CN" w:bidi="ar-SA"/>
        </w:rPr>
        <w:t>食品4串，6元/串，共收入24元。</w:t>
      </w:r>
      <w:r>
        <w:rPr>
          <w:rFonts w:hint="eastAsia" w:ascii="仿宋_GB2312" w:hAnsi="仿宋_GB2312" w:eastAsia="仿宋_GB2312" w:cs="仿宋_GB2312"/>
          <w:b w:val="0"/>
          <w:bCs w:val="0"/>
          <w:color w:val="000000"/>
          <w:sz w:val="32"/>
          <w:szCs w:val="32"/>
          <w:u w:val="none"/>
          <w:lang w:val="en-US" w:eastAsia="zh-CN"/>
        </w:rPr>
        <w:t xml:space="preserve">      </w:t>
      </w:r>
    </w:p>
    <w:p w14:paraId="08E69BF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spacing w:before="180" w:beforeAutospacing="0" w:after="180" w:afterAutospacing="0" w:line="560" w:lineRule="exact"/>
        <w:ind w:left="0" w:right="0" w:firstLine="420"/>
        <w:jc w:val="left"/>
        <w:textAlignment w:val="auto"/>
        <w:rPr>
          <w:rFonts w:hint="eastAsia" w:ascii="仿宋_GB2312" w:hAnsi="仿宋_GB2312" w:eastAsia="仿宋_GB2312" w:cs="仿宋_GB2312"/>
          <w:b w:val="0"/>
          <w:bCs w:val="0"/>
          <w:i w:val="0"/>
          <w:iCs w:val="0"/>
          <w:caps w:val="0"/>
          <w:color w:val="auto"/>
          <w:spacing w:val="0"/>
          <w:sz w:val="32"/>
          <w:szCs w:val="32"/>
          <w:shd w:val="clear" w:fill="FFFFFF"/>
          <w:lang w:eastAsia="zh-CN"/>
        </w:rPr>
      </w:pPr>
      <w:r>
        <w:rPr>
          <w:rFonts w:hint="eastAsia" w:ascii="仿宋_GB2312" w:hAnsi="仿宋_GB2312" w:eastAsia="仿宋_GB2312" w:cs="仿宋_GB2312"/>
          <w:b w:val="0"/>
          <w:bCs w:val="0"/>
          <w:i w:val="0"/>
          <w:iCs w:val="0"/>
          <w:caps w:val="0"/>
          <w:color w:val="000000"/>
          <w:spacing w:val="0"/>
          <w:sz w:val="32"/>
          <w:szCs w:val="32"/>
          <w:u w:val="none"/>
          <w:shd w:val="clear" w:fill="FFFFFF"/>
        </w:rPr>
        <w:t>以上证据和笔录均依照法定程序收集,经提供人签字确认并经查证属实,符合法定形式与违法事实相关,</w:t>
      </w:r>
      <w:r>
        <w:rPr>
          <w:rFonts w:hint="eastAsia" w:ascii="仿宋_GB2312" w:hAnsi="仿宋_GB2312" w:eastAsia="仿宋_GB2312" w:cs="仿宋_GB2312"/>
          <w:b w:val="0"/>
          <w:bCs w:val="0"/>
          <w:i w:val="0"/>
          <w:iCs w:val="0"/>
          <w:caps w:val="0"/>
          <w:color w:val="000000"/>
          <w:spacing w:val="0"/>
          <w:sz w:val="32"/>
          <w:szCs w:val="32"/>
          <w:u w:val="none"/>
          <w:shd w:val="clear" w:fill="FFFFFF"/>
          <w:lang w:eastAsia="zh-CN"/>
        </w:rPr>
        <w:t>应予</w:t>
      </w:r>
      <w:r>
        <w:rPr>
          <w:rFonts w:hint="eastAsia" w:ascii="仿宋_GB2312" w:hAnsi="仿宋_GB2312" w:eastAsia="仿宋_GB2312" w:cs="仿宋_GB2312"/>
          <w:b w:val="0"/>
          <w:bCs w:val="0"/>
          <w:i w:val="0"/>
          <w:iCs w:val="0"/>
          <w:caps w:val="0"/>
          <w:color w:val="000000"/>
          <w:spacing w:val="0"/>
          <w:sz w:val="32"/>
          <w:szCs w:val="32"/>
          <w:u w:val="none"/>
          <w:shd w:val="clear" w:fill="FFFFFF"/>
        </w:rPr>
        <w:t>采信,</w:t>
      </w:r>
      <w:r>
        <w:rPr>
          <w:rFonts w:hint="eastAsia" w:ascii="仿宋_GB2312" w:hAnsi="仿宋_GB2312" w:eastAsia="仿宋_GB2312" w:cs="仿宋_GB2312"/>
          <w:b w:val="0"/>
          <w:bCs w:val="0"/>
          <w:i w:val="0"/>
          <w:iCs w:val="0"/>
          <w:caps w:val="0"/>
          <w:color w:val="000000"/>
          <w:spacing w:val="0"/>
          <w:sz w:val="32"/>
          <w:szCs w:val="32"/>
          <w:u w:val="none"/>
          <w:shd w:val="clear" w:fill="FFFFFF"/>
          <w:lang w:eastAsia="zh-CN"/>
        </w:rPr>
        <w:t>并</w:t>
      </w:r>
      <w:r>
        <w:rPr>
          <w:rFonts w:hint="eastAsia" w:ascii="仿宋_GB2312" w:hAnsi="仿宋_GB2312" w:eastAsia="仿宋_GB2312" w:cs="仿宋_GB2312"/>
          <w:b w:val="0"/>
          <w:bCs w:val="0"/>
          <w:i w:val="0"/>
          <w:iCs w:val="0"/>
          <w:caps w:val="0"/>
          <w:color w:val="000000"/>
          <w:spacing w:val="0"/>
          <w:sz w:val="32"/>
          <w:szCs w:val="32"/>
          <w:u w:val="none"/>
          <w:shd w:val="clear" w:fill="FFFFFF"/>
        </w:rPr>
        <w:t>依法作为定案的根据。</w:t>
      </w:r>
      <w:r>
        <w:rPr>
          <w:rFonts w:hint="eastAsia" w:ascii="仿宋_GB2312" w:hAnsi="仿宋_GB2312" w:eastAsia="仿宋_GB2312" w:cs="仿宋_GB2312"/>
          <w:b w:val="0"/>
          <w:bCs w:val="0"/>
          <w:color w:val="000000"/>
          <w:sz w:val="32"/>
          <w:szCs w:val="32"/>
          <w:u w:val="none"/>
          <w:lang w:eastAsia="zh-CN"/>
        </w:rPr>
        <w:t>当事人</w:t>
      </w:r>
      <w:r>
        <w:rPr>
          <w:rFonts w:hint="eastAsia" w:ascii="仿宋_GB2312" w:hAnsi="仿宋_GB2312" w:eastAsia="仿宋_GB2312" w:cs="仿宋_GB2312"/>
          <w:b w:val="0"/>
          <w:bCs w:val="0"/>
          <w:color w:val="000000"/>
          <w:kern w:val="2"/>
          <w:sz w:val="32"/>
          <w:szCs w:val="32"/>
          <w:u w:val="none"/>
          <w:lang w:val="en-US" w:eastAsia="zh-CN" w:bidi="ar-SA"/>
        </w:rPr>
        <w:t>因工作疏忽，没注意认真审核情况下，</w:t>
      </w:r>
      <w:r>
        <w:rPr>
          <w:rFonts w:hint="eastAsia" w:ascii="仿宋_GB2312" w:hAnsi="仿宋_GB2312" w:eastAsia="仿宋_GB2312" w:cs="仿宋_GB2312"/>
          <w:b w:val="0"/>
          <w:bCs w:val="0"/>
          <w:color w:val="000000"/>
          <w:sz w:val="32"/>
          <w:szCs w:val="32"/>
          <w:u w:val="none"/>
          <w:lang w:eastAsia="zh-CN"/>
        </w:rPr>
        <w:t>在</w:t>
      </w:r>
      <w:r>
        <w:rPr>
          <w:rFonts w:hint="eastAsia" w:ascii="仿宋_GB2312" w:hAnsi="仿宋_GB2312" w:eastAsia="仿宋_GB2312" w:cs="仿宋_GB2312"/>
          <w:b w:val="0"/>
          <w:bCs w:val="0"/>
          <w:color w:val="000000"/>
          <w:kern w:val="2"/>
          <w:sz w:val="32"/>
          <w:szCs w:val="32"/>
          <w:u w:val="none"/>
          <w:lang w:val="en-US" w:eastAsia="zh-CN" w:bidi="ar-SA"/>
        </w:rPr>
        <w:t>美团外卖平台店铺对外卖商品把“猪五花肉”标注为“鸡肉”的宣传</w:t>
      </w:r>
      <w:r>
        <w:rPr>
          <w:rFonts w:hint="eastAsia" w:ascii="仿宋_GB2312" w:hAnsi="仿宋_GB2312" w:eastAsia="仿宋_GB2312" w:cs="仿宋_GB2312"/>
          <w:b w:val="0"/>
          <w:bCs w:val="0"/>
          <w:color w:val="000000"/>
          <w:sz w:val="32"/>
          <w:szCs w:val="32"/>
          <w:u w:val="none"/>
          <w:lang w:eastAsia="zh-CN"/>
        </w:rPr>
        <w:t>，</w:t>
      </w:r>
      <w:r>
        <w:rPr>
          <w:rFonts w:hint="default" w:ascii="仿宋_GB2312" w:hAnsi="仿宋_GB2312" w:eastAsia="仿宋_GB2312" w:cs="仿宋_GB2312"/>
          <w:b w:val="0"/>
          <w:bCs w:val="0"/>
          <w:i w:val="0"/>
          <w:iCs w:val="0"/>
          <w:caps w:val="0"/>
          <w:color w:val="000000"/>
          <w:spacing w:val="0"/>
          <w:sz w:val="32"/>
          <w:szCs w:val="32"/>
          <w:u w:val="none"/>
          <w:shd w:val="clear" w:fill="FFFFFF"/>
          <w:lang w:val="en-US" w:eastAsia="zh-CN"/>
        </w:rPr>
        <w:t>属于虚假或引人误解的虚假宣传</w:t>
      </w:r>
      <w:r>
        <w:rPr>
          <w:rFonts w:hint="eastAsia" w:ascii="仿宋_GB2312" w:hAnsi="仿宋_GB2312" w:eastAsia="仿宋_GB2312" w:cs="仿宋_GB2312"/>
          <w:b w:val="0"/>
          <w:bCs w:val="0"/>
          <w:i w:val="0"/>
          <w:iCs w:val="0"/>
          <w:caps w:val="0"/>
          <w:color w:val="000000"/>
          <w:spacing w:val="0"/>
          <w:sz w:val="32"/>
          <w:szCs w:val="32"/>
          <w:u w:val="none"/>
          <w:shd w:val="clear" w:fill="FFFFFF"/>
          <w:lang w:val="en-US" w:eastAsia="zh-CN"/>
        </w:rPr>
        <w:t>，</w:t>
      </w:r>
      <w:r>
        <w:rPr>
          <w:rFonts w:hint="eastAsia" w:ascii="仿宋_GB2312" w:hAnsi="仿宋_GB2312" w:eastAsia="仿宋_GB2312" w:cs="仿宋_GB2312"/>
          <w:b w:val="0"/>
          <w:bCs w:val="0"/>
          <w:i w:val="0"/>
          <w:iCs w:val="0"/>
          <w:caps w:val="0"/>
          <w:color w:val="000000"/>
          <w:spacing w:val="0"/>
          <w:sz w:val="32"/>
          <w:szCs w:val="32"/>
          <w:u w:val="none"/>
          <w:shd w:val="clear" w:fill="FFFFFF"/>
          <w:lang w:eastAsia="zh-CN"/>
        </w:rPr>
        <w:t>已</w:t>
      </w:r>
      <w:r>
        <w:rPr>
          <w:rFonts w:hint="eastAsia" w:ascii="仿宋_GB2312" w:hAnsi="仿宋_GB2312" w:eastAsia="仿宋_GB2312" w:cs="仿宋_GB2312"/>
          <w:b w:val="0"/>
          <w:bCs w:val="0"/>
          <w:i w:val="0"/>
          <w:iCs w:val="0"/>
          <w:caps w:val="0"/>
          <w:color w:val="000000"/>
          <w:spacing w:val="0"/>
          <w:sz w:val="32"/>
          <w:szCs w:val="32"/>
          <w:u w:val="none"/>
          <w:shd w:val="clear" w:fill="FFFFFF"/>
          <w:lang w:val="en-US" w:eastAsia="zh-CN"/>
        </w:rPr>
        <w:t>构成</w:t>
      </w:r>
      <w:r>
        <w:rPr>
          <w:rFonts w:hint="eastAsia" w:ascii="仿宋_GB2312" w:hAnsi="仿宋_GB2312" w:eastAsia="仿宋_GB2312" w:cs="仿宋_GB2312"/>
          <w:b w:val="0"/>
          <w:bCs w:val="0"/>
          <w:i w:val="0"/>
          <w:iCs w:val="0"/>
          <w:caps w:val="0"/>
          <w:color w:val="000000"/>
          <w:spacing w:val="0"/>
          <w:sz w:val="32"/>
          <w:szCs w:val="32"/>
          <w:u w:val="none"/>
          <w:shd w:val="clear" w:fill="FFFFFF"/>
          <w:lang w:eastAsia="zh-CN"/>
        </w:rPr>
        <w:t>了虚假宣传</w:t>
      </w:r>
      <w:r>
        <w:rPr>
          <w:rFonts w:hint="eastAsia" w:ascii="仿宋_GB2312" w:hAnsi="仿宋_GB2312" w:eastAsia="仿宋_GB2312" w:cs="仿宋_GB2312"/>
          <w:b w:val="0"/>
          <w:bCs w:val="0"/>
          <w:i w:val="0"/>
          <w:iCs w:val="0"/>
          <w:caps w:val="0"/>
          <w:color w:val="000000"/>
          <w:spacing w:val="0"/>
          <w:sz w:val="32"/>
          <w:szCs w:val="32"/>
          <w:u w:val="none"/>
          <w:shd w:val="clear" w:fill="FFFFFF"/>
        </w:rPr>
        <w:t>的</w:t>
      </w:r>
      <w:r>
        <w:rPr>
          <w:rFonts w:hint="eastAsia" w:ascii="仿宋_GB2312" w:hAnsi="仿宋_GB2312" w:eastAsia="仿宋_GB2312" w:cs="仿宋_GB2312"/>
          <w:b w:val="0"/>
          <w:bCs w:val="0"/>
          <w:i w:val="0"/>
          <w:iCs w:val="0"/>
          <w:caps w:val="0"/>
          <w:color w:val="000000"/>
          <w:spacing w:val="0"/>
          <w:sz w:val="32"/>
          <w:szCs w:val="32"/>
          <w:u w:val="none"/>
          <w:shd w:val="clear" w:fill="FFFFFF"/>
          <w:lang w:eastAsia="zh-CN"/>
        </w:rPr>
        <w:t>违法</w:t>
      </w:r>
      <w:r>
        <w:rPr>
          <w:rFonts w:hint="eastAsia" w:ascii="仿宋_GB2312" w:hAnsi="仿宋_GB2312" w:eastAsia="仿宋_GB2312" w:cs="仿宋_GB2312"/>
          <w:b w:val="0"/>
          <w:bCs w:val="0"/>
          <w:i w:val="0"/>
          <w:iCs w:val="0"/>
          <w:caps w:val="0"/>
          <w:color w:val="000000"/>
          <w:spacing w:val="0"/>
          <w:sz w:val="32"/>
          <w:szCs w:val="32"/>
          <w:u w:val="none"/>
          <w:shd w:val="clear" w:fill="FFFFFF"/>
        </w:rPr>
        <w:t>行为</w:t>
      </w:r>
      <w:r>
        <w:rPr>
          <w:rFonts w:hint="eastAsia" w:ascii="仿宋_GB2312" w:hAnsi="仿宋_GB2312" w:eastAsia="仿宋_GB2312" w:cs="仿宋_GB2312"/>
          <w:b w:val="0"/>
          <w:bCs w:val="0"/>
          <w:i w:val="0"/>
          <w:iCs w:val="0"/>
          <w:caps w:val="0"/>
          <w:color w:val="000000"/>
          <w:spacing w:val="0"/>
          <w:sz w:val="32"/>
          <w:szCs w:val="32"/>
          <w:u w:val="none"/>
          <w:shd w:val="clear" w:fill="FFFFFF"/>
          <w:lang w:eastAsia="zh-CN"/>
        </w:rPr>
        <w:t>。</w:t>
      </w:r>
    </w:p>
    <w:bookmarkEnd w:id="12"/>
    <w:bookmarkEnd w:id="13"/>
    <w:p w14:paraId="0153399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auto"/>
          <w:sz w:val="32"/>
          <w:szCs w:val="32"/>
          <w:u w:val="none"/>
        </w:rPr>
      </w:pPr>
      <w:bookmarkStart w:id="16" w:name="OLE_LINK12"/>
      <w:r>
        <w:rPr>
          <w:rFonts w:hint="eastAsia" w:ascii="仿宋_GB2312" w:hAnsi="仿宋_GB2312" w:eastAsia="仿宋_GB2312" w:cs="仿宋_GB2312"/>
          <w:b/>
          <w:bCs/>
          <w:color w:val="000000"/>
          <w:sz w:val="32"/>
          <w:szCs w:val="32"/>
          <w:u w:val="none"/>
        </w:rPr>
        <w:t>上述事实，主要有以下证据证明：</w:t>
      </w:r>
    </w:p>
    <w:p w14:paraId="7A4B6638">
      <w:pPr>
        <w:pStyle w:val="4"/>
        <w:keepNext w:val="0"/>
        <w:keepLines w:val="0"/>
        <w:pageBreakBefore w:val="0"/>
        <w:numPr>
          <w:ilvl w:val="0"/>
          <w:numId w:val="3"/>
        </w:numPr>
        <w:kinsoku/>
        <w:overflowPunct/>
        <w:topLinePunct w:val="0"/>
        <w:bidi w:val="0"/>
        <w:snapToGrid/>
        <w:spacing w:line="560" w:lineRule="exact"/>
        <w:ind w:firstLine="640" w:firstLineChars="200"/>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000000"/>
          <w:kern w:val="2"/>
          <w:sz w:val="32"/>
          <w:szCs w:val="32"/>
          <w:u w:val="none"/>
          <w:lang w:val="en-US" w:eastAsia="zh-CN" w:bidi="ar-SA"/>
        </w:rPr>
        <w:t>《转办单及投诉举报材料》1份共10页，证明案件来源登记、投诉举报者供提的证据材料、转办、领导批示等情况；</w:t>
      </w:r>
    </w:p>
    <w:p w14:paraId="71162D14">
      <w:pPr>
        <w:pStyle w:val="4"/>
        <w:keepNext w:val="0"/>
        <w:keepLines w:val="0"/>
        <w:pageBreakBefore w:val="0"/>
        <w:numPr>
          <w:ilvl w:val="0"/>
          <w:numId w:val="3"/>
        </w:numPr>
        <w:kinsoku/>
        <w:overflowPunct/>
        <w:topLinePunct w:val="0"/>
        <w:bidi w:val="0"/>
        <w:snapToGrid/>
        <w:spacing w:line="560" w:lineRule="exact"/>
        <w:ind w:firstLine="640" w:firstLineChars="200"/>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000000"/>
          <w:kern w:val="2"/>
          <w:sz w:val="32"/>
          <w:szCs w:val="32"/>
          <w:u w:val="none"/>
          <w:lang w:val="en-US" w:eastAsia="zh-CN" w:bidi="ar-SA"/>
        </w:rPr>
        <w:t>《行政检查通知书及行政检查审批表》各1份，证明执法人员开展处置投诉举报检查时已经过领导审批同意和检查前通知当事人情况；</w:t>
      </w:r>
    </w:p>
    <w:p w14:paraId="06541236">
      <w:pPr>
        <w:pStyle w:val="4"/>
        <w:keepNext w:val="0"/>
        <w:keepLines w:val="0"/>
        <w:pageBreakBefore w:val="0"/>
        <w:numPr>
          <w:ilvl w:val="0"/>
          <w:numId w:val="3"/>
        </w:numPr>
        <w:kinsoku/>
        <w:overflowPunct/>
        <w:topLinePunct w:val="0"/>
        <w:bidi w:val="0"/>
        <w:snapToGrid/>
        <w:spacing w:line="560" w:lineRule="exact"/>
        <w:ind w:firstLine="640" w:firstLineChars="200"/>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000000"/>
          <w:kern w:val="2"/>
          <w:sz w:val="32"/>
          <w:szCs w:val="32"/>
          <w:u w:val="none"/>
          <w:lang w:val="en-US" w:eastAsia="zh-CN" w:bidi="ar-SA"/>
        </w:rPr>
        <w:t>《现场笔录》1份共3页，证明现场检查记录及现场记录当事人具体行为事实情况；</w:t>
      </w:r>
    </w:p>
    <w:p w14:paraId="37A7C20F">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000000"/>
          <w:kern w:val="2"/>
          <w:sz w:val="32"/>
          <w:szCs w:val="32"/>
          <w:u w:val="none"/>
          <w:lang w:val="en-US" w:eastAsia="zh-CN" w:bidi="ar-SA"/>
        </w:rPr>
        <w:t>《送达地址确认书》1份共1页，证明当事人确认文书送达的地址和方式；</w:t>
      </w:r>
    </w:p>
    <w:p w14:paraId="07A881E9">
      <w:pPr>
        <w:pStyle w:val="4"/>
        <w:keepNext w:val="0"/>
        <w:keepLines w:val="0"/>
        <w:pageBreakBefore w:val="0"/>
        <w:numPr>
          <w:ilvl w:val="0"/>
          <w:numId w:val="3"/>
        </w:numPr>
        <w:kinsoku/>
        <w:overflowPunct/>
        <w:topLinePunct w:val="0"/>
        <w:bidi w:val="0"/>
        <w:snapToGrid/>
        <w:spacing w:line="560" w:lineRule="exact"/>
        <w:ind w:firstLine="640" w:firstLineChars="200"/>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000000"/>
          <w:kern w:val="2"/>
          <w:sz w:val="32"/>
          <w:szCs w:val="32"/>
          <w:u w:val="none"/>
          <w:lang w:val="en-US" w:eastAsia="zh-CN" w:bidi="ar-SA"/>
        </w:rPr>
        <w:t>《证据提取单（营业执照）（小餐饮登记证）（居民身份证）》各1份，证明当事人的主体资质情况；</w:t>
      </w:r>
    </w:p>
    <w:p w14:paraId="117287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000000"/>
          <w:kern w:val="2"/>
          <w:sz w:val="32"/>
          <w:szCs w:val="32"/>
          <w:u w:val="none"/>
          <w:lang w:val="en-US" w:eastAsia="zh-CN" w:bidi="ar-SA"/>
        </w:rPr>
        <w:t>6、《证据提取单（现场检查照片）》1份共2页，证明执法人员现场检查情况；</w:t>
      </w:r>
    </w:p>
    <w:p w14:paraId="1610DA53">
      <w:pPr>
        <w:pStyle w:val="4"/>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000000"/>
          <w:kern w:val="2"/>
          <w:sz w:val="32"/>
          <w:szCs w:val="32"/>
          <w:u w:val="none"/>
          <w:lang w:val="en-US" w:eastAsia="zh-CN" w:bidi="ar-SA"/>
        </w:rPr>
        <w:t>7、《证据提取单（涉案产品照片）》1份共2页，证明涉案产品正面和背面的标识标签信息；</w:t>
      </w:r>
    </w:p>
    <w:p w14:paraId="67FFD5AB">
      <w:pPr>
        <w:pStyle w:val="4"/>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000000"/>
          <w:kern w:val="2"/>
          <w:sz w:val="32"/>
          <w:szCs w:val="32"/>
          <w:u w:val="none"/>
          <w:lang w:val="en-US" w:eastAsia="zh-CN" w:bidi="ar-SA"/>
        </w:rPr>
        <w:t>8、《修改后的美团外卖平台店铺宣传商品描述》1份共1页，证明修改后的美团外卖平台店铺的</w:t>
      </w:r>
      <w:r>
        <w:rPr>
          <w:rFonts w:hint="eastAsia" w:ascii="仿宋_GB2312" w:hAnsi="仿宋_GB2312" w:eastAsia="仿宋_GB2312" w:cs="仿宋_GB2312"/>
          <w:color w:val="000000"/>
          <w:sz w:val="32"/>
          <w:szCs w:val="32"/>
          <w:u w:val="none" w:color="auto"/>
          <w:lang w:val="en-US" w:eastAsia="zh-CN"/>
        </w:rPr>
        <w:t>“五花肉金针菇串”</w:t>
      </w:r>
      <w:r>
        <w:rPr>
          <w:rFonts w:hint="eastAsia" w:ascii="仿宋_GB2312" w:hAnsi="仿宋_GB2312" w:eastAsia="仿宋_GB2312" w:cs="仿宋_GB2312"/>
          <w:b w:val="0"/>
          <w:bCs w:val="0"/>
          <w:color w:val="000000"/>
          <w:kern w:val="2"/>
          <w:sz w:val="32"/>
          <w:szCs w:val="32"/>
          <w:u w:val="none"/>
          <w:lang w:val="en-US" w:eastAsia="zh-CN" w:bidi="ar-SA"/>
        </w:rPr>
        <w:t xml:space="preserve">原料宣传已将“鸡肉”改为“猪五花肉”；  </w:t>
      </w:r>
    </w:p>
    <w:p w14:paraId="0C8310F4">
      <w:pPr>
        <w:pStyle w:val="4"/>
        <w:keepNext w:val="0"/>
        <w:keepLines w:val="0"/>
        <w:pageBreakBefore w:val="0"/>
        <w:kinsoku/>
        <w:overflowPunct/>
        <w:topLinePunct w:val="0"/>
        <w:bidi w:val="0"/>
        <w:snapToGrid/>
        <w:spacing w:line="560" w:lineRule="exact"/>
        <w:ind w:firstLine="640" w:firstLineChars="200"/>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000000"/>
          <w:kern w:val="2"/>
          <w:sz w:val="32"/>
          <w:szCs w:val="32"/>
          <w:u w:val="none"/>
          <w:lang w:val="en-US" w:eastAsia="zh-CN" w:bidi="ar-SA"/>
        </w:rPr>
        <w:t>9、《该店美团外卖平台销售记录》1份共2页，证明</w:t>
      </w:r>
      <w:r>
        <w:rPr>
          <w:rFonts w:hint="eastAsia" w:ascii="仿宋_GB2312" w:hAnsi="仿宋_GB2312" w:eastAsia="仿宋_GB2312" w:cs="仿宋_GB2312"/>
          <w:color w:val="000000"/>
          <w:sz w:val="32"/>
          <w:szCs w:val="32"/>
          <w:u w:val="none" w:color="auto"/>
          <w:lang w:val="en-US" w:eastAsia="zh-CN"/>
        </w:rPr>
        <w:t>“五花肉金针菇串”</w:t>
      </w:r>
      <w:r>
        <w:rPr>
          <w:rFonts w:hint="eastAsia" w:ascii="仿宋_GB2312" w:hAnsi="仿宋_GB2312" w:eastAsia="仿宋_GB2312" w:cs="仿宋_GB2312"/>
          <w:b w:val="0"/>
          <w:bCs w:val="0"/>
          <w:color w:val="000000"/>
          <w:kern w:val="2"/>
          <w:sz w:val="32"/>
          <w:szCs w:val="32"/>
          <w:u w:val="none"/>
          <w:lang w:val="en-US" w:eastAsia="zh-CN" w:bidi="ar-SA"/>
        </w:rPr>
        <w:t>虚假宣传期间的销售数量；</w:t>
      </w:r>
    </w:p>
    <w:p w14:paraId="722FC2D0">
      <w:pPr>
        <w:pStyle w:val="10"/>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000000"/>
          <w:sz w:val="32"/>
          <w:szCs w:val="32"/>
          <w:u w:val="none"/>
          <w:lang w:val="en-US" w:eastAsia="zh-CN"/>
        </w:rPr>
        <w:t>1</w:t>
      </w:r>
      <w:r>
        <w:rPr>
          <w:rFonts w:hint="eastAsia" w:hAnsi="仿宋_GB2312" w:cs="仿宋_GB2312"/>
          <w:b w:val="0"/>
          <w:bCs w:val="0"/>
          <w:color w:val="000000"/>
          <w:sz w:val="32"/>
          <w:szCs w:val="32"/>
          <w:u w:val="none"/>
          <w:lang w:val="en-US" w:eastAsia="zh-CN"/>
        </w:rPr>
        <w:t>0</w:t>
      </w:r>
      <w:r>
        <w:rPr>
          <w:rFonts w:hint="eastAsia" w:ascii="仿宋_GB2312" w:hAnsi="仿宋_GB2312" w:eastAsia="仿宋_GB2312" w:cs="仿宋_GB2312"/>
          <w:b w:val="0"/>
          <w:bCs w:val="0"/>
          <w:color w:val="000000"/>
          <w:sz w:val="32"/>
          <w:szCs w:val="32"/>
          <w:u w:val="none"/>
          <w:lang w:val="en-US" w:eastAsia="zh-CN"/>
        </w:rPr>
        <w:t>、</w:t>
      </w:r>
      <w:r>
        <w:rPr>
          <w:rFonts w:hint="eastAsia" w:hAnsi="仿宋_GB2312" w:cs="仿宋_GB2312"/>
          <w:b w:val="0"/>
          <w:bCs w:val="0"/>
          <w:color w:val="000000"/>
          <w:sz w:val="32"/>
          <w:szCs w:val="32"/>
          <w:u w:val="none"/>
          <w:lang w:val="en-US" w:eastAsia="zh-CN"/>
        </w:rPr>
        <w:t>《</w:t>
      </w:r>
      <w:r>
        <w:rPr>
          <w:rFonts w:hint="eastAsia" w:ascii="仿宋_GB2312" w:hAnsi="仿宋_GB2312" w:eastAsia="仿宋_GB2312" w:cs="仿宋_GB2312"/>
          <w:b w:val="0"/>
          <w:bCs w:val="0"/>
          <w:color w:val="000000"/>
          <w:sz w:val="32"/>
          <w:szCs w:val="32"/>
          <w:u w:val="none"/>
          <w:lang w:val="en-US" w:eastAsia="zh-CN"/>
        </w:rPr>
        <w:t>供货方的资质和购货票据》1份共2页，证明当事人购买</w:t>
      </w:r>
      <w:r>
        <w:rPr>
          <w:rFonts w:hint="eastAsia" w:ascii="仿宋_GB2312" w:hAnsi="仿宋_GB2312" w:eastAsia="仿宋_GB2312" w:cs="仿宋_GB2312"/>
          <w:color w:val="000000"/>
          <w:sz w:val="32"/>
          <w:szCs w:val="32"/>
          <w:u w:val="none" w:color="auto"/>
          <w:lang w:val="en-US" w:eastAsia="zh-CN"/>
        </w:rPr>
        <w:t>“五花肉金针菇串”</w:t>
      </w:r>
      <w:r>
        <w:rPr>
          <w:rFonts w:hint="eastAsia" w:ascii="仿宋_GB2312" w:hAnsi="仿宋_GB2312" w:eastAsia="仿宋_GB2312" w:cs="仿宋_GB2312"/>
          <w:b w:val="0"/>
          <w:bCs w:val="0"/>
          <w:color w:val="000000"/>
          <w:kern w:val="2"/>
          <w:sz w:val="32"/>
          <w:szCs w:val="32"/>
          <w:u w:val="none"/>
          <w:lang w:val="en-US" w:eastAsia="zh-CN" w:bidi="ar-SA"/>
        </w:rPr>
        <w:t>已履行进</w:t>
      </w:r>
      <w:r>
        <w:rPr>
          <w:rFonts w:hint="eastAsia" w:hAnsi="仿宋_GB2312" w:cs="仿宋_GB2312"/>
          <w:b w:val="0"/>
          <w:bCs w:val="0"/>
          <w:color w:val="000000"/>
          <w:kern w:val="2"/>
          <w:sz w:val="32"/>
          <w:szCs w:val="32"/>
          <w:u w:val="none"/>
          <w:lang w:val="en-US" w:eastAsia="zh-CN" w:bidi="ar-SA"/>
        </w:rPr>
        <w:t>货</w:t>
      </w:r>
      <w:r>
        <w:rPr>
          <w:rFonts w:hint="eastAsia" w:ascii="仿宋_GB2312" w:hAnsi="仿宋_GB2312" w:eastAsia="仿宋_GB2312" w:cs="仿宋_GB2312"/>
          <w:b w:val="0"/>
          <w:bCs w:val="0"/>
          <w:color w:val="000000"/>
          <w:kern w:val="2"/>
          <w:sz w:val="32"/>
          <w:szCs w:val="32"/>
          <w:u w:val="none"/>
          <w:lang w:val="en-US" w:eastAsia="zh-CN" w:bidi="ar-SA"/>
        </w:rPr>
        <w:t>查验制度（索证索票）及当事人提供供货方的资质证明材料</w:t>
      </w:r>
      <w:r>
        <w:rPr>
          <w:rFonts w:hint="eastAsia" w:ascii="仿宋_GB2312" w:hAnsi="仿宋_GB2312" w:eastAsia="仿宋_GB2312" w:cs="仿宋_GB2312"/>
          <w:b w:val="0"/>
          <w:bCs w:val="0"/>
          <w:color w:val="000000"/>
          <w:sz w:val="32"/>
          <w:szCs w:val="32"/>
          <w:u w:val="none"/>
          <w:lang w:val="en-US" w:eastAsia="zh-CN"/>
        </w:rPr>
        <w:t>；</w:t>
      </w:r>
    </w:p>
    <w:p w14:paraId="32FFA5DE">
      <w:pPr>
        <w:pStyle w:val="10"/>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000000"/>
          <w:sz w:val="32"/>
          <w:szCs w:val="32"/>
          <w:u w:val="none"/>
          <w:lang w:val="en-US" w:eastAsia="zh-CN"/>
        </w:rPr>
        <w:t>1</w:t>
      </w:r>
      <w:r>
        <w:rPr>
          <w:rFonts w:hint="eastAsia" w:hAnsi="仿宋_GB2312" w:cs="仿宋_GB2312"/>
          <w:b w:val="0"/>
          <w:bCs w:val="0"/>
          <w:color w:val="000000"/>
          <w:sz w:val="32"/>
          <w:szCs w:val="32"/>
          <w:u w:val="none"/>
          <w:lang w:val="en-US" w:eastAsia="zh-CN"/>
        </w:rPr>
        <w:t>1</w:t>
      </w:r>
      <w:r>
        <w:rPr>
          <w:rFonts w:hint="eastAsia" w:ascii="仿宋_GB2312" w:hAnsi="仿宋_GB2312" w:eastAsia="仿宋_GB2312" w:cs="仿宋_GB2312"/>
          <w:b w:val="0"/>
          <w:bCs w:val="0"/>
          <w:color w:val="000000"/>
          <w:sz w:val="32"/>
          <w:szCs w:val="32"/>
          <w:u w:val="none"/>
          <w:lang w:val="en-US" w:eastAsia="zh-CN"/>
        </w:rPr>
        <w:t>、《询问笔录》1份共</w:t>
      </w:r>
      <w:r>
        <w:rPr>
          <w:rFonts w:hint="eastAsia" w:hAnsi="仿宋_GB2312" w:cs="仿宋_GB2312"/>
          <w:b w:val="0"/>
          <w:bCs w:val="0"/>
          <w:color w:val="000000"/>
          <w:sz w:val="32"/>
          <w:szCs w:val="32"/>
          <w:u w:val="none"/>
          <w:lang w:val="en-US" w:eastAsia="zh-CN"/>
        </w:rPr>
        <w:t>5</w:t>
      </w:r>
      <w:r>
        <w:rPr>
          <w:rFonts w:hint="eastAsia" w:ascii="仿宋_GB2312" w:hAnsi="仿宋_GB2312" w:eastAsia="仿宋_GB2312" w:cs="仿宋_GB2312"/>
          <w:b w:val="0"/>
          <w:bCs w:val="0"/>
          <w:color w:val="000000"/>
          <w:sz w:val="32"/>
          <w:szCs w:val="32"/>
          <w:u w:val="none"/>
          <w:lang w:val="en-US" w:eastAsia="zh-CN"/>
        </w:rPr>
        <w:t>页，证明执法人员调查投诉举报者提供的证据和当事人确认在</w:t>
      </w:r>
      <w:r>
        <w:rPr>
          <w:rFonts w:hint="eastAsia" w:ascii="仿宋_GB2312" w:hAnsi="仿宋_GB2312" w:eastAsia="仿宋_GB2312" w:cs="仿宋_GB2312"/>
          <w:b w:val="0"/>
          <w:bCs w:val="0"/>
          <w:color w:val="000000"/>
          <w:kern w:val="2"/>
          <w:sz w:val="32"/>
          <w:szCs w:val="32"/>
          <w:u w:val="none"/>
          <w:lang w:val="en-US" w:eastAsia="zh-CN" w:bidi="ar-SA"/>
        </w:rPr>
        <w:t>美团外卖店铺平台虚假宣传</w:t>
      </w:r>
      <w:r>
        <w:rPr>
          <w:rFonts w:hint="eastAsia" w:ascii="仿宋_GB2312" w:hAnsi="仿宋_GB2312" w:eastAsia="仿宋_GB2312" w:cs="仿宋_GB2312"/>
          <w:b w:val="0"/>
          <w:bCs w:val="0"/>
          <w:color w:val="000000"/>
          <w:sz w:val="32"/>
          <w:szCs w:val="32"/>
          <w:u w:val="none"/>
          <w:lang w:val="en-US" w:eastAsia="zh-CN"/>
        </w:rPr>
        <w:t>的违法事实及认可。</w:t>
      </w:r>
    </w:p>
    <w:p w14:paraId="5EC208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b w:val="0"/>
          <w:bCs w:val="0"/>
          <w:color w:val="000000"/>
          <w:sz w:val="32"/>
          <w:szCs w:val="32"/>
          <w:u w:val="none"/>
          <w:lang w:val="en-US" w:eastAsia="zh-CN"/>
        </w:rPr>
        <w:t>上述证据相互认证，并由出证人在相关材料上签字确认,经查证属实，足以认定</w:t>
      </w:r>
      <w:bookmarkStart w:id="17" w:name="OLE_LINK13"/>
      <w:r>
        <w:rPr>
          <w:rFonts w:hint="eastAsia" w:ascii="仿宋_GB2312" w:hAnsi="仿宋_GB2312" w:eastAsia="仿宋_GB2312" w:cs="仿宋_GB2312"/>
          <w:b w:val="0"/>
          <w:bCs w:val="0"/>
          <w:color w:val="000000"/>
          <w:sz w:val="32"/>
          <w:szCs w:val="32"/>
          <w:u w:val="none"/>
          <w:lang w:val="en-US" w:eastAsia="zh-CN"/>
        </w:rPr>
        <w:t>当事人</w:t>
      </w:r>
      <w:bookmarkEnd w:id="17"/>
      <w:r>
        <w:rPr>
          <w:rFonts w:hint="eastAsia" w:ascii="仿宋_GB2312" w:hAnsi="仿宋_GB2312" w:eastAsia="仿宋_GB2312" w:cs="仿宋_GB2312"/>
          <w:b w:val="0"/>
          <w:bCs w:val="0"/>
          <w:i w:val="0"/>
          <w:iCs w:val="0"/>
          <w:caps w:val="0"/>
          <w:color w:val="000000"/>
          <w:spacing w:val="0"/>
          <w:sz w:val="32"/>
          <w:szCs w:val="32"/>
          <w:u w:val="none"/>
          <w:shd w:val="clear" w:fill="FFFFFF"/>
          <w:lang w:eastAsia="zh-CN"/>
        </w:rPr>
        <w:t>虚假宣传</w:t>
      </w:r>
      <w:r>
        <w:rPr>
          <w:rFonts w:hint="eastAsia" w:ascii="仿宋_GB2312" w:hAnsi="仿宋_GB2312" w:eastAsia="仿宋_GB2312" w:cs="仿宋_GB2312"/>
          <w:b w:val="0"/>
          <w:bCs w:val="0"/>
          <w:color w:val="000000"/>
          <w:sz w:val="32"/>
          <w:szCs w:val="32"/>
          <w:u w:val="none"/>
          <w:lang w:val="en-US" w:eastAsia="zh-CN"/>
        </w:rPr>
        <w:t>的</w:t>
      </w:r>
      <w:r>
        <w:rPr>
          <w:rFonts w:hint="eastAsia" w:ascii="仿宋_GB2312" w:hAnsi="仿宋_GB2312" w:eastAsia="仿宋_GB2312" w:cs="仿宋_GB2312"/>
          <w:b w:val="0"/>
          <w:bCs w:val="0"/>
          <w:color w:val="000000"/>
          <w:sz w:val="32"/>
          <w:szCs w:val="32"/>
          <w:u w:val="none"/>
          <w:lang w:eastAsia="zh-CN"/>
        </w:rPr>
        <w:t>违法事实</w:t>
      </w:r>
      <w:bookmarkEnd w:id="16"/>
      <w:r>
        <w:rPr>
          <w:rFonts w:hint="eastAsia" w:ascii="仿宋_GB2312" w:hAnsi="仿宋_GB2312" w:eastAsia="仿宋_GB2312" w:cs="仿宋_GB2312"/>
          <w:b w:val="0"/>
          <w:bCs w:val="0"/>
          <w:color w:val="000000"/>
          <w:sz w:val="32"/>
          <w:szCs w:val="32"/>
          <w:u w:val="none"/>
          <w:lang w:eastAsia="zh-CN"/>
        </w:rPr>
        <w:t>。</w:t>
      </w:r>
      <w:bookmarkEnd w:id="14"/>
    </w:p>
    <w:bookmarkEnd w:id="15"/>
    <w:p w14:paraId="764813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FF0000"/>
          <w:kern w:val="2"/>
          <w:sz w:val="32"/>
          <w:szCs w:val="32"/>
          <w:u w:val="none"/>
          <w:lang w:val="en-US" w:eastAsia="zh-CN" w:bidi="ar-SA"/>
        </w:rPr>
      </w:pPr>
      <w:r>
        <w:rPr>
          <w:rFonts w:hint="eastAsia" w:ascii="仿宋_GB2312" w:hAnsi="仿宋_GB2312" w:eastAsia="仿宋_GB2312" w:cs="仿宋_GB2312"/>
          <w:b w:val="0"/>
          <w:bCs w:val="0"/>
          <w:color w:val="000000"/>
          <w:sz w:val="32"/>
          <w:szCs w:val="32"/>
          <w:u w:val="none"/>
          <w:lang w:val="en-US" w:eastAsia="zh-CN"/>
        </w:rPr>
        <w:t>当事人在美团外卖平台店铺销售“五花肉金针菇串”将原料“猪五花肉”误标注宣传为“鸡肉”的行为,违反了《中华人民共和国消费者权益保护法(2013修正)》第二十条第一款“经营者向消费者提供有关商品或者服务的质量、性能、用途、有效期限等信息，应当真实、全面，不得作虚假或者引人误解的宣传”的规定，构成虚假宣传的违法行为。</w:t>
      </w:r>
    </w:p>
    <w:p w14:paraId="2A64A9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FF"/>
          <w:sz w:val="32"/>
          <w:szCs w:val="32"/>
          <w:u w:val="none"/>
        </w:rPr>
      </w:pPr>
      <w:r>
        <w:rPr>
          <w:rFonts w:hint="eastAsia" w:ascii="仿宋_GB2312" w:hAnsi="仿宋_GB2312" w:eastAsia="仿宋_GB2312" w:cs="仿宋_GB2312"/>
          <w:b w:val="0"/>
          <w:bCs w:val="0"/>
          <w:i w:val="0"/>
          <w:iCs w:val="0"/>
          <w:caps w:val="0"/>
          <w:color w:val="000000"/>
          <w:spacing w:val="0"/>
          <w:sz w:val="32"/>
          <w:szCs w:val="32"/>
          <w:u w:val="none"/>
          <w:shd w:val="clear" w:fill="FFFFFF"/>
          <w:lang w:eastAsia="zh-CN"/>
        </w:rPr>
        <w:t>在本案调查过程中，</w:t>
      </w:r>
      <w:r>
        <w:rPr>
          <w:rFonts w:hint="eastAsia" w:ascii="仿宋_GB2312" w:hAnsi="仿宋_GB2312" w:eastAsia="仿宋_GB2312" w:cs="仿宋_GB2312"/>
          <w:b w:val="0"/>
          <w:bCs w:val="0"/>
          <w:i w:val="0"/>
          <w:iCs w:val="0"/>
          <w:caps w:val="0"/>
          <w:color w:val="000000"/>
          <w:spacing w:val="0"/>
          <w:sz w:val="32"/>
          <w:szCs w:val="32"/>
          <w:u w:val="none"/>
          <w:shd w:val="clear" w:fill="FFFFFF"/>
        </w:rPr>
        <w:t>当事人能积极配合</w:t>
      </w:r>
      <w:r>
        <w:rPr>
          <w:rFonts w:hint="eastAsia" w:ascii="仿宋_GB2312" w:hAnsi="仿宋_GB2312" w:eastAsia="仿宋_GB2312" w:cs="仿宋_GB2312"/>
          <w:b w:val="0"/>
          <w:bCs w:val="0"/>
          <w:i w:val="0"/>
          <w:iCs w:val="0"/>
          <w:caps w:val="0"/>
          <w:color w:val="000000"/>
          <w:spacing w:val="0"/>
          <w:sz w:val="32"/>
          <w:szCs w:val="32"/>
          <w:u w:val="none"/>
          <w:shd w:val="clear" w:fill="FFFFFF"/>
          <w:lang w:eastAsia="zh-CN"/>
        </w:rPr>
        <w:t>本</w:t>
      </w:r>
      <w:r>
        <w:rPr>
          <w:rFonts w:hint="eastAsia" w:ascii="仿宋_GB2312" w:hAnsi="仿宋_GB2312" w:eastAsia="仿宋_GB2312" w:cs="仿宋_GB2312"/>
          <w:b w:val="0"/>
          <w:bCs w:val="0"/>
          <w:i w:val="0"/>
          <w:iCs w:val="0"/>
          <w:caps w:val="0"/>
          <w:color w:val="000000"/>
          <w:spacing w:val="0"/>
          <w:sz w:val="32"/>
          <w:szCs w:val="32"/>
          <w:u w:val="none"/>
          <w:shd w:val="clear" w:fill="FFFFFF"/>
        </w:rPr>
        <w:t>局执法人员开展调查,如实陈述违法事实并主动提供相关证据材料</w:t>
      </w:r>
      <w:r>
        <w:rPr>
          <w:rFonts w:hint="eastAsia" w:ascii="仿宋_GB2312" w:hAnsi="仿宋_GB2312" w:eastAsia="仿宋_GB2312" w:cs="仿宋_GB2312"/>
          <w:b w:val="0"/>
          <w:bCs w:val="0"/>
          <w:i w:val="0"/>
          <w:iCs w:val="0"/>
          <w:caps w:val="0"/>
          <w:color w:val="000000"/>
          <w:spacing w:val="0"/>
          <w:sz w:val="32"/>
          <w:szCs w:val="32"/>
          <w:u w:val="none"/>
          <w:shd w:val="clear" w:fill="FFFFFF"/>
          <w:lang w:eastAsia="zh-CN"/>
        </w:rPr>
        <w:t>，而且本案涉案金额小，</w:t>
      </w:r>
      <w:r>
        <w:rPr>
          <w:rFonts w:hint="eastAsia" w:ascii="仿宋_GB2312" w:hAnsi="仿宋_GB2312" w:eastAsia="仿宋_GB2312" w:cs="仿宋_GB2312"/>
          <w:b w:val="0"/>
          <w:bCs w:val="0"/>
          <w:color w:val="000000"/>
          <w:sz w:val="32"/>
          <w:szCs w:val="32"/>
          <w:u w:val="none"/>
          <w:lang w:val="en-US" w:eastAsia="zh-CN"/>
        </w:rPr>
        <w:t>违法问题成因系因为</w:t>
      </w:r>
      <w:r>
        <w:rPr>
          <w:rFonts w:hint="eastAsia" w:ascii="仿宋_GB2312" w:hAnsi="仿宋_GB2312" w:eastAsia="仿宋_GB2312" w:cs="仿宋_GB2312"/>
          <w:b w:val="0"/>
          <w:bCs w:val="0"/>
          <w:color w:val="000000"/>
          <w:kern w:val="2"/>
          <w:sz w:val="32"/>
          <w:szCs w:val="32"/>
          <w:u w:val="none"/>
          <w:lang w:val="en-US" w:eastAsia="zh-CN" w:bidi="ar-SA"/>
        </w:rPr>
        <w:t>当事人在美团外卖平台店铺的宣传是委托第三方帮做销售产品的宣传，因工作疏忽，店铺中一款名为</w:t>
      </w:r>
      <w:r>
        <w:rPr>
          <w:rFonts w:hint="eastAsia" w:ascii="仿宋_GB2312" w:hAnsi="仿宋_GB2312" w:eastAsia="仿宋_GB2312" w:cs="仿宋_GB2312"/>
          <w:color w:val="000000"/>
          <w:sz w:val="32"/>
          <w:szCs w:val="32"/>
          <w:u w:val="none" w:color="auto"/>
          <w:lang w:val="en-US" w:eastAsia="zh-CN"/>
        </w:rPr>
        <w:t>“五花肉金针菇串”</w:t>
      </w:r>
      <w:r>
        <w:rPr>
          <w:rFonts w:hint="eastAsia" w:ascii="仿宋_GB2312" w:hAnsi="仿宋_GB2312" w:eastAsia="仿宋_GB2312" w:cs="仿宋_GB2312"/>
          <w:b w:val="0"/>
          <w:bCs w:val="0"/>
          <w:color w:val="000000"/>
          <w:kern w:val="2"/>
          <w:sz w:val="32"/>
          <w:szCs w:val="32"/>
          <w:u w:val="none"/>
          <w:lang w:val="en-US" w:eastAsia="zh-CN" w:bidi="ar-SA"/>
        </w:rPr>
        <w:t>的肉串原料误标注为“鸡肉”，实际原料为“猪五花肉”，没注意认真审核就直接登录发出（上传）挂网，</w:t>
      </w:r>
      <w:r>
        <w:rPr>
          <w:rFonts w:hint="eastAsia" w:ascii="仿宋_GB2312" w:hAnsi="仿宋_GB2312" w:eastAsia="仿宋_GB2312" w:cs="仿宋_GB2312"/>
          <w:color w:val="000000"/>
          <w:sz w:val="32"/>
          <w:szCs w:val="32"/>
          <w:u w:val="none" w:color="auto"/>
          <w:lang w:val="en-US" w:eastAsia="zh-CN"/>
        </w:rPr>
        <w:t>发现后</w:t>
      </w:r>
      <w:r>
        <w:rPr>
          <w:rFonts w:hint="eastAsia" w:ascii="仿宋_GB2312" w:hAnsi="仿宋_GB2312" w:eastAsia="仿宋_GB2312" w:cs="仿宋_GB2312"/>
          <w:b w:val="0"/>
          <w:bCs w:val="0"/>
          <w:color w:val="000000"/>
          <w:kern w:val="2"/>
          <w:sz w:val="32"/>
          <w:szCs w:val="32"/>
          <w:u w:val="none"/>
          <w:lang w:val="en-US" w:eastAsia="zh-CN" w:bidi="ar-SA"/>
        </w:rPr>
        <w:t>已及时改正</w:t>
      </w:r>
      <w:r>
        <w:rPr>
          <w:rFonts w:hint="eastAsia" w:ascii="仿宋_GB2312" w:hAnsi="仿宋_GB2312" w:eastAsia="仿宋_GB2312" w:cs="仿宋_GB2312"/>
          <w:b w:val="0"/>
          <w:bCs w:val="0"/>
          <w:color w:val="000000"/>
          <w:sz w:val="32"/>
          <w:szCs w:val="32"/>
          <w:u w:val="none"/>
          <w:lang w:val="en-US" w:eastAsia="zh-CN"/>
        </w:rPr>
        <w:t>，这一虚假宣传的行为造成当事人违反了相关的法律规定。依据</w:t>
      </w:r>
      <w:r>
        <w:rPr>
          <w:rFonts w:hint="default" w:ascii="仿宋_GB2312" w:hAnsi="仿宋_GB2312" w:eastAsia="仿宋_GB2312" w:cs="仿宋_GB2312"/>
          <w:b w:val="0"/>
          <w:bCs w:val="0"/>
          <w:color w:val="000000"/>
          <w:kern w:val="2"/>
          <w:sz w:val="32"/>
          <w:szCs w:val="32"/>
          <w:u w:val="none"/>
          <w:lang w:val="en-US" w:eastAsia="zh-CN" w:bidi="ar-SA"/>
        </w:rPr>
        <w:t>《中华人民共和国行政处罚法》第五条第二款规定：“设定和实施行政处罚必须以事实为依据，与违法行为的事实、性质、情节以及社会危害程度相当”</w:t>
      </w:r>
      <w:r>
        <w:rPr>
          <w:rFonts w:hint="eastAsia" w:ascii="仿宋_GB2312" w:hAnsi="仿宋_GB2312" w:eastAsia="仿宋_GB2312" w:cs="仿宋_GB2312"/>
          <w:b w:val="0"/>
          <w:bCs w:val="0"/>
          <w:color w:val="000000"/>
          <w:kern w:val="2"/>
          <w:sz w:val="32"/>
          <w:szCs w:val="32"/>
          <w:u w:val="none"/>
          <w:lang w:val="en-US" w:eastAsia="zh-CN" w:bidi="ar-SA"/>
        </w:rPr>
        <w:t>和</w:t>
      </w:r>
      <w:r>
        <w:rPr>
          <w:rFonts w:hint="default" w:ascii="仿宋_GB2312" w:hAnsi="仿宋_GB2312" w:eastAsia="仿宋_GB2312" w:cs="仿宋_GB2312"/>
          <w:b w:val="0"/>
          <w:bCs w:val="0"/>
          <w:color w:val="000000"/>
          <w:kern w:val="2"/>
          <w:sz w:val="32"/>
          <w:szCs w:val="32"/>
          <w:u w:val="none"/>
          <w:lang w:val="en-US" w:eastAsia="zh-CN" w:bidi="ar-SA"/>
        </w:rPr>
        <w:t>第三十二条第一项规定：“当事人有下列情形之一的，应当从轻或者减轻行政处罚：（一）主动消除或者减轻违法行为危害后果的；...。”</w:t>
      </w:r>
      <w:r>
        <w:rPr>
          <w:rFonts w:hint="eastAsia" w:ascii="仿宋_GB2312" w:hAnsi="仿宋_GB2312" w:eastAsia="仿宋_GB2312" w:cs="仿宋_GB2312"/>
          <w:b w:val="0"/>
          <w:bCs w:val="0"/>
          <w:color w:val="000000"/>
          <w:kern w:val="2"/>
          <w:sz w:val="32"/>
          <w:szCs w:val="32"/>
          <w:u w:val="none"/>
          <w:lang w:val="en-US" w:eastAsia="zh-CN" w:bidi="ar-SA"/>
        </w:rPr>
        <w:t>的规定，</w:t>
      </w:r>
      <w:r>
        <w:rPr>
          <w:rFonts w:hint="default" w:ascii="仿宋_GB2312" w:hAnsi="仿宋_GB2312" w:eastAsia="仿宋_GB2312" w:cs="仿宋_GB2312"/>
          <w:b w:val="0"/>
          <w:bCs w:val="0"/>
          <w:color w:val="000000"/>
          <w:kern w:val="2"/>
          <w:sz w:val="32"/>
          <w:szCs w:val="32"/>
          <w:u w:val="none"/>
          <w:lang w:val="en-US" w:eastAsia="zh-CN" w:bidi="ar-SA"/>
        </w:rPr>
        <w:t>本案中当事人已主动改正违法行为，具有主动</w:t>
      </w:r>
      <w:r>
        <w:rPr>
          <w:rFonts w:hint="eastAsia" w:ascii="仿宋_GB2312" w:hAnsi="仿宋_GB2312" w:eastAsia="仿宋_GB2312" w:cs="仿宋_GB2312"/>
          <w:b w:val="0"/>
          <w:bCs w:val="0"/>
          <w:color w:val="000000"/>
          <w:kern w:val="2"/>
          <w:sz w:val="32"/>
          <w:szCs w:val="32"/>
          <w:u w:val="none"/>
          <w:lang w:val="en-US" w:eastAsia="zh-CN" w:bidi="ar-SA"/>
        </w:rPr>
        <w:t>消除或减轻</w:t>
      </w:r>
      <w:r>
        <w:rPr>
          <w:rFonts w:hint="default" w:ascii="仿宋_GB2312" w:hAnsi="仿宋_GB2312" w:eastAsia="仿宋_GB2312" w:cs="仿宋_GB2312"/>
          <w:b w:val="0"/>
          <w:bCs w:val="0"/>
          <w:color w:val="000000"/>
          <w:kern w:val="2"/>
          <w:sz w:val="32"/>
          <w:szCs w:val="32"/>
          <w:u w:val="none"/>
          <w:lang w:val="en-US" w:eastAsia="zh-CN" w:bidi="ar-SA"/>
        </w:rPr>
        <w:t>违法行为危害后果的情形。</w:t>
      </w:r>
      <w:r>
        <w:rPr>
          <w:rFonts w:hint="eastAsia" w:ascii="仿宋_GB2312" w:hAnsi="仿宋_GB2312" w:eastAsia="仿宋_GB2312" w:cs="仿宋_GB2312"/>
          <w:b w:val="0"/>
          <w:bCs w:val="0"/>
          <w:color w:val="000000"/>
          <w:kern w:val="2"/>
          <w:sz w:val="32"/>
          <w:szCs w:val="32"/>
          <w:u w:val="none"/>
          <w:lang w:val="en-US" w:eastAsia="zh-CN" w:bidi="ar-SA"/>
        </w:rPr>
        <w:t>依据《中</w:t>
      </w:r>
      <w:r>
        <w:rPr>
          <w:rFonts w:hint="eastAsia" w:ascii="仿宋_GB2312" w:hAnsi="仿宋_GB2312" w:eastAsia="仿宋_GB2312" w:cs="仿宋_GB2312"/>
          <w:b w:val="0"/>
          <w:bCs w:val="0"/>
          <w:color w:val="000000"/>
          <w:sz w:val="32"/>
          <w:szCs w:val="32"/>
          <w:u w:val="none"/>
          <w:lang w:val="en-US" w:eastAsia="zh-CN"/>
        </w:rPr>
        <w:t>华人民共和国行政处罚法》第三十四条“  行政机关可以依法制定行政处罚裁量基准，规范行使行政处罚裁量权。行政处罚裁量基准应当向社会公布。”的规定，参照《广西壮族自治区市场监督管理</w:t>
      </w:r>
      <w:bookmarkStart w:id="18" w:name="OLE_LINK18"/>
      <w:r>
        <w:rPr>
          <w:rFonts w:hint="eastAsia" w:ascii="仿宋_GB2312" w:hAnsi="仿宋_GB2312" w:eastAsia="仿宋_GB2312" w:cs="仿宋_GB2312"/>
          <w:b w:val="0"/>
          <w:bCs w:val="0"/>
          <w:color w:val="000000"/>
          <w:sz w:val="32"/>
          <w:szCs w:val="32"/>
          <w:u w:val="none"/>
          <w:lang w:val="en-US" w:eastAsia="zh-CN"/>
        </w:rPr>
        <w:t>行政处罚裁量</w:t>
      </w:r>
      <w:bookmarkEnd w:id="18"/>
      <w:r>
        <w:rPr>
          <w:rFonts w:hint="eastAsia" w:ascii="仿宋_GB2312" w:hAnsi="仿宋_GB2312" w:eastAsia="仿宋_GB2312" w:cs="仿宋_GB2312"/>
          <w:b w:val="0"/>
          <w:bCs w:val="0"/>
          <w:color w:val="000000"/>
          <w:sz w:val="32"/>
          <w:szCs w:val="32"/>
          <w:u w:val="none"/>
          <w:lang w:val="en-US" w:eastAsia="zh-CN"/>
        </w:rPr>
        <w:t>权适用规定(2023 版）》（桂市监规〔2023〕3号）第二条第三款“法律、法规、规章以及国家市场监督管理总局规范性文件对行政处罚裁量权的适用规定有规定的，从其规定。”之规定，综合考虑违法行为人配合调查情况和改正违法行为的态度，</w:t>
      </w:r>
      <w:r>
        <w:rPr>
          <w:rFonts w:hint="eastAsia" w:ascii="仿宋_GB2312" w:hAnsi="仿宋_GB2312" w:eastAsia="仿宋_GB2312" w:cs="仿宋_GB2312"/>
          <w:b w:val="0"/>
          <w:bCs w:val="0"/>
          <w:i w:val="0"/>
          <w:iCs w:val="0"/>
          <w:caps w:val="0"/>
          <w:color w:val="000000"/>
          <w:spacing w:val="0"/>
          <w:sz w:val="32"/>
          <w:szCs w:val="32"/>
          <w:u w:val="none"/>
          <w:shd w:val="clear" w:fill="FFFFFF"/>
        </w:rPr>
        <w:t>依据《中华人民共和国行政处罚法》第三十二条第五项:“</w:t>
      </w:r>
      <w:r>
        <w:rPr>
          <w:rFonts w:hint="eastAsia" w:ascii="仿宋_GB2312" w:hAnsi="仿宋_GB2312" w:eastAsia="仿宋_GB2312" w:cs="仿宋_GB2312"/>
          <w:b w:val="0"/>
          <w:bCs w:val="0"/>
          <w:i w:val="0"/>
          <w:iCs w:val="0"/>
          <w:caps w:val="0"/>
          <w:color w:val="000000"/>
          <w:spacing w:val="0"/>
          <w:sz w:val="32"/>
          <w:szCs w:val="32"/>
          <w:u w:val="none"/>
          <w:shd w:val="clear" w:fill="FFFFFF"/>
          <w:lang w:eastAsia="zh-CN"/>
        </w:rPr>
        <w:t>当事人有下列情形之一，应当从轻或者减轻行政处罚：</w:t>
      </w:r>
      <w:r>
        <w:rPr>
          <w:rFonts w:hint="eastAsia" w:ascii="仿宋_GB2312" w:hAnsi="仿宋_GB2312" w:eastAsia="仿宋_GB2312" w:cs="仿宋_GB2312"/>
          <w:b w:val="0"/>
          <w:bCs w:val="0"/>
          <w:i w:val="0"/>
          <w:iCs w:val="0"/>
          <w:caps w:val="0"/>
          <w:color w:val="000000"/>
          <w:spacing w:val="0"/>
          <w:sz w:val="32"/>
          <w:szCs w:val="32"/>
          <w:u w:val="none"/>
          <w:shd w:val="clear" w:fill="FFFFFF"/>
          <w:lang w:val="en-US" w:eastAsia="zh-CN"/>
        </w:rPr>
        <w:t>... ...</w:t>
      </w:r>
      <w:r>
        <w:rPr>
          <w:rFonts w:hint="eastAsia" w:ascii="仿宋_GB2312" w:hAnsi="仿宋_GB2312" w:eastAsia="仿宋_GB2312" w:cs="仿宋_GB2312"/>
          <w:b w:val="0"/>
          <w:bCs w:val="0"/>
          <w:i w:val="0"/>
          <w:iCs w:val="0"/>
          <w:caps w:val="0"/>
          <w:color w:val="000000"/>
          <w:spacing w:val="0"/>
          <w:sz w:val="32"/>
          <w:szCs w:val="32"/>
          <w:u w:val="none"/>
          <w:shd w:val="clear" w:fill="FFFFFF"/>
        </w:rPr>
        <w:t>(五)法律、法规、规章规定其他应当从轻或者减轻行政处罚的”的规定</w:t>
      </w:r>
      <w:r>
        <w:rPr>
          <w:rFonts w:hint="eastAsia" w:ascii="仿宋_GB2312" w:hAnsi="仿宋_GB2312" w:eastAsia="仿宋_GB2312" w:cs="仿宋_GB2312"/>
          <w:b w:val="0"/>
          <w:bCs w:val="0"/>
          <w:i w:val="0"/>
          <w:iCs w:val="0"/>
          <w:caps w:val="0"/>
          <w:color w:val="000000"/>
          <w:spacing w:val="0"/>
          <w:sz w:val="32"/>
          <w:szCs w:val="32"/>
          <w:u w:val="none"/>
          <w:shd w:val="clear" w:fill="FFFFFF"/>
          <w:lang w:eastAsia="zh-CN"/>
        </w:rPr>
        <w:t>，参照</w:t>
      </w:r>
      <w:r>
        <w:rPr>
          <w:rFonts w:hint="eastAsia" w:ascii="仿宋_GB2312" w:hAnsi="仿宋_GB2312" w:eastAsia="仿宋_GB2312" w:cs="仿宋_GB2312"/>
          <w:b w:val="0"/>
          <w:bCs w:val="0"/>
          <w:color w:val="000000"/>
          <w:sz w:val="32"/>
          <w:szCs w:val="32"/>
          <w:u w:val="none"/>
          <w:lang w:val="en-US" w:eastAsia="zh-CN"/>
        </w:rPr>
        <w:t>《关于规范市场监督管理行政处罚裁量权的指导意见》（国市监法规〔2022〕2 号）第十四条第（二）项“有下列情形之一的，可以依法从轻或者减轻行政处罚：... ...（二）积极配合市场监管部门调查并主动提供证据材料的”的规定</w:t>
      </w:r>
      <w:r>
        <w:rPr>
          <w:rFonts w:hint="eastAsia" w:ascii="仿宋_GB2312" w:hAnsi="仿宋_GB2312" w:eastAsia="仿宋_GB2312" w:cs="仿宋_GB2312"/>
          <w:b w:val="0"/>
          <w:bCs w:val="0"/>
          <w:i w:val="0"/>
          <w:iCs w:val="0"/>
          <w:caps w:val="0"/>
          <w:color w:val="000000"/>
          <w:spacing w:val="0"/>
          <w:sz w:val="32"/>
          <w:szCs w:val="32"/>
          <w:u w:val="none"/>
          <w:shd w:val="clear" w:fill="FFFFFF"/>
          <w:lang w:val="en-US" w:eastAsia="zh-CN"/>
        </w:rPr>
        <w:t>。</w:t>
      </w:r>
      <w:r>
        <w:rPr>
          <w:rFonts w:hint="default" w:ascii="仿宋_GB2312" w:hAnsi="仿宋_GB2312" w:eastAsia="仿宋_GB2312" w:cs="仿宋_GB2312"/>
          <w:b w:val="0"/>
          <w:bCs w:val="0"/>
          <w:i w:val="0"/>
          <w:iCs w:val="0"/>
          <w:caps w:val="0"/>
          <w:color w:val="000000"/>
          <w:spacing w:val="0"/>
          <w:sz w:val="32"/>
          <w:szCs w:val="32"/>
          <w:u w:val="none"/>
          <w:shd w:val="clear" w:fill="FFFFFF"/>
          <w:lang w:val="en-US" w:eastAsia="zh-CN"/>
        </w:rPr>
        <w:t>从法律</w:t>
      </w:r>
      <w:r>
        <w:rPr>
          <w:rFonts w:hint="eastAsia" w:ascii="仿宋_GB2312" w:hAnsi="仿宋_GB2312" w:eastAsia="仿宋_GB2312" w:cs="仿宋_GB2312"/>
          <w:b w:val="0"/>
          <w:bCs w:val="0"/>
          <w:i w:val="0"/>
          <w:iCs w:val="0"/>
          <w:caps w:val="0"/>
          <w:color w:val="000000"/>
          <w:spacing w:val="0"/>
          <w:sz w:val="32"/>
          <w:szCs w:val="32"/>
          <w:u w:val="none"/>
          <w:shd w:val="clear" w:fill="FFFFFF"/>
          <w:lang w:val="en-US" w:eastAsia="zh-CN"/>
        </w:rPr>
        <w:t>的</w:t>
      </w:r>
      <w:r>
        <w:rPr>
          <w:rFonts w:hint="default" w:ascii="仿宋_GB2312" w:hAnsi="仿宋_GB2312" w:eastAsia="仿宋_GB2312" w:cs="仿宋_GB2312"/>
          <w:b w:val="0"/>
          <w:bCs w:val="0"/>
          <w:i w:val="0"/>
          <w:iCs w:val="0"/>
          <w:caps w:val="0"/>
          <w:color w:val="000000"/>
          <w:spacing w:val="0"/>
          <w:sz w:val="32"/>
          <w:szCs w:val="32"/>
          <w:u w:val="none"/>
          <w:shd w:val="clear" w:fill="FFFFFF"/>
          <w:lang w:val="en-US" w:eastAsia="zh-CN"/>
        </w:rPr>
        <w:t>目的</w:t>
      </w:r>
      <w:r>
        <w:rPr>
          <w:rFonts w:hint="eastAsia" w:ascii="仿宋_GB2312" w:hAnsi="仿宋_GB2312" w:eastAsia="仿宋_GB2312" w:cs="仿宋_GB2312"/>
          <w:b w:val="0"/>
          <w:bCs w:val="0"/>
          <w:i w:val="0"/>
          <w:iCs w:val="0"/>
          <w:caps w:val="0"/>
          <w:color w:val="000000"/>
          <w:spacing w:val="0"/>
          <w:sz w:val="32"/>
          <w:szCs w:val="32"/>
          <w:u w:val="none"/>
          <w:shd w:val="clear" w:fill="FFFFFF"/>
          <w:lang w:val="en-US" w:eastAsia="zh-CN"/>
        </w:rPr>
        <w:t>和</w:t>
      </w:r>
      <w:r>
        <w:rPr>
          <w:rFonts w:hint="eastAsia" w:ascii="仿宋_GB2312" w:hAnsi="仿宋_GB2312" w:eastAsia="仿宋_GB2312" w:cs="仿宋_GB2312"/>
          <w:b w:val="0"/>
          <w:bCs w:val="0"/>
          <w:i w:val="0"/>
          <w:iCs w:val="0"/>
          <w:caps w:val="0"/>
          <w:color w:val="000000"/>
          <w:spacing w:val="0"/>
          <w:sz w:val="32"/>
          <w:szCs w:val="32"/>
          <w:u w:val="none"/>
          <w:shd w:val="clear" w:fill="FFFFFF"/>
        </w:rPr>
        <w:t>本案违法行为的事实、情节、主观意图、社会危害后果等</w:t>
      </w:r>
      <w:r>
        <w:rPr>
          <w:rFonts w:hint="default" w:ascii="仿宋_GB2312" w:hAnsi="仿宋_GB2312" w:eastAsia="仿宋_GB2312" w:cs="仿宋_GB2312"/>
          <w:b w:val="0"/>
          <w:bCs w:val="0"/>
          <w:i w:val="0"/>
          <w:iCs w:val="0"/>
          <w:caps w:val="0"/>
          <w:color w:val="000000"/>
          <w:spacing w:val="0"/>
          <w:sz w:val="32"/>
          <w:szCs w:val="32"/>
          <w:u w:val="none"/>
          <w:shd w:val="clear" w:fill="FFFFFF"/>
          <w:lang w:val="en-US" w:eastAsia="zh-CN"/>
        </w:rPr>
        <w:t>方面综合</w:t>
      </w:r>
      <w:r>
        <w:rPr>
          <w:rFonts w:hint="eastAsia" w:ascii="仿宋_GB2312" w:hAnsi="仿宋_GB2312" w:eastAsia="仿宋_GB2312" w:cs="仿宋_GB2312"/>
          <w:b w:val="0"/>
          <w:bCs w:val="0"/>
          <w:i w:val="0"/>
          <w:iCs w:val="0"/>
          <w:caps w:val="0"/>
          <w:color w:val="000000"/>
          <w:spacing w:val="0"/>
          <w:sz w:val="32"/>
          <w:szCs w:val="32"/>
          <w:u w:val="none"/>
          <w:shd w:val="clear" w:fill="FFFFFF"/>
          <w:lang w:val="en-US" w:eastAsia="zh-CN"/>
        </w:rPr>
        <w:t>考</w:t>
      </w:r>
      <w:r>
        <w:rPr>
          <w:rFonts w:hint="default" w:ascii="仿宋_GB2312" w:hAnsi="仿宋_GB2312" w:eastAsia="仿宋_GB2312" w:cs="仿宋_GB2312"/>
          <w:b w:val="0"/>
          <w:bCs w:val="0"/>
          <w:i w:val="0"/>
          <w:iCs w:val="0"/>
          <w:caps w:val="0"/>
          <w:color w:val="000000"/>
          <w:spacing w:val="0"/>
          <w:sz w:val="32"/>
          <w:szCs w:val="32"/>
          <w:u w:val="none"/>
          <w:shd w:val="clear" w:fill="FFFFFF"/>
          <w:lang w:val="en-US" w:eastAsia="zh-CN"/>
        </w:rPr>
        <w:t>量</w:t>
      </w:r>
      <w:r>
        <w:rPr>
          <w:rFonts w:hint="eastAsia" w:ascii="仿宋_GB2312" w:hAnsi="仿宋_GB2312" w:eastAsia="仿宋_GB2312" w:cs="仿宋_GB2312"/>
          <w:b w:val="0"/>
          <w:bCs w:val="0"/>
          <w:i w:val="0"/>
          <w:iCs w:val="0"/>
          <w:caps w:val="0"/>
          <w:color w:val="000000"/>
          <w:spacing w:val="0"/>
          <w:sz w:val="32"/>
          <w:szCs w:val="32"/>
          <w:u w:val="none"/>
          <w:shd w:val="clear" w:fill="FFFFFF"/>
          <w:lang w:val="en-US" w:eastAsia="zh-CN"/>
        </w:rPr>
        <w:t xml:space="preserve"> </w:t>
      </w:r>
      <w:r>
        <w:rPr>
          <w:rFonts w:hint="eastAsia" w:ascii="仿宋_GB2312" w:hAnsi="仿宋_GB2312" w:eastAsia="仿宋_GB2312" w:cs="仿宋_GB2312"/>
          <w:b w:val="0"/>
          <w:bCs w:val="0"/>
          <w:i w:val="0"/>
          <w:iCs w:val="0"/>
          <w:caps w:val="0"/>
          <w:color w:val="000000"/>
          <w:spacing w:val="0"/>
          <w:sz w:val="32"/>
          <w:szCs w:val="32"/>
          <w:u w:val="none"/>
          <w:shd w:val="clear" w:fill="FFFFFF"/>
        </w:rPr>
        <w:t>,按照教育与处罚相结合原则,</w:t>
      </w:r>
      <w:r>
        <w:rPr>
          <w:rFonts w:hint="eastAsia" w:ascii="仿宋_GB2312" w:hAnsi="仿宋_GB2312" w:eastAsia="仿宋_GB2312" w:cs="仿宋_GB2312"/>
          <w:b w:val="0"/>
          <w:bCs w:val="0"/>
          <w:i w:val="0"/>
          <w:iCs w:val="0"/>
          <w:caps w:val="0"/>
          <w:color w:val="000000"/>
          <w:spacing w:val="0"/>
          <w:sz w:val="32"/>
          <w:szCs w:val="32"/>
          <w:u w:val="none"/>
          <w:shd w:val="clear" w:fill="FFFFFF"/>
          <w:lang w:eastAsia="zh-CN"/>
        </w:rPr>
        <w:t>当事人的违法行为情节符合</w:t>
      </w:r>
      <w:r>
        <w:rPr>
          <w:rFonts w:hint="eastAsia" w:ascii="仿宋_GB2312" w:hAnsi="仿宋_GB2312" w:eastAsia="仿宋_GB2312" w:cs="仿宋_GB2312"/>
          <w:b w:val="0"/>
          <w:bCs w:val="0"/>
          <w:i w:val="0"/>
          <w:iCs w:val="0"/>
          <w:caps w:val="0"/>
          <w:color w:val="000000"/>
          <w:spacing w:val="0"/>
          <w:sz w:val="32"/>
          <w:szCs w:val="32"/>
          <w:u w:val="none"/>
          <w:shd w:val="clear" w:fill="FFFFFF"/>
        </w:rPr>
        <w:t>给予</w:t>
      </w:r>
      <w:r>
        <w:rPr>
          <w:rFonts w:hint="eastAsia" w:ascii="仿宋_GB2312" w:hAnsi="仿宋_GB2312" w:eastAsia="仿宋_GB2312" w:cs="仿宋_GB2312"/>
          <w:b w:val="0"/>
          <w:bCs w:val="0"/>
          <w:i w:val="0"/>
          <w:iCs w:val="0"/>
          <w:caps w:val="0"/>
          <w:color w:val="000000"/>
          <w:spacing w:val="0"/>
          <w:sz w:val="32"/>
          <w:szCs w:val="32"/>
          <w:u w:val="none"/>
          <w:shd w:val="clear" w:fill="FFFFFF"/>
          <w:lang w:eastAsia="zh-CN"/>
        </w:rPr>
        <w:t>从</w:t>
      </w:r>
      <w:r>
        <w:rPr>
          <w:rFonts w:hint="eastAsia" w:ascii="仿宋_GB2312" w:hAnsi="仿宋_GB2312" w:eastAsia="仿宋_GB2312" w:cs="仿宋_GB2312"/>
          <w:b w:val="0"/>
          <w:bCs w:val="0"/>
          <w:i w:val="0"/>
          <w:iCs w:val="0"/>
          <w:caps w:val="0"/>
          <w:color w:val="000000"/>
          <w:spacing w:val="0"/>
          <w:sz w:val="32"/>
          <w:szCs w:val="32"/>
          <w:u w:val="none"/>
          <w:shd w:val="clear" w:fill="FFFFFF"/>
        </w:rPr>
        <w:t>轻</w:t>
      </w:r>
      <w:r>
        <w:rPr>
          <w:rFonts w:hint="eastAsia" w:ascii="仿宋_GB2312" w:hAnsi="仿宋_GB2312" w:eastAsia="仿宋_GB2312" w:cs="仿宋_GB2312"/>
          <w:b w:val="0"/>
          <w:bCs w:val="0"/>
          <w:i w:val="0"/>
          <w:iCs w:val="0"/>
          <w:caps w:val="0"/>
          <w:color w:val="000000"/>
          <w:spacing w:val="0"/>
          <w:sz w:val="32"/>
          <w:szCs w:val="32"/>
          <w:u w:val="none"/>
          <w:shd w:val="clear" w:fill="FFFFFF"/>
          <w:lang w:eastAsia="zh-CN"/>
        </w:rPr>
        <w:t>行政</w:t>
      </w:r>
      <w:r>
        <w:rPr>
          <w:rFonts w:hint="eastAsia" w:ascii="仿宋_GB2312" w:hAnsi="仿宋_GB2312" w:eastAsia="仿宋_GB2312" w:cs="仿宋_GB2312"/>
          <w:b w:val="0"/>
          <w:bCs w:val="0"/>
          <w:i w:val="0"/>
          <w:iCs w:val="0"/>
          <w:caps w:val="0"/>
          <w:color w:val="000000"/>
          <w:spacing w:val="0"/>
          <w:sz w:val="32"/>
          <w:szCs w:val="32"/>
          <w:u w:val="none"/>
          <w:shd w:val="clear" w:fill="FFFFFF"/>
        </w:rPr>
        <w:t>处罚</w:t>
      </w:r>
      <w:r>
        <w:rPr>
          <w:rFonts w:hint="eastAsia" w:ascii="仿宋_GB2312" w:hAnsi="仿宋_GB2312" w:eastAsia="仿宋_GB2312" w:cs="仿宋_GB2312"/>
          <w:b w:val="0"/>
          <w:bCs w:val="0"/>
          <w:i w:val="0"/>
          <w:iCs w:val="0"/>
          <w:caps w:val="0"/>
          <w:color w:val="000000"/>
          <w:spacing w:val="0"/>
          <w:sz w:val="32"/>
          <w:szCs w:val="32"/>
          <w:u w:val="none"/>
          <w:shd w:val="clear" w:fill="FFFFFF"/>
          <w:lang w:eastAsia="zh-CN"/>
        </w:rPr>
        <w:t>的情形</w:t>
      </w:r>
      <w:r>
        <w:rPr>
          <w:rFonts w:hint="eastAsia" w:ascii="仿宋_GB2312" w:hAnsi="仿宋_GB2312" w:eastAsia="仿宋_GB2312" w:cs="仿宋_GB2312"/>
          <w:b w:val="0"/>
          <w:bCs w:val="0"/>
          <w:i w:val="0"/>
          <w:iCs w:val="0"/>
          <w:caps w:val="0"/>
          <w:color w:val="000000"/>
          <w:spacing w:val="0"/>
          <w:sz w:val="32"/>
          <w:szCs w:val="32"/>
          <w:u w:val="none"/>
          <w:shd w:val="clear" w:fill="FFFFFF"/>
        </w:rPr>
        <w:t>。</w:t>
      </w:r>
      <w:r>
        <w:rPr>
          <w:rFonts w:hint="eastAsia" w:ascii="仿宋_GB2312" w:hAnsi="仿宋_GB2312" w:eastAsia="仿宋_GB2312" w:cs="仿宋_GB2312"/>
          <w:b w:val="0"/>
          <w:bCs w:val="0"/>
          <w:i w:val="0"/>
          <w:iCs w:val="0"/>
          <w:caps w:val="0"/>
          <w:color w:val="000000"/>
          <w:spacing w:val="0"/>
          <w:sz w:val="32"/>
          <w:szCs w:val="32"/>
          <w:u w:val="none"/>
          <w:shd w:val="clear" w:fill="FFFFFF"/>
          <w:lang w:val="en-US" w:eastAsia="zh-CN"/>
        </w:rPr>
        <w:t xml:space="preserve"> </w:t>
      </w:r>
      <w:r>
        <w:rPr>
          <w:rFonts w:hint="eastAsia" w:ascii="仿宋_GB2312" w:hAnsi="仿宋_GB2312" w:eastAsia="仿宋_GB2312" w:cs="仿宋_GB2312"/>
          <w:b w:val="0"/>
          <w:bCs w:val="0"/>
          <w:color w:val="000000"/>
          <w:sz w:val="32"/>
          <w:szCs w:val="32"/>
          <w:u w:val="none"/>
          <w:lang w:val="en-US" w:eastAsia="zh-CN"/>
        </w:rPr>
        <w:t xml:space="preserve">                 </w:t>
      </w:r>
      <w:r>
        <w:rPr>
          <w:rFonts w:hint="eastAsia" w:ascii="仿宋_GB2312" w:hAnsi="仿宋_GB2312" w:eastAsia="仿宋_GB2312" w:cs="仿宋_GB2312"/>
          <w:b w:val="0"/>
          <w:bCs w:val="0"/>
          <w:color w:val="000000"/>
          <w:sz w:val="32"/>
          <w:szCs w:val="32"/>
          <w:u w:val="none"/>
        </w:rPr>
        <w:t xml:space="preserve">  </w:t>
      </w:r>
    </w:p>
    <w:p w14:paraId="4C2759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u w:val="none"/>
          <w:lang w:val="en-US" w:eastAsia="zh-CN"/>
        </w:rPr>
      </w:pPr>
      <w:bookmarkStart w:id="19" w:name="CALCULATE—WFFLFGXX—tAjCfes_cCfyj"/>
      <w:r>
        <w:rPr>
          <w:rFonts w:hint="eastAsia" w:ascii="仿宋_GB2312" w:hAnsi="仿宋_GB2312" w:eastAsia="仿宋_GB2312" w:cs="仿宋_GB2312"/>
          <w:b w:val="0"/>
          <w:bCs w:val="0"/>
          <w:i w:val="0"/>
          <w:iCs w:val="0"/>
          <w:caps w:val="0"/>
          <w:color w:val="000000"/>
          <w:spacing w:val="0"/>
          <w:sz w:val="32"/>
          <w:szCs w:val="32"/>
          <w:u w:val="none"/>
          <w:shd w:val="clear" w:fill="FFFFFF"/>
          <w:lang w:eastAsia="zh-CN"/>
        </w:rPr>
        <w:t>当事人存在虚假宣传</w:t>
      </w:r>
      <w:r>
        <w:rPr>
          <w:rFonts w:hint="eastAsia" w:ascii="仿宋_GB2312" w:hAnsi="仿宋_GB2312" w:eastAsia="仿宋_GB2312" w:cs="仿宋_GB2312"/>
          <w:b w:val="0"/>
          <w:bCs w:val="0"/>
          <w:color w:val="000000"/>
          <w:sz w:val="32"/>
          <w:szCs w:val="32"/>
          <w:u w:val="none"/>
          <w:lang w:val="en-US" w:eastAsia="zh-CN"/>
        </w:rPr>
        <w:t>的行为，</w:t>
      </w:r>
      <w:r>
        <w:rPr>
          <w:rFonts w:hint="eastAsia" w:ascii="仿宋_GB2312" w:hAnsi="仿宋_GB2312" w:eastAsia="仿宋_GB2312" w:cs="仿宋_GB2312"/>
          <w:b w:val="0"/>
          <w:bCs w:val="0"/>
          <w:i w:val="0"/>
          <w:iCs w:val="0"/>
          <w:caps w:val="0"/>
          <w:color w:val="000000"/>
          <w:spacing w:val="0"/>
          <w:sz w:val="32"/>
          <w:szCs w:val="32"/>
          <w:u w:val="none"/>
          <w:shd w:val="clear" w:fill="FFFFFF"/>
        </w:rPr>
        <w:t>违反了</w:t>
      </w:r>
      <w:r>
        <w:rPr>
          <w:rFonts w:hint="eastAsia" w:ascii="仿宋_GB2312" w:hAnsi="仿宋_GB2312" w:eastAsia="仿宋_GB2312" w:cs="仿宋_GB2312"/>
          <w:b w:val="0"/>
          <w:bCs w:val="0"/>
          <w:color w:val="000000"/>
          <w:sz w:val="32"/>
          <w:szCs w:val="32"/>
          <w:u w:val="none"/>
          <w:lang w:val="en-US" w:eastAsia="zh-CN"/>
        </w:rPr>
        <w:t>《中华人民共和国消费者权益保护法(2013修正)》第二十条第一款“经营者向消费者提供有关商品或者服务的质量、性能、用途、有效期限等信息，应当真实、全面，不得作虚假或者引人误解的宣传”的规定，</w:t>
      </w:r>
      <w:bookmarkStart w:id="20" w:name="OLE_LINK5"/>
      <w:r>
        <w:rPr>
          <w:rFonts w:hint="eastAsia" w:ascii="仿宋_GB2312" w:hAnsi="仿宋_GB2312" w:eastAsia="仿宋_GB2312" w:cs="仿宋_GB2312"/>
          <w:b w:val="0"/>
          <w:bCs w:val="0"/>
          <w:color w:val="000000"/>
          <w:sz w:val="32"/>
          <w:szCs w:val="32"/>
          <w:u w:val="none"/>
          <w:lang w:val="en-US" w:eastAsia="zh-CN"/>
        </w:rPr>
        <w:t>应依据《中华人民共和国消费者权益保护法(2013修正)》第五十六条第一款第六项:“经营者有下列情形之一，除承担相应的民事责任外，其他有关法律、法规对处罚机关和处罚方式有规定的，依照法律、法规的规定执行；法律、法规未作规定的，由工商行政管理部门或者其他有关行政部门责令改正，可以根据情节单处或者并处警告、没收违法所得、处以违法所得一倍以上十倍以下的罚款，没有违法所得的，处以五十万元以下的罚款；情节严重的，责令停业整顿、吊销营业执照:（六）对商品或者服务作虚假或者引人误解的宣传的</w:t>
      </w:r>
      <w:r>
        <w:rPr>
          <w:rFonts w:hint="eastAsia" w:ascii="仿宋_GB2312" w:hAnsi="仿宋_GB2312" w:eastAsia="仿宋_GB2312" w:cs="仿宋_GB2312"/>
          <w:b w:val="0"/>
          <w:bCs w:val="0"/>
          <w:color w:val="000000"/>
          <w:kern w:val="2"/>
          <w:sz w:val="32"/>
          <w:szCs w:val="32"/>
          <w:u w:val="none"/>
          <w:lang w:val="en-US" w:eastAsia="zh-CN" w:bidi="ar-SA"/>
        </w:rPr>
        <w:t>”的规定予以行政处罚。</w:t>
      </w:r>
      <w:r>
        <w:rPr>
          <w:rFonts w:hint="eastAsia" w:ascii="仿宋_GB2312" w:hAnsi="仿宋_GB2312" w:eastAsia="仿宋_GB2312" w:cs="仿宋_GB2312"/>
          <w:b w:val="0"/>
          <w:bCs w:val="0"/>
          <w:color w:val="000000"/>
          <w:sz w:val="32"/>
          <w:szCs w:val="32"/>
          <w:u w:val="none"/>
          <w:lang w:val="en-US" w:eastAsia="zh-CN"/>
        </w:rPr>
        <w:t>鉴于当事人符合从轻行政处罚的情形，</w:t>
      </w:r>
      <w:r>
        <w:rPr>
          <w:rFonts w:hint="eastAsia" w:ascii="仿宋_GB2312" w:hAnsi="仿宋_GB2312" w:eastAsia="仿宋_GB2312" w:cs="仿宋_GB2312"/>
          <w:b w:val="0"/>
          <w:bCs w:val="0"/>
          <w:color w:val="000000"/>
          <w:kern w:val="2"/>
          <w:sz w:val="32"/>
          <w:szCs w:val="32"/>
          <w:u w:val="none"/>
          <w:lang w:val="en-US" w:eastAsia="zh-CN" w:bidi="ar-SA"/>
        </w:rPr>
        <w:t>参照</w:t>
      </w:r>
      <w:r>
        <w:rPr>
          <w:rFonts w:hint="eastAsia" w:ascii="仿宋_GB2312" w:hAnsi="仿宋_GB2312" w:eastAsia="仿宋_GB2312" w:cs="仿宋_GB2312"/>
          <w:b w:val="0"/>
          <w:bCs w:val="0"/>
          <w:color w:val="000000"/>
          <w:sz w:val="32"/>
          <w:szCs w:val="32"/>
          <w:u w:val="none"/>
          <w:lang w:val="en-US" w:eastAsia="zh-CN"/>
        </w:rPr>
        <w:t>《广西壮族自治区市场监督管理行政处罚裁量基准（2023版）》</w:t>
      </w:r>
      <w:r>
        <w:rPr>
          <w:rFonts w:hint="eastAsia" w:ascii="仿宋_GB2312" w:hAnsi="仿宋_GB2312" w:eastAsia="仿宋_GB2312" w:cs="仿宋_GB2312"/>
          <w:color w:val="000000"/>
          <w:sz w:val="32"/>
          <w:szCs w:val="32"/>
          <w:u w:val="none"/>
          <w:lang w:val="en-US" w:eastAsia="zh-CN"/>
        </w:rPr>
        <w:t>一百、</w:t>
      </w:r>
      <w:r>
        <w:rPr>
          <w:rFonts w:hint="eastAsia" w:ascii="仿宋_GB2312" w:hAnsi="仿宋_GB2312" w:eastAsia="仿宋_GB2312" w:cs="仿宋_GB2312"/>
          <w:b w:val="0"/>
          <w:bCs w:val="0"/>
          <w:color w:val="000000"/>
          <w:sz w:val="32"/>
          <w:szCs w:val="32"/>
          <w:u w:val="none"/>
          <w:lang w:val="en-US" w:eastAsia="zh-CN"/>
        </w:rPr>
        <w:t>《消费者权益保护法》</w:t>
      </w:r>
      <w:r>
        <w:rPr>
          <w:rFonts w:hint="eastAsia" w:ascii="仿宋_GB2312" w:hAnsi="仿宋_GB2312" w:eastAsia="仿宋_GB2312" w:cs="仿宋_GB2312"/>
          <w:color w:val="000000"/>
          <w:sz w:val="32"/>
          <w:szCs w:val="32"/>
          <w:u w:val="none"/>
          <w:lang w:val="en-US" w:eastAsia="zh-CN"/>
        </w:rPr>
        <w:t>行政处罚裁量基准“序号6”的适用情形中“从轻”的“</w:t>
      </w:r>
      <w:r>
        <w:rPr>
          <w:rFonts w:hint="eastAsia" w:ascii="仿宋_GB2312" w:hAnsi="仿宋_GB2312" w:eastAsia="仿宋_GB2312" w:cs="仿宋_GB2312"/>
          <w:color w:val="000000"/>
          <w:sz w:val="32"/>
          <w:szCs w:val="32"/>
          <w:u w:val="none"/>
        </w:rPr>
        <w:t>裁量标准</w:t>
      </w:r>
      <w:r>
        <w:rPr>
          <w:rFonts w:hint="eastAsia" w:ascii="仿宋_GB2312" w:hAnsi="仿宋_GB2312" w:eastAsia="仿宋_GB2312" w:cs="仿宋_GB2312"/>
          <w:color w:val="000000"/>
          <w:sz w:val="32"/>
          <w:szCs w:val="32"/>
          <w:u w:val="none"/>
          <w:lang w:eastAsia="zh-CN"/>
        </w:rPr>
        <w:t>（</w:t>
      </w:r>
      <w:r>
        <w:rPr>
          <w:rFonts w:hint="eastAsia" w:ascii="仿宋_GB2312" w:hAnsi="仿宋_GB2312" w:eastAsia="仿宋_GB2312" w:cs="仿宋_GB2312"/>
          <w:b w:val="0"/>
          <w:bCs w:val="0"/>
          <w:color w:val="000000"/>
          <w:sz w:val="32"/>
          <w:szCs w:val="32"/>
          <w:u w:val="none"/>
          <w:lang w:val="en-US" w:eastAsia="zh-CN"/>
        </w:rPr>
        <w:t>责令改正；没收违法所得，处以违法所得1倍以上3倍以下的罚款；没有违法所得的，处以15万元以下的罚款。）</w:t>
      </w:r>
      <w:r>
        <w:rPr>
          <w:rFonts w:hint="eastAsia" w:ascii="仿宋_GB2312" w:hAnsi="仿宋_GB2312" w:eastAsia="仿宋_GB2312" w:cs="仿宋_GB2312"/>
          <w:color w:val="000000"/>
          <w:sz w:val="32"/>
          <w:szCs w:val="32"/>
          <w:u w:val="none"/>
          <w:lang w:val="en-US" w:eastAsia="zh-CN"/>
        </w:rPr>
        <w:t>”</w:t>
      </w:r>
      <w:r>
        <w:rPr>
          <w:rFonts w:hint="eastAsia" w:ascii="仿宋_GB2312" w:hAnsi="仿宋_GB2312" w:eastAsia="仿宋_GB2312" w:cs="仿宋_GB2312"/>
          <w:b w:val="0"/>
          <w:bCs w:val="0"/>
          <w:color w:val="000000"/>
          <w:sz w:val="32"/>
          <w:szCs w:val="32"/>
          <w:u w:val="none"/>
          <w:lang w:val="en-US" w:eastAsia="zh-CN"/>
        </w:rPr>
        <w:t>依据《中华人民共和国行政处罚法》第二十八条“行政机关实施行政处罚时，应当责令当事人改正或者限期改正违法法行为。”的规定，</w:t>
      </w:r>
      <w:r>
        <w:rPr>
          <w:rFonts w:hint="eastAsia" w:ascii="仿宋_GB2312" w:hAnsi="仿宋_GB2312" w:eastAsia="仿宋_GB2312" w:cs="仿宋_GB2312"/>
          <w:color w:val="000000"/>
          <w:sz w:val="32"/>
          <w:szCs w:val="32"/>
          <w:u w:val="none"/>
          <w:lang w:val="en-US" w:eastAsia="zh-CN"/>
        </w:rPr>
        <w:t>本局责令当事人改正违法行为，</w:t>
      </w:r>
      <w:r>
        <w:rPr>
          <w:rFonts w:hint="eastAsia" w:ascii="仿宋_GB2312" w:hAnsi="仿宋_GB2312" w:eastAsia="仿宋_GB2312" w:cs="仿宋_GB2312"/>
          <w:b w:val="0"/>
          <w:bCs w:val="0"/>
          <w:color w:val="000000"/>
          <w:sz w:val="32"/>
          <w:szCs w:val="32"/>
          <w:u w:val="none"/>
          <w:lang w:val="en-US" w:eastAsia="zh-CN"/>
        </w:rPr>
        <w:t>并作出行政处罚如下：</w:t>
      </w:r>
    </w:p>
    <w:p w14:paraId="7C960658">
      <w:pPr>
        <w:pStyle w:val="4"/>
        <w:keepNext w:val="0"/>
        <w:keepLines w:val="0"/>
        <w:pageBreakBefore w:val="0"/>
        <w:kinsoku/>
        <w:overflowPunct/>
        <w:topLinePunct w:val="0"/>
        <w:bidi w:val="0"/>
        <w:snapToGrid/>
        <w:spacing w:line="560" w:lineRule="exact"/>
        <w:ind w:firstLine="640" w:firstLineChars="200"/>
        <w:jc w:val="left"/>
        <w:textAlignment w:val="auto"/>
        <w:rPr>
          <w:rFonts w:hint="default" w:ascii="仿宋_GB2312" w:hAnsi="仿宋_GB2312" w:eastAsia="仿宋_GB2312" w:cs="仿宋_GB2312"/>
          <w:b w:val="0"/>
          <w:bCs w:val="0"/>
          <w:color w:val="auto"/>
          <w:kern w:val="2"/>
          <w:sz w:val="32"/>
          <w:szCs w:val="32"/>
          <w:u w:val="none"/>
          <w:lang w:val="en-US" w:eastAsia="zh-CN" w:bidi="ar-SA"/>
        </w:rPr>
      </w:pPr>
      <w:bookmarkStart w:id="21" w:name="OLE_LINK15"/>
      <w:r>
        <w:rPr>
          <w:rFonts w:hint="eastAsia" w:ascii="仿宋_GB2312" w:hAnsi="仿宋_GB2312" w:eastAsia="仿宋_GB2312" w:cs="仿宋_GB2312"/>
          <w:b w:val="0"/>
          <w:bCs w:val="0"/>
          <w:color w:val="000000"/>
          <w:kern w:val="2"/>
          <w:sz w:val="32"/>
          <w:szCs w:val="32"/>
          <w:u w:val="none"/>
          <w:lang w:val="en-US" w:eastAsia="zh-CN" w:bidi="ar-SA"/>
        </w:rPr>
        <w:t>1.没收违法所得贰拾肆元（¥24.00元）；</w:t>
      </w:r>
    </w:p>
    <w:p w14:paraId="7F827A1E">
      <w:pPr>
        <w:pStyle w:val="4"/>
        <w:keepNext w:val="0"/>
        <w:keepLines w:val="0"/>
        <w:pageBreakBefore w:val="0"/>
        <w:kinsoku/>
        <w:overflowPunct/>
        <w:topLinePunct w:val="0"/>
        <w:bidi w:val="0"/>
        <w:snapToGrid/>
        <w:spacing w:line="560" w:lineRule="exact"/>
        <w:ind w:firstLine="640" w:firstLineChars="200"/>
        <w:jc w:val="left"/>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000000"/>
          <w:kern w:val="2"/>
          <w:sz w:val="32"/>
          <w:szCs w:val="32"/>
          <w:u w:val="none"/>
          <w:lang w:val="en-US" w:eastAsia="zh-CN" w:bidi="ar-SA"/>
        </w:rPr>
        <w:t>2.处违法所得3倍罚款柒拾贰元整（¥72.00元）</w:t>
      </w:r>
      <w:bookmarkEnd w:id="21"/>
      <w:r>
        <w:rPr>
          <w:rFonts w:hint="eastAsia" w:ascii="仿宋_GB2312" w:hAnsi="仿宋_GB2312" w:eastAsia="仿宋_GB2312" w:cs="仿宋_GB2312"/>
          <w:b w:val="0"/>
          <w:bCs w:val="0"/>
          <w:color w:val="000000"/>
          <w:kern w:val="2"/>
          <w:sz w:val="32"/>
          <w:szCs w:val="32"/>
          <w:u w:val="none"/>
          <w:lang w:val="en-US" w:eastAsia="zh-CN" w:bidi="ar-SA"/>
        </w:rPr>
        <w:t>；</w:t>
      </w:r>
    </w:p>
    <w:p w14:paraId="6EFDA011">
      <w:pPr>
        <w:pStyle w:val="4"/>
        <w:keepNext w:val="0"/>
        <w:keepLines w:val="0"/>
        <w:pageBreakBefore w:val="0"/>
        <w:kinsoku/>
        <w:overflowPunct/>
        <w:topLinePunct w:val="0"/>
        <w:bidi w:val="0"/>
        <w:snapToGrid/>
        <w:spacing w:line="560" w:lineRule="exact"/>
        <w:ind w:firstLine="640" w:firstLineChars="200"/>
        <w:jc w:val="left"/>
        <w:textAlignment w:val="auto"/>
        <w:rPr>
          <w:rFonts w:hint="default"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000000"/>
          <w:kern w:val="2"/>
          <w:sz w:val="32"/>
          <w:szCs w:val="32"/>
          <w:u w:val="none"/>
          <w:lang w:val="en-US" w:eastAsia="zh-CN" w:bidi="ar-SA"/>
        </w:rPr>
        <w:t>以上罚没款共计人民币玖拾陆元整（¥96.00元）。</w:t>
      </w:r>
    </w:p>
    <w:bookmarkEnd w:id="19"/>
    <w:bookmarkEnd w:id="20"/>
    <w:p w14:paraId="0D22F836">
      <w:pPr>
        <w:keepNext w:val="0"/>
        <w:keepLines w:val="0"/>
        <w:pageBreakBefore w:val="0"/>
        <w:widowControl/>
        <w:suppressLineNumbers w:val="0"/>
        <w:kinsoku/>
        <w:wordWrap/>
        <w:overflowPunct/>
        <w:topLinePunct w:val="0"/>
        <w:bidi w:val="0"/>
        <w:snapToGrid/>
        <w:spacing w:line="540" w:lineRule="exact"/>
        <w:ind w:firstLine="620" w:firstLineChars="200"/>
        <w:jc w:val="both"/>
        <w:textAlignment w:val="auto"/>
        <w:rPr>
          <w:rFonts w:hint="eastAsia" w:ascii="仿宋_GB2312" w:hAnsi="宋体" w:eastAsia="仿宋_GB2312" w:cs="仿宋_GB2312"/>
          <w:color w:val="000000"/>
          <w:kern w:val="0"/>
          <w:sz w:val="31"/>
          <w:szCs w:val="31"/>
          <w:lang w:val="en-US" w:eastAsia="zh-CN" w:bidi="ar"/>
        </w:rPr>
      </w:pPr>
      <w:r>
        <w:rPr>
          <w:rFonts w:ascii="仿宋_GB2312" w:hAnsi="宋体" w:eastAsia="仿宋_GB2312" w:cs="仿宋_GB2312"/>
          <w:color w:val="000000"/>
          <w:kern w:val="0"/>
          <w:sz w:val="31"/>
          <w:szCs w:val="31"/>
          <w:u w:val="none"/>
          <w:lang w:val="en-US" w:eastAsia="zh-CN" w:bidi="ar"/>
        </w:rPr>
        <w:t>当事人应当自收到本行政处罚决定之日起十五日内到</w:t>
      </w:r>
      <w:r>
        <w:rPr>
          <w:rFonts w:hint="eastAsia" w:ascii="仿宋_GB2312" w:hAnsi="宋体" w:eastAsia="仿宋_GB2312" w:cs="仿宋_GB2312"/>
          <w:color w:val="000000"/>
          <w:kern w:val="0"/>
          <w:sz w:val="31"/>
          <w:szCs w:val="31"/>
          <w:u w:val="none"/>
          <w:lang w:val="en-US" w:eastAsia="zh-CN" w:bidi="ar"/>
        </w:rPr>
        <w:t>融水苗族自治县市场监督管理局财务股开具《广西壮族自治区非税收入电子缴款通知书》，持此缴款通知书到相应银行缴纳罚没款。到期不缴纳罚款的，依据《中华人民共和国行政处罚法》第七十二条的规定，本局将每日按罚款数额的百分之三加处罚款，并依法申请人民法院强制执行。</w:t>
      </w:r>
    </w:p>
    <w:p w14:paraId="66F26D0B">
      <w:pPr>
        <w:keepNext w:val="0"/>
        <w:keepLines w:val="0"/>
        <w:pageBreakBefore w:val="0"/>
        <w:widowControl/>
        <w:suppressLineNumbers w:val="0"/>
        <w:kinsoku/>
        <w:wordWrap/>
        <w:overflowPunct/>
        <w:topLinePunct w:val="0"/>
        <w:bidi w:val="0"/>
        <w:snapToGrid/>
        <w:spacing w:line="540" w:lineRule="exact"/>
        <w:ind w:firstLine="620" w:firstLineChars="200"/>
        <w:jc w:val="both"/>
        <w:textAlignment w:val="auto"/>
        <w:rPr>
          <w:rFonts w:hint="eastAsia" w:ascii="仿宋_GB2312" w:hAnsi="宋体" w:eastAsia="仿宋_GB2312" w:cs="仿宋_GB2312"/>
          <w:color w:val="000000"/>
          <w:kern w:val="0"/>
          <w:sz w:val="31"/>
          <w:szCs w:val="31"/>
          <w:u w:val="none"/>
          <w:lang w:val="en-US" w:eastAsia="zh-CN" w:bidi="ar"/>
        </w:rPr>
      </w:pPr>
      <w:r>
        <w:rPr>
          <w:rFonts w:hint="eastAsia" w:ascii="仿宋_GB2312" w:hAnsi="宋体" w:eastAsia="仿宋_GB2312" w:cs="仿宋_GB2312"/>
          <w:color w:val="000000"/>
          <w:kern w:val="0"/>
          <w:sz w:val="31"/>
          <w:szCs w:val="31"/>
          <w:u w:val="none"/>
          <w:lang w:val="en-US" w:eastAsia="zh-CN" w:bidi="ar"/>
        </w:rPr>
        <w:t>当事人如不服本行政处罚决定，可以在收到本行政处罚决定书之日起六十日内向融水苗族自治县人民政府申请行政复议；也可以在六个月内依法向柳州市柳北区人民法院提起行政诉讼。申请行政复议或者提起行政诉讼期间，行政处罚不停止执行。</w:t>
      </w:r>
    </w:p>
    <w:p w14:paraId="3459ED96">
      <w:pPr>
        <w:pStyle w:val="3"/>
        <w:keepNext w:val="0"/>
        <w:keepLines w:val="0"/>
        <w:pageBreakBefore w:val="0"/>
        <w:widowControl w:val="0"/>
        <w:tabs>
          <w:tab w:val="left" w:pos="8395"/>
        </w:tabs>
        <w:kinsoku/>
        <w:wordWrap w:val="0"/>
        <w:overflowPunct/>
        <w:topLinePunct w:val="0"/>
        <w:autoSpaceDE w:val="0"/>
        <w:autoSpaceDN w:val="0"/>
        <w:bidi w:val="0"/>
        <w:adjustRightInd w:val="0"/>
        <w:snapToGrid/>
        <w:spacing w:line="520" w:lineRule="exact"/>
        <w:ind w:firstLine="640" w:firstLineChars="200"/>
        <w:textAlignment w:val="auto"/>
        <w:rPr>
          <w:rFonts w:hint="default" w:ascii="Times New Roman" w:eastAsia="仿宋_GB2312" w:cs="仿宋_GB2312"/>
          <w:b w:val="0"/>
          <w:bCs/>
          <w:color w:val="auto"/>
          <w:u w:val="single"/>
          <w:lang w:val="en-US" w:eastAsia="zh-CN"/>
        </w:rPr>
      </w:pPr>
    </w:p>
    <w:p w14:paraId="785A3091">
      <w:pPr>
        <w:widowControl/>
        <w:snapToGrid w:val="0"/>
        <w:spacing w:line="520" w:lineRule="exact"/>
        <w:jc w:val="left"/>
        <w:rPr>
          <w:rFonts w:ascii="Times New Roman" w:hAnsi="Times New Roman" w:eastAsia="仿宋_GB2312" w:cs="仿宋_GB2312"/>
          <w:color w:val="auto"/>
          <w:sz w:val="32"/>
          <w:szCs w:val="32"/>
        </w:rPr>
      </w:pPr>
    </w:p>
    <w:p w14:paraId="6E61DB73">
      <w:pPr>
        <w:widowControl/>
        <w:snapToGrid w:val="0"/>
        <w:spacing w:line="520" w:lineRule="exact"/>
        <w:ind w:firstLine="6240" w:firstLineChars="1950"/>
        <w:jc w:val="left"/>
        <w:rPr>
          <w:rFonts w:hint="eastAsia" w:ascii="Times New Roman" w:hAnsi="Times New Roman" w:eastAsia="仿宋_GB2312" w:cs="仿宋_GB2312"/>
          <w:color w:val="auto"/>
          <w:sz w:val="32"/>
          <w:szCs w:val="32"/>
          <w:lang w:val="en-US" w:eastAsia="zh-Hans"/>
        </w:rPr>
      </w:pPr>
    </w:p>
    <w:p w14:paraId="653A9FDB">
      <w:pPr>
        <w:spacing w:line="560" w:lineRule="exact"/>
        <w:ind w:right="640" w:firstLine="601"/>
        <w:jc w:val="right"/>
        <w:rPr>
          <w:rFonts w:ascii="Times New Roman" w:hAnsi="Times New Roman" w:eastAsia="仿宋_GB2312" w:cs="仿宋"/>
          <w:color w:val="auto"/>
          <w:sz w:val="32"/>
          <w:szCs w:val="32"/>
        </w:rPr>
      </w:pPr>
      <w:bookmarkStart w:id="22" w:name="DYNAMIC—DWXX—tAj_dwmc—2"/>
      <w:r>
        <w:rPr>
          <w:rFonts w:hint="eastAsia" w:ascii="Times New Roman" w:hAnsi="Times New Roman" w:eastAsia="仿宋_GB2312" w:cs="仿宋"/>
          <w:color w:val="000000"/>
          <w:sz w:val="32"/>
          <w:u w:val="none"/>
        </w:rPr>
        <w:t>融水苗族自治县市场监督管理局</w:t>
      </w:r>
      <w:bookmarkEnd w:id="22"/>
      <w:r>
        <w:rPr>
          <w:rFonts w:hint="eastAsia" w:ascii="Times New Roman" w:hAnsi="Times New Roman" w:eastAsia="仿宋_GB2312" w:cs="仿宋"/>
          <w:color w:val="000000"/>
          <w:sz w:val="32"/>
          <w:szCs w:val="32"/>
          <w:u w:val="none"/>
        </w:rPr>
        <w:t xml:space="preserve">    </w:t>
      </w:r>
    </w:p>
    <w:p w14:paraId="19898669">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center"/>
        <w:textAlignment w:val="auto"/>
        <w:outlineLvl w:val="9"/>
        <w:rPr>
          <w:rFonts w:ascii="Times New Roman" w:hAnsi="Times New Roman" w:eastAsia="仿宋_GB2312" w:cs="仿宋_GB2312"/>
          <w:color w:val="auto"/>
          <w:sz w:val="32"/>
          <w:szCs w:val="32"/>
        </w:rPr>
      </w:pPr>
      <w:bookmarkStart w:id="23" w:name="CALCULATE—TIME—NOW"/>
      <w:r>
        <w:rPr>
          <w:rFonts w:hint="eastAsia" w:ascii="仿宋_GB2312" w:hAnsi="仿宋_GB2312" w:eastAsia="仿宋_GB2312" w:cs="仿宋_GB2312"/>
          <w:sz w:val="32"/>
          <w:lang w:val="en-US" w:eastAsia="zh-CN"/>
        </w:rPr>
        <w:t xml:space="preserve">         </w:t>
      </w:r>
      <w:bookmarkStart w:id="24" w:name="_GoBack"/>
      <w:bookmarkEnd w:id="24"/>
      <w:r>
        <w:rPr>
          <w:rFonts w:ascii="仿宋_GB2312" w:hAnsi="仿宋_GB2312" w:eastAsia="仿宋_GB2312" w:cs="仿宋_GB2312"/>
          <w:sz w:val="32"/>
        </w:rPr>
        <w:t>2026年08月17日</w:t>
      </w:r>
      <w:bookmarkEnd w:id="23"/>
      <w:r>
        <w:rPr>
          <w:rFonts w:hint="eastAsia" w:ascii="Times New Roman" w:hAnsi="Times New Roman" w:eastAsia="仿宋_GB2312" w:cs="仿宋_GB2312"/>
          <w:color w:val="000000"/>
          <w:sz w:val="32"/>
          <w:szCs w:val="32"/>
          <w:u w:val="none"/>
        </w:rPr>
        <w:t xml:space="preserve">  </w:t>
      </w:r>
    </w:p>
    <w:p w14:paraId="37D1E23C">
      <w:pPr>
        <w:widowControl/>
        <w:snapToGrid w:val="0"/>
        <w:spacing w:line="520" w:lineRule="exact"/>
        <w:jc w:val="right"/>
        <w:rPr>
          <w:rFonts w:ascii="Times New Roman" w:hAnsi="Times New Roman" w:eastAsia="仿宋_GB2312" w:cs="Mongolian Baiti"/>
          <w:color w:val="auto"/>
          <w:sz w:val="32"/>
          <w:szCs w:val="32"/>
        </w:rPr>
      </w:pPr>
    </w:p>
    <w:p w14:paraId="32AC7339">
      <w:pPr>
        <w:widowControl/>
        <w:snapToGrid w:val="0"/>
        <w:spacing w:line="520" w:lineRule="exact"/>
        <w:jc w:val="right"/>
        <w:rPr>
          <w:rFonts w:ascii="Times New Roman" w:hAnsi="Times New Roman" w:eastAsia="仿宋_GB2312" w:cs="Mongolian Baiti"/>
          <w:color w:val="auto"/>
          <w:sz w:val="32"/>
          <w:szCs w:val="32"/>
        </w:rPr>
      </w:pPr>
    </w:p>
    <w:p w14:paraId="2E95B661">
      <w:pPr>
        <w:widowControl/>
        <w:snapToGrid w:val="0"/>
        <w:spacing w:line="520" w:lineRule="exact"/>
        <w:jc w:val="right"/>
        <w:rPr>
          <w:rFonts w:ascii="Times New Roman" w:hAnsi="Times New Roman" w:eastAsia="仿宋_GB2312" w:cs="Mongolian Baiti"/>
          <w:color w:val="auto"/>
          <w:sz w:val="32"/>
          <w:szCs w:val="32"/>
        </w:rPr>
      </w:pPr>
    </w:p>
    <w:p w14:paraId="0FF0EFF8">
      <w:pPr>
        <w:widowControl/>
        <w:snapToGrid w:val="0"/>
        <w:spacing w:line="520" w:lineRule="exact"/>
        <w:jc w:val="right"/>
        <w:rPr>
          <w:rFonts w:ascii="Times New Roman" w:hAnsi="Times New Roman" w:eastAsia="仿宋_GB2312" w:cs="Mongolian Baiti"/>
          <w:color w:val="auto"/>
          <w:sz w:val="32"/>
          <w:szCs w:val="32"/>
        </w:rPr>
      </w:pPr>
    </w:p>
    <w:p w14:paraId="01C94034">
      <w:pPr>
        <w:widowControl/>
        <w:snapToGrid w:val="0"/>
        <w:spacing w:line="520" w:lineRule="exact"/>
        <w:jc w:val="right"/>
        <w:rPr>
          <w:rFonts w:ascii="Times New Roman" w:hAnsi="Times New Roman" w:eastAsia="仿宋_GB2312" w:cs="Mongolian Baiti"/>
          <w:color w:val="auto"/>
          <w:sz w:val="32"/>
          <w:szCs w:val="32"/>
        </w:rPr>
      </w:pPr>
    </w:p>
    <w:p w14:paraId="1500713A">
      <w:pPr>
        <w:widowControl/>
        <w:snapToGrid w:val="0"/>
        <w:spacing w:line="520" w:lineRule="exact"/>
        <w:jc w:val="right"/>
        <w:rPr>
          <w:rFonts w:ascii="Times New Roman" w:hAnsi="Times New Roman" w:eastAsia="仿宋_GB2312" w:cs="Mongolian Baiti"/>
          <w:color w:val="auto"/>
          <w:sz w:val="32"/>
          <w:szCs w:val="32"/>
        </w:rPr>
      </w:pPr>
    </w:p>
    <w:p w14:paraId="71E01F14">
      <w:pPr>
        <w:widowControl/>
        <w:snapToGrid w:val="0"/>
        <w:spacing w:line="520" w:lineRule="exact"/>
        <w:jc w:val="right"/>
        <w:rPr>
          <w:rFonts w:ascii="Times New Roman" w:hAnsi="Times New Roman" w:eastAsia="仿宋_GB2312" w:cs="Mongolian Baiti"/>
          <w:color w:val="auto"/>
          <w:sz w:val="32"/>
          <w:szCs w:val="32"/>
        </w:rPr>
      </w:pPr>
    </w:p>
    <w:p w14:paraId="7B3CB43B">
      <w:pPr>
        <w:widowControl/>
        <w:snapToGrid w:val="0"/>
        <w:spacing w:line="520" w:lineRule="exact"/>
        <w:jc w:val="right"/>
        <w:rPr>
          <w:rFonts w:ascii="Times New Roman" w:hAnsi="Times New Roman" w:eastAsia="仿宋_GB2312" w:cs="Mongolian Baiti"/>
          <w:color w:val="auto"/>
          <w:sz w:val="32"/>
          <w:szCs w:val="32"/>
        </w:rPr>
      </w:pPr>
    </w:p>
    <w:p w14:paraId="3475A36E">
      <w:pPr>
        <w:widowControl/>
        <w:snapToGrid w:val="0"/>
        <w:spacing w:line="520" w:lineRule="exact"/>
        <w:jc w:val="right"/>
        <w:rPr>
          <w:rFonts w:ascii="Times New Roman" w:hAnsi="Times New Roman" w:eastAsia="仿宋_GB2312" w:cs="Mongolian Baiti"/>
          <w:color w:val="auto"/>
          <w:sz w:val="32"/>
          <w:szCs w:val="32"/>
        </w:rPr>
      </w:pPr>
    </w:p>
    <w:p w14:paraId="173EB617">
      <w:pPr>
        <w:widowControl/>
        <w:snapToGrid w:val="0"/>
        <w:spacing w:line="520" w:lineRule="exact"/>
        <w:jc w:val="right"/>
        <w:rPr>
          <w:rFonts w:ascii="Times New Roman" w:hAnsi="Times New Roman" w:eastAsia="仿宋_GB2312" w:cs="Mongolian Baiti"/>
          <w:color w:val="auto"/>
          <w:sz w:val="32"/>
          <w:szCs w:val="32"/>
        </w:rPr>
      </w:pPr>
    </w:p>
    <w:p w14:paraId="2882BA09">
      <w:pPr>
        <w:widowControl/>
        <w:snapToGrid w:val="0"/>
        <w:spacing w:line="520" w:lineRule="exact"/>
        <w:jc w:val="right"/>
        <w:rPr>
          <w:rFonts w:ascii="Times New Roman" w:hAnsi="Times New Roman" w:eastAsia="仿宋_GB2312" w:cs="Mongolian Baiti"/>
          <w:color w:val="auto"/>
          <w:sz w:val="32"/>
          <w:szCs w:val="32"/>
        </w:rPr>
      </w:pPr>
    </w:p>
    <w:p w14:paraId="3F22CC39">
      <w:pPr>
        <w:widowControl/>
        <w:snapToGrid w:val="0"/>
        <w:spacing w:line="520" w:lineRule="exact"/>
        <w:jc w:val="right"/>
        <w:rPr>
          <w:rFonts w:ascii="Times New Roman" w:hAnsi="Times New Roman" w:eastAsia="仿宋_GB2312" w:cs="Mongolian Baiti"/>
          <w:color w:val="auto"/>
          <w:sz w:val="32"/>
          <w:szCs w:val="32"/>
        </w:rPr>
      </w:pPr>
    </w:p>
    <w:p w14:paraId="6FA748F7">
      <w:pPr>
        <w:widowControl/>
        <w:snapToGrid w:val="0"/>
        <w:spacing w:line="520" w:lineRule="exact"/>
        <w:jc w:val="right"/>
        <w:rPr>
          <w:rFonts w:ascii="Times New Roman" w:hAnsi="Times New Roman" w:eastAsia="仿宋_GB2312" w:cs="Mongolian Baiti"/>
          <w:color w:val="auto"/>
          <w:sz w:val="32"/>
          <w:szCs w:val="32"/>
        </w:rPr>
      </w:pPr>
    </w:p>
    <w:p w14:paraId="4F585DA9">
      <w:pPr>
        <w:widowControl/>
        <w:snapToGrid w:val="0"/>
        <w:spacing w:line="520" w:lineRule="exact"/>
        <w:jc w:val="right"/>
        <w:rPr>
          <w:rFonts w:ascii="Times New Roman" w:hAnsi="Times New Roman" w:eastAsia="仿宋_GB2312" w:cs="Mongolian Baiti"/>
          <w:color w:val="auto"/>
          <w:sz w:val="32"/>
          <w:szCs w:val="32"/>
        </w:rPr>
      </w:pPr>
    </w:p>
    <w:p w14:paraId="4660C8A0">
      <w:pPr>
        <w:pStyle w:val="3"/>
        <w:spacing w:before="1"/>
        <w:ind w:left="163"/>
        <w:rPr>
          <w:rFonts w:ascii="Times New Roman" w:hAnsi="Times New Roman" w:eastAsia="仿宋_GB2312" w:cs="仿宋"/>
          <w:bCs/>
          <w:color w:val="auto"/>
          <w:sz w:val="44"/>
          <w:szCs w:val="44"/>
        </w:rPr>
      </w:pPr>
      <w:r>
        <w:rPr>
          <w:rFonts w:ascii="Times New Roman" w:hAnsi="Times New Roman" w:eastAsia="仿宋_GB2312"/>
          <w:color w:val="000000"/>
          <w:sz w:val="32"/>
          <w:u w:val="none"/>
        </w:rPr>
        <mc:AlternateContent>
          <mc:Choice Requires="wps">
            <w:drawing>
              <wp:anchor distT="0" distB="0" distL="114300" distR="114300" simplePos="0" relativeHeight="251661312" behindDoc="0" locked="0" layoutInCell="1" allowOverlap="1">
                <wp:simplePos x="0" y="0"/>
                <wp:positionH relativeFrom="column">
                  <wp:posOffset>27305</wp:posOffset>
                </wp:positionH>
                <wp:positionV relativeFrom="paragraph">
                  <wp:posOffset>396875</wp:posOffset>
                </wp:positionV>
                <wp:extent cx="5550535" cy="635"/>
                <wp:effectExtent l="0" t="0" r="0" b="0"/>
                <wp:wrapNone/>
                <wp:docPr id="14" name="直接连接符 14"/>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15pt;margin-top:31.25pt;height:0.05pt;width:437.05pt;z-index:251661312;mso-width-relative:page;mso-height-relative:page;" filled="f" stroked="t" coordsize="21600,21600" o:gfxdata="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1F2Z1gAAAAcBAAAPAAAAAAAAAAEAIAAAACIAAABkcnMvZG93bnJldi54bWxQSwECFAAUAAAACACH&#10;TuJAlk3HAe0BAADdAwAADgAAAAAAAAABACAAAAAlAQAAZHJzL2Uyb0RvYy54bWxQSwUGAAAAAAYA&#10;BgBZAQAAhAUAAAAA&#10;">
                <v:fill on="f" focussize="0,0"/>
                <v:stroke weight="1.25pt" color="#000000" joinstyle="round"/>
                <v:imagedata o:title=""/>
                <o:lock v:ext="edit" aspectratio="f"/>
              </v:line>
            </w:pict>
          </mc:Fallback>
        </mc:AlternateContent>
      </w:r>
      <w:r>
        <w:rPr>
          <w:rFonts w:hint="eastAsia" w:ascii="黑体" w:hAnsi="黑体" w:eastAsia="黑体"/>
          <w:color w:val="000000"/>
          <w:spacing w:val="-16"/>
          <w:u w:val="none"/>
        </w:rPr>
        <w:t>（市场监督管理部门将依法向社会公开行政处罚决定信息）</w:t>
      </w:r>
    </w:p>
    <w:p w14:paraId="60C454F9">
      <w:pPr>
        <w:spacing w:line="500" w:lineRule="exact"/>
        <w:rPr>
          <w:color w:val="auto"/>
        </w:rPr>
      </w:pPr>
      <w:r>
        <w:rPr>
          <w:rFonts w:ascii="Times New Roman" w:hAnsi="Times New Roman" w:eastAsia="仿宋_GB2312" w:cs="仿宋"/>
          <w:bCs/>
          <w:color w:val="000000"/>
          <w:sz w:val="32"/>
          <w:szCs w:val="32"/>
          <w:u w:val="non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v85HXAAAACgEAAA8AAAAAAAAAAQAgAAAAIgAAAGRycy9kb3ducmV2LnhtbFBLAQIUABQA&#10;AAAIAIdO4kAJ1svO8QEAANsDAAAOAAAAAAAAAAEAIAAAACYBAABkcnMvZTJvRG9jLnhtbFBLBQYA&#10;AAAABgAGAFkBAACJ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u w:val="none"/>
        </w:rPr>
        <w:t>本文书一式</w:t>
      </w:r>
      <w:r>
        <w:rPr>
          <w:rFonts w:hint="eastAsia" w:ascii="Times New Roman" w:hAnsi="Times New Roman" w:eastAsia="仿宋_GB2312" w:cs="仿宋"/>
          <w:color w:val="000000"/>
          <w:sz w:val="32"/>
          <w:szCs w:val="32"/>
          <w:u w:val="none"/>
          <w:lang w:val="en-US" w:eastAsia="zh-CN"/>
        </w:rPr>
        <w:t>二</w:t>
      </w:r>
      <w:r>
        <w:rPr>
          <w:rFonts w:hint="eastAsia" w:ascii="Times New Roman" w:hAnsi="Times New Roman" w:eastAsia="仿宋_GB2312" w:cs="仿宋"/>
          <w:color w:val="000000"/>
          <w:sz w:val="32"/>
          <w:szCs w:val="32"/>
          <w:u w:val="none"/>
        </w:rPr>
        <w:t>份，</w:t>
      </w:r>
      <w:r>
        <w:rPr>
          <w:rFonts w:hint="eastAsia" w:ascii="Times New Roman" w:hAnsi="Times New Roman" w:eastAsia="仿宋_GB2312" w:cs="仿宋"/>
          <w:color w:val="000000"/>
          <w:sz w:val="32"/>
          <w:szCs w:val="32"/>
          <w:u w:val="none"/>
          <w:lang w:val="en-US" w:eastAsia="zh-CN"/>
        </w:rPr>
        <w:t>一</w:t>
      </w:r>
      <w:r>
        <w:rPr>
          <w:rFonts w:hint="eastAsia" w:ascii="Times New Roman" w:hAnsi="Times New Roman" w:eastAsia="仿宋_GB2312" w:cs="仿宋"/>
          <w:color w:val="000000"/>
          <w:sz w:val="32"/>
          <w:szCs w:val="32"/>
          <w:u w:val="none"/>
        </w:rPr>
        <w:t>份送达，一份归档。</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ngal">
    <w:altName w:val="Segoe Print"/>
    <w:panose1 w:val="00000400000000000000"/>
    <w:charset w:val="00"/>
    <w:family w:val="roman"/>
    <w:pitch w:val="default"/>
    <w:sig w:usb0="00000000" w:usb1="00000000" w:usb2="00000000" w:usb3="00000000" w:csb0="00000000" w:csb1="00000000"/>
  </w:font>
  <w:font w:name="Arial Unicode MS">
    <w:altName w:val="宋体"/>
    <w:panose1 w:val="020B0604020202020204"/>
    <w:charset w:val="86"/>
    <w:family w:val="auto"/>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Mongolian Baiti">
    <w:panose1 w:val="03000500000000000000"/>
    <w:charset w:val="00"/>
    <w:family w:val="script"/>
    <w:pitch w:val="default"/>
    <w:sig w:usb0="80000023" w:usb1="00000000" w:usb2="00020000" w:usb3="00000000" w:csb0="00000001" w:csb1="00000000"/>
  </w:font>
  <w:font w:name="sans-serif">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56A0C">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CF0914">
                          <w:pPr>
                            <w:pStyle w:val="5"/>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5CF0914">
                    <w:pPr>
                      <w:pStyle w:val="5"/>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154DF4"/>
    <w:multiLevelType w:val="singleLevel"/>
    <w:tmpl w:val="8D154DF4"/>
    <w:lvl w:ilvl="0" w:tentative="0">
      <w:start w:val="1"/>
      <w:numFmt w:val="decimal"/>
      <w:suff w:val="nothing"/>
      <w:lvlText w:val="%1、"/>
      <w:lvlJc w:val="left"/>
    </w:lvl>
  </w:abstractNum>
  <w:abstractNum w:abstractNumId="1">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2">
    <w:nsid w:val="0000000A"/>
    <w:multiLevelType w:val="multilevel"/>
    <w:tmpl w:val="0000000A"/>
    <w:lvl w:ilvl="0" w:tentative="0">
      <w:start w:val="1"/>
      <w:numFmt w:val="none"/>
      <w:pStyle w:val="2"/>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yM2U5YzI2ZWYzNzA3YjY5MWY2NDE1MjMyNWZjOTUifQ=="/>
    <w:docVar w:name="KSO_WPS_MARK_KEY" w:val="3a570657-d4b9-4633-8bde-b1be1a221b99"/>
  </w:docVars>
  <w:rsids>
    <w:rsidRoot w:val="5BA419F7"/>
    <w:rsid w:val="00193C35"/>
    <w:rsid w:val="0032134F"/>
    <w:rsid w:val="010A478A"/>
    <w:rsid w:val="025036D0"/>
    <w:rsid w:val="02B83402"/>
    <w:rsid w:val="03FE411B"/>
    <w:rsid w:val="042774DD"/>
    <w:rsid w:val="048D2705"/>
    <w:rsid w:val="04CD463F"/>
    <w:rsid w:val="04FA4431"/>
    <w:rsid w:val="05C51508"/>
    <w:rsid w:val="06476E0A"/>
    <w:rsid w:val="06BAE61F"/>
    <w:rsid w:val="071C7669"/>
    <w:rsid w:val="07580619"/>
    <w:rsid w:val="0776795A"/>
    <w:rsid w:val="07DA78EE"/>
    <w:rsid w:val="08365B64"/>
    <w:rsid w:val="087864F3"/>
    <w:rsid w:val="090B4D3A"/>
    <w:rsid w:val="09290BEC"/>
    <w:rsid w:val="09AA7B69"/>
    <w:rsid w:val="0A2F38BD"/>
    <w:rsid w:val="0A3665F0"/>
    <w:rsid w:val="0AE465EC"/>
    <w:rsid w:val="0B22091D"/>
    <w:rsid w:val="0CF71776"/>
    <w:rsid w:val="0D242541"/>
    <w:rsid w:val="0FB748D6"/>
    <w:rsid w:val="103E22C5"/>
    <w:rsid w:val="11524677"/>
    <w:rsid w:val="115320F9"/>
    <w:rsid w:val="119E3BCA"/>
    <w:rsid w:val="11AB3E0C"/>
    <w:rsid w:val="1350279A"/>
    <w:rsid w:val="13A85E50"/>
    <w:rsid w:val="14203063"/>
    <w:rsid w:val="143E1E38"/>
    <w:rsid w:val="1490670C"/>
    <w:rsid w:val="152E563E"/>
    <w:rsid w:val="15B93156"/>
    <w:rsid w:val="167304E2"/>
    <w:rsid w:val="16D23D7F"/>
    <w:rsid w:val="18325353"/>
    <w:rsid w:val="188449CB"/>
    <w:rsid w:val="18B229B2"/>
    <w:rsid w:val="19FE4517"/>
    <w:rsid w:val="1AE345F4"/>
    <w:rsid w:val="1B37398D"/>
    <w:rsid w:val="1C7339BB"/>
    <w:rsid w:val="1C7A5BA8"/>
    <w:rsid w:val="1E664711"/>
    <w:rsid w:val="1EC222D9"/>
    <w:rsid w:val="1F2B5D07"/>
    <w:rsid w:val="1FC004DE"/>
    <w:rsid w:val="1FD31F15"/>
    <w:rsid w:val="212E3259"/>
    <w:rsid w:val="22287087"/>
    <w:rsid w:val="237778B4"/>
    <w:rsid w:val="23F5677C"/>
    <w:rsid w:val="24626694"/>
    <w:rsid w:val="258D6CE0"/>
    <w:rsid w:val="27A45517"/>
    <w:rsid w:val="2B1B3EFC"/>
    <w:rsid w:val="2CEA3815"/>
    <w:rsid w:val="2DE10173"/>
    <w:rsid w:val="2F327E79"/>
    <w:rsid w:val="2F7CE1EF"/>
    <w:rsid w:val="2F8A6913"/>
    <w:rsid w:val="30DB5683"/>
    <w:rsid w:val="30FA2F6D"/>
    <w:rsid w:val="314629EF"/>
    <w:rsid w:val="31562B39"/>
    <w:rsid w:val="31BE0AF5"/>
    <w:rsid w:val="32CE76E8"/>
    <w:rsid w:val="3334290F"/>
    <w:rsid w:val="33740640"/>
    <w:rsid w:val="3585615B"/>
    <w:rsid w:val="363C12E3"/>
    <w:rsid w:val="368E5656"/>
    <w:rsid w:val="377FBB27"/>
    <w:rsid w:val="37F16547"/>
    <w:rsid w:val="38B63DA7"/>
    <w:rsid w:val="3930619F"/>
    <w:rsid w:val="3A4E178D"/>
    <w:rsid w:val="3BF97ECA"/>
    <w:rsid w:val="3C2965F0"/>
    <w:rsid w:val="3D6B1177"/>
    <w:rsid w:val="3E5F4AE1"/>
    <w:rsid w:val="3E853745"/>
    <w:rsid w:val="3F2604DF"/>
    <w:rsid w:val="3F6783E4"/>
    <w:rsid w:val="3F842066"/>
    <w:rsid w:val="3F880ACC"/>
    <w:rsid w:val="3FFF82D4"/>
    <w:rsid w:val="402E7C06"/>
    <w:rsid w:val="40F17018"/>
    <w:rsid w:val="40FE5F8F"/>
    <w:rsid w:val="425049CE"/>
    <w:rsid w:val="426532A1"/>
    <w:rsid w:val="43087A08"/>
    <w:rsid w:val="442B16EC"/>
    <w:rsid w:val="458F64B9"/>
    <w:rsid w:val="45C51FFB"/>
    <w:rsid w:val="46157ACD"/>
    <w:rsid w:val="47243FC5"/>
    <w:rsid w:val="48C10000"/>
    <w:rsid w:val="4A555101"/>
    <w:rsid w:val="4ADF49AE"/>
    <w:rsid w:val="4B596751"/>
    <w:rsid w:val="4B8F0B22"/>
    <w:rsid w:val="4C02380F"/>
    <w:rsid w:val="4C7C04B3"/>
    <w:rsid w:val="4CC8271B"/>
    <w:rsid w:val="4D9306AE"/>
    <w:rsid w:val="4E8950D9"/>
    <w:rsid w:val="4F722566"/>
    <w:rsid w:val="4F787CF2"/>
    <w:rsid w:val="4F93378A"/>
    <w:rsid w:val="503F09B5"/>
    <w:rsid w:val="516D5500"/>
    <w:rsid w:val="52802336"/>
    <w:rsid w:val="53A0483E"/>
    <w:rsid w:val="547C0750"/>
    <w:rsid w:val="55FE5622"/>
    <w:rsid w:val="571173D8"/>
    <w:rsid w:val="57503162"/>
    <w:rsid w:val="58A4140A"/>
    <w:rsid w:val="591F0542"/>
    <w:rsid w:val="59A10938"/>
    <w:rsid w:val="5BA419F7"/>
    <w:rsid w:val="5BEF1DBF"/>
    <w:rsid w:val="5BF91583"/>
    <w:rsid w:val="5BFB2E57"/>
    <w:rsid w:val="5C5D2BD9"/>
    <w:rsid w:val="5DD7483B"/>
    <w:rsid w:val="5E5FAB03"/>
    <w:rsid w:val="5E605C94"/>
    <w:rsid w:val="5EA00CBE"/>
    <w:rsid w:val="5F9FEDD5"/>
    <w:rsid w:val="5FBEF003"/>
    <w:rsid w:val="5FE33914"/>
    <w:rsid w:val="5FFA4D85"/>
    <w:rsid w:val="602422E6"/>
    <w:rsid w:val="60B635F2"/>
    <w:rsid w:val="60C16F3B"/>
    <w:rsid w:val="612E7E8C"/>
    <w:rsid w:val="617678F3"/>
    <w:rsid w:val="61DC2B1A"/>
    <w:rsid w:val="636955DE"/>
    <w:rsid w:val="646E5E05"/>
    <w:rsid w:val="64E43803"/>
    <w:rsid w:val="657F58CB"/>
    <w:rsid w:val="66934D57"/>
    <w:rsid w:val="67C46177"/>
    <w:rsid w:val="69FD3B02"/>
    <w:rsid w:val="6AD7030F"/>
    <w:rsid w:val="6BA277B7"/>
    <w:rsid w:val="6BCC1BB9"/>
    <w:rsid w:val="6C053E44"/>
    <w:rsid w:val="6C6723F1"/>
    <w:rsid w:val="6CA517CF"/>
    <w:rsid w:val="6D064CEC"/>
    <w:rsid w:val="6D6C7F13"/>
    <w:rsid w:val="6D923254"/>
    <w:rsid w:val="6DD2313B"/>
    <w:rsid w:val="6E04767D"/>
    <w:rsid w:val="6E355D52"/>
    <w:rsid w:val="6E6950E9"/>
    <w:rsid w:val="6ED952C0"/>
    <w:rsid w:val="6F013B3F"/>
    <w:rsid w:val="6F732ABB"/>
    <w:rsid w:val="6FF58B64"/>
    <w:rsid w:val="6FF8F863"/>
    <w:rsid w:val="70CF02CA"/>
    <w:rsid w:val="70F532B7"/>
    <w:rsid w:val="71013020"/>
    <w:rsid w:val="710D7C3E"/>
    <w:rsid w:val="71FC56E7"/>
    <w:rsid w:val="7376089F"/>
    <w:rsid w:val="74E06ABE"/>
    <w:rsid w:val="75B2DA43"/>
    <w:rsid w:val="75BD90DB"/>
    <w:rsid w:val="75CC41D0"/>
    <w:rsid w:val="75F8119D"/>
    <w:rsid w:val="76222141"/>
    <w:rsid w:val="76704CDE"/>
    <w:rsid w:val="76D869B3"/>
    <w:rsid w:val="76FD0A98"/>
    <w:rsid w:val="77DF8BD4"/>
    <w:rsid w:val="77EFD5CC"/>
    <w:rsid w:val="77FFADAC"/>
    <w:rsid w:val="7835649C"/>
    <w:rsid w:val="789620E4"/>
    <w:rsid w:val="78FD530C"/>
    <w:rsid w:val="7AFB4DD2"/>
    <w:rsid w:val="7B0F6E9A"/>
    <w:rsid w:val="7B567A6A"/>
    <w:rsid w:val="7BA46A39"/>
    <w:rsid w:val="7BFD6076"/>
    <w:rsid w:val="7C8E43D6"/>
    <w:rsid w:val="7DA813EB"/>
    <w:rsid w:val="7DFF108F"/>
    <w:rsid w:val="7EED8AE6"/>
    <w:rsid w:val="7F5A6980"/>
    <w:rsid w:val="7FEADF5C"/>
    <w:rsid w:val="91BF8AB9"/>
    <w:rsid w:val="9FF1B21D"/>
    <w:rsid w:val="B7BFD803"/>
    <w:rsid w:val="BD5EB179"/>
    <w:rsid w:val="BD7F788E"/>
    <w:rsid w:val="DEFF1EB3"/>
    <w:rsid w:val="DF3F4C88"/>
    <w:rsid w:val="DF7A9960"/>
    <w:rsid w:val="DFBF15D5"/>
    <w:rsid w:val="DFD70EC8"/>
    <w:rsid w:val="DFFE6C63"/>
    <w:rsid w:val="E53DE605"/>
    <w:rsid w:val="E775D448"/>
    <w:rsid w:val="ECC7B000"/>
    <w:rsid w:val="F0ED2927"/>
    <w:rsid w:val="F3EF5848"/>
    <w:rsid w:val="F5A28C7E"/>
    <w:rsid w:val="F9BF6AE4"/>
    <w:rsid w:val="FB57F652"/>
    <w:rsid w:val="FBBF88F6"/>
    <w:rsid w:val="FBFEBC90"/>
    <w:rsid w:val="FCF69F69"/>
    <w:rsid w:val="FD7BEF22"/>
    <w:rsid w:val="FD8BB826"/>
    <w:rsid w:val="FD9199D6"/>
    <w:rsid w:val="FDAC17BA"/>
    <w:rsid w:val="FDDF4064"/>
    <w:rsid w:val="FDF46C9E"/>
    <w:rsid w:val="FEAFF630"/>
    <w:rsid w:val="FEDEBCAC"/>
    <w:rsid w:val="FF7F62AA"/>
    <w:rsid w:val="FFDBA3A8"/>
    <w:rsid w:val="FFDF073B"/>
    <w:rsid w:val="FFFE0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4">
    <w:name w:val="Plain Text"/>
    <w:basedOn w:val="1"/>
    <w:qFormat/>
    <w:uiPriority w:val="99"/>
    <w:pPr>
      <w:widowControl w:val="0"/>
      <w:autoSpaceDE w:val="0"/>
      <w:autoSpaceDN w:val="0"/>
    </w:pPr>
    <w:rPr>
      <w:rFonts w:hAnsi="Courier New"/>
      <w:sz w:val="21"/>
      <w:szCs w:val="21"/>
    </w:rPr>
  </w:style>
  <w:style w:type="paragraph" w:styleId="5">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0">
    <w:name w:val="Default"/>
    <w:qFormat/>
    <w:uiPriority w:val="0"/>
    <w:pPr>
      <w:widowControl w:val="0"/>
      <w:autoSpaceDE w:val="0"/>
      <w:autoSpaceDN w:val="0"/>
      <w:adjustRightInd w:val="0"/>
    </w:pPr>
    <w:rPr>
      <w:rFonts w:ascii="仿宋_GB2312" w:hAnsi="Times New Roman" w:eastAsia="仿宋_GB2312" w:cs="仿宋_GB2312"/>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439</Words>
  <Characters>439</Characters>
  <Lines>0</Lines>
  <Paragraphs>0</Paragraphs>
  <TotalTime>6</TotalTime>
  <ScaleCrop>false</ScaleCrop>
  <LinksUpToDate>false</LinksUpToDate>
  <CharactersWithSpaces>1173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2021-08-02T10:04:00Z</dcterms:created>
  <dc:creator>胖林宝宝噜啦噜～</dc:creator>
  <cp:lastModifiedBy>Administrator</cp:lastModifiedBy>
  <dcterms:modified xsi:type="dcterms:W3CDTF">2026-08-21T08:28:18Z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526F4C53292B48849053E71A59849707</vt:lpwstr>
  </property>
</Properties>
</file>