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0075">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157B3DC6">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15C5FD0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融水市监处罚〔2026〕90号</w:t>
      </w:r>
      <w:bookmarkEnd w:id="2"/>
    </w:p>
    <w:p w14:paraId="19F2625A">
      <w:pPr>
        <w:keepNext w:val="0"/>
        <w:keepLines w:val="0"/>
        <w:pageBreakBefore w:val="0"/>
        <w:widowControl w:val="0"/>
        <w:suppressLineNumbers w:val="0"/>
        <w:kinsoku/>
        <w:wordWrap/>
        <w:overflowPunct/>
        <w:topLinePunct w:val="0"/>
        <w:bidi w:val="0"/>
        <w:snapToGrid/>
        <w:spacing w:before="312" w:beforeLines="100" w:beforeAutospacing="0" w:after="0" w:afterAutospacing="0" w:line="520" w:lineRule="exact"/>
        <w:ind w:left="142" w:right="0" w:hanging="142"/>
        <w:jc w:val="both"/>
        <w:textAlignment w:val="auto"/>
        <w:rPr>
          <w:rFonts w:hint="eastAsia" w:ascii="Times New Roman" w:hAnsi="Times New Roman" w:eastAsia="仿宋_GB2312" w:cs="Mongolian Baiti"/>
          <w:b w:val="0"/>
          <w:bCs/>
          <w:caps w:val="0"/>
          <w:smallCaps w:val="0"/>
          <w:color w:val="auto"/>
          <w:sz w:val="32"/>
          <w:szCs w:val="32"/>
          <w:vertAlign w:val="baseline"/>
          <w:lang w:val="en-US" w:eastAsia="zh-CN"/>
        </w:rPr>
      </w:pPr>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当事人：</w:t>
      </w:r>
      <w:bookmarkStart w:id="3" w:name="CALCULATE—DSR—tAjDsrs_cMc"/>
      <w:r>
        <w:rPr>
          <w:rFonts w:hint="eastAsia" w:ascii="Times New Roman" w:hAnsi="Times New Roman" w:eastAsia="仿宋_GB2312" w:cs="仿宋"/>
          <w:b w:val="0"/>
          <w:bCs w:val="0"/>
          <w:caps w:val="0"/>
          <w:smallCaps w:val="0"/>
          <w:color w:val="000000"/>
          <w:kern w:val="2"/>
          <w:sz w:val="32"/>
          <w:szCs w:val="32"/>
          <w:u w:val="none"/>
          <w:vertAlign w:val="baseline"/>
          <w:lang w:val="en-US" w:eastAsia="zh-CN"/>
        </w:rPr>
        <w:t>融水苗族自治县四荣乡卫生院</w:t>
      </w:r>
      <w:bookmarkEnd w:id="3"/>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 xml:space="preserve">                                           </w:t>
      </w:r>
    </w:p>
    <w:p w14:paraId="3249E4AC">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140" w:right="0" w:hanging="140"/>
        <w:jc w:val="both"/>
        <w:textAlignment w:val="auto"/>
        <w:rPr>
          <w:rFonts w:hint="eastAsia" w:ascii="Times New Roman" w:hAnsi="Times New Roman" w:eastAsia="仿宋_GB2312" w:cs="Mongolian Baiti"/>
          <w:b w:val="0"/>
          <w:bCs/>
          <w:caps w:val="0"/>
          <w:smallCaps w:val="0"/>
          <w:color w:val="auto"/>
          <w:kern w:val="2"/>
          <w:sz w:val="32"/>
          <w:szCs w:val="32"/>
          <w:u w:val="single"/>
          <w:vertAlign w:val="baseline"/>
        </w:rPr>
      </w:pPr>
      <w:r>
        <w:rPr>
          <w:rFonts w:hint="eastAsia" w:ascii="Times New Roman" w:hAnsi="Times New Roman" w:eastAsia="仿宋_GB2312" w:cs="微软雅黑"/>
          <w:b w:val="0"/>
          <w:bCs/>
          <w:caps w:val="0"/>
          <w:smallCaps w:val="0"/>
          <w:color w:val="000000"/>
          <w:kern w:val="2"/>
          <w:sz w:val="32"/>
          <w:szCs w:val="32"/>
          <w:u w:val="none"/>
          <w:vertAlign w:val="baseline"/>
          <w:lang w:val="en-US" w:eastAsia="zh-CN"/>
        </w:rPr>
        <w:t>主体资格证照</w:t>
      </w:r>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名称：</w:t>
      </w:r>
      <w:r>
        <w:rPr>
          <w:rFonts w:hint="eastAsia" w:ascii="仿宋_GB2312" w:hAnsi="Times New Roman" w:eastAsia="仿宋_GB2312" w:cs="仿宋_GB2312"/>
          <w:b w:val="0"/>
          <w:bCs w:val="0"/>
          <w:caps w:val="0"/>
          <w:smallCaps w:val="0"/>
          <w:color w:val="000000"/>
          <w:kern w:val="2"/>
          <w:sz w:val="32"/>
          <w:szCs w:val="32"/>
          <w:u w:val="none"/>
          <w:vertAlign w:val="baseline"/>
          <w:lang w:val="en-US" w:eastAsia="zh-CN"/>
        </w:rPr>
        <w:t>事业单位法人证书</w:t>
      </w:r>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 xml:space="preserve">                                 </w:t>
      </w:r>
    </w:p>
    <w:p w14:paraId="11014F00">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140" w:right="0" w:hanging="140"/>
        <w:jc w:val="both"/>
        <w:textAlignment w:val="auto"/>
        <w:rPr>
          <w:rFonts w:hint="eastAsia" w:ascii="Times New Roman" w:hAnsi="Times New Roman" w:eastAsia="仿宋_GB2312" w:cs="Mongolian Baiti"/>
          <w:b w:val="0"/>
          <w:bCs/>
          <w:caps w:val="0"/>
          <w:smallCaps w:val="0"/>
          <w:color w:val="auto"/>
          <w:kern w:val="2"/>
          <w:sz w:val="32"/>
          <w:szCs w:val="32"/>
          <w:u w:val="single"/>
          <w:vertAlign w:val="baseline"/>
          <w:lang w:val="en-US" w:eastAsia="zh-CN"/>
        </w:rPr>
      </w:pPr>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统一社会信用代码：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12450226499098288U</w:t>
      </w:r>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 xml:space="preserve">                                 </w:t>
      </w:r>
    </w:p>
    <w:p w14:paraId="2376A13E">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140" w:right="0" w:hanging="140"/>
        <w:jc w:val="both"/>
        <w:textAlignment w:val="auto"/>
        <w:rPr>
          <w:rFonts w:hint="default" w:ascii="Times New Roman" w:hAnsi="Times New Roman" w:eastAsia="仿宋_GB2312" w:cs="Mongolian Baiti"/>
          <w:b w:val="0"/>
          <w:bCs/>
          <w:caps w:val="0"/>
          <w:smallCaps w:val="0"/>
          <w:color w:val="auto"/>
          <w:kern w:val="2"/>
          <w:sz w:val="32"/>
          <w:szCs w:val="32"/>
          <w:vertAlign w:val="baseline"/>
          <w:lang w:val="en-US" w:eastAsia="zh-CN"/>
        </w:rPr>
      </w:pPr>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住所（住址）：</w:t>
      </w:r>
      <w:r>
        <w:rPr>
          <w:rFonts w:hint="eastAsia" w:ascii="仿宋_GB2312" w:hAnsi="宋体" w:eastAsia="仿宋_GB2312"/>
          <w:color w:val="000000"/>
          <w:sz w:val="32"/>
          <w:szCs w:val="32"/>
          <w:u w:val="none"/>
          <w:lang w:eastAsia="zh-CN"/>
        </w:rPr>
        <w:t>融水苗族自治县县四荣乡新集镇</w:t>
      </w:r>
      <w:r>
        <w:rPr>
          <w:rFonts w:hint="eastAsia" w:ascii="仿宋_GB2312" w:hAnsi="宋体" w:eastAsia="仿宋_GB2312"/>
          <w:color w:val="000000"/>
          <w:sz w:val="32"/>
          <w:szCs w:val="32"/>
          <w:u w:val="none"/>
          <w:lang w:val="en-US" w:eastAsia="zh-CN"/>
        </w:rPr>
        <w:t>******</w:t>
      </w:r>
      <w:bookmarkStart w:id="11" w:name="_GoBack"/>
      <w:bookmarkEnd w:id="11"/>
    </w:p>
    <w:p w14:paraId="1B03D622">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jc w:val="both"/>
        <w:textAlignment w:val="auto"/>
        <w:rPr>
          <w:rFonts w:hint="eastAsia" w:ascii="Times New Roman" w:hAnsi="Times New Roman" w:eastAsia="仿宋_GB2312" w:cs="Mongolian Baiti"/>
          <w:bCs/>
          <w:caps w:val="0"/>
          <w:smallCaps w:val="0"/>
          <w:color w:val="auto"/>
          <w:sz w:val="32"/>
          <w:szCs w:val="32"/>
          <w:vertAlign w:val="baseline"/>
        </w:rPr>
      </w:pPr>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法定代表人：</w:t>
      </w:r>
      <w:r>
        <w:rPr>
          <w:rFonts w:hint="eastAsia" w:ascii="仿宋_GB2312" w:hAnsi="宋体" w:eastAsia="仿宋_GB2312"/>
          <w:color w:val="000000"/>
          <w:sz w:val="32"/>
          <w:szCs w:val="32"/>
          <w:highlight w:val="none"/>
          <w:u w:val="none"/>
          <w:lang w:val="en-US" w:eastAsia="zh-CN"/>
        </w:rPr>
        <w:t>韦原芝</w:t>
      </w:r>
      <w:r>
        <w:rPr>
          <w:rFonts w:hint="eastAsia" w:ascii="Times New Roman" w:hAnsi="Times New Roman" w:eastAsia="仿宋_GB2312" w:cs="Mongolian Baiti"/>
          <w:b w:val="0"/>
          <w:bCs/>
          <w:caps w:val="0"/>
          <w:smallCaps w:val="0"/>
          <w:color w:val="000000"/>
          <w:kern w:val="2"/>
          <w:sz w:val="32"/>
          <w:szCs w:val="32"/>
          <w:u w:val="none"/>
          <w:vertAlign w:val="baseline"/>
          <w:lang w:val="en-US" w:eastAsia="zh-CN"/>
        </w:rPr>
        <w:t xml:space="preserve">                                                       </w:t>
      </w:r>
    </w:p>
    <w:p w14:paraId="675D51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方正仿宋_GBK" w:eastAsia="仿宋_GB2312" w:cs="仿宋_GB2312"/>
          <w:b w:val="0"/>
          <w:bCs/>
          <w:caps w:val="0"/>
          <w:smallCaps w:val="0"/>
          <w:color w:val="auto"/>
          <w:sz w:val="21"/>
          <w:szCs w:val="21"/>
          <w:u w:val="single" w:color="231F20"/>
          <w:vertAlign w:val="baseline"/>
          <w:lang w:val="en-US" w:eastAsia="zh-CN"/>
        </w:rPr>
      </w:pPr>
      <w:bookmarkStart w:id="4" w:name="CALCULATE—AYHC—tAjHc_cHcqkjlaay"/>
      <w:r>
        <w:rPr>
          <w:rFonts w:hint="eastAsia" w:ascii="仿宋_GB2312" w:hAnsi="仿宋_GB2312" w:eastAsia="仿宋_GB2312" w:cs="仿宋_GB2312"/>
          <w:bCs/>
          <w:color w:val="000000" w:themeColor="text1"/>
          <w:sz w:val="32"/>
          <w:szCs w:val="32"/>
          <w:u w:val="none"/>
          <w14:textFill>
            <w14:solidFill>
              <w14:schemeClr w14:val="tx1"/>
            </w14:solidFill>
          </w14:textFill>
        </w:rPr>
        <w:t>2026 年 3 月 17 日，</w:t>
      </w:r>
      <w:r>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t>本</w:t>
      </w:r>
      <w:r>
        <w:rPr>
          <w:rFonts w:hint="eastAsia" w:ascii="仿宋_GB2312" w:hAnsi="仿宋_GB2312" w:eastAsia="仿宋_GB2312" w:cs="仿宋_GB2312"/>
          <w:bCs/>
          <w:color w:val="000000" w:themeColor="text1"/>
          <w:sz w:val="32"/>
          <w:szCs w:val="32"/>
          <w:u w:val="none"/>
          <w14:textFill>
            <w14:solidFill>
              <w14:schemeClr w14:val="tx1"/>
            </w14:solidFill>
          </w14:textFill>
        </w:rPr>
        <w:t>局执法人员到融水苗族自治县四荣乡卫生院开展医疗器械使用情况监督检查</w:t>
      </w:r>
      <w:r>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t>，</w:t>
      </w:r>
      <w:r>
        <w:rPr>
          <w:rFonts w:hint="eastAsia" w:ascii="仿宋_GB2312" w:hAnsi="仿宋_GB2312" w:eastAsia="仿宋_GB2312" w:cs="仿宋_GB2312"/>
          <w:bCs/>
          <w:color w:val="000000" w:themeColor="text1"/>
          <w:sz w:val="32"/>
          <w:szCs w:val="32"/>
          <w:u w:val="none"/>
          <w14:textFill>
            <w14:solidFill>
              <w14:schemeClr w14:val="tx1"/>
            </w14:solidFill>
          </w14:textFill>
        </w:rPr>
        <w:t>执法人员在该卫生院二楼放射科 DR 拍片室检查时，发现摆放有一台“数字化X 射线摄影系统”的医疗器械，</w:t>
      </w:r>
      <w:r>
        <w:rPr>
          <w:rFonts w:hint="eastAsia" w:ascii="仿宋_GB2312" w:hAnsi="仿宋" w:eastAsia="仿宋_GB2312"/>
          <w:color w:val="000000"/>
          <w:sz w:val="32"/>
          <w:szCs w:val="32"/>
          <w:u w:val="none"/>
          <w:lang w:val="en-US" w:eastAsia="zh-CN"/>
        </w:rPr>
        <w:t>型号、规格:6600</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,制造商：深圳蓝韵医学影像有限公司，生产日期：2017年11月，使用年限：5年，注册证编号：粤械注准20162300899，该医疗器械超过使用期限。</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依法对上述超过</w:t>
      </w:r>
      <w:r>
        <w:rPr>
          <w:rFonts w:hint="eastAsia" w:ascii="仿宋_GB2312" w:hAnsi="仿宋_GB2312" w:eastAsia="仿宋_GB2312" w:cs="仿宋_GB2312"/>
          <w:color w:val="000000"/>
          <w:sz w:val="32"/>
          <w:szCs w:val="32"/>
          <w:u w:val="none"/>
          <w:lang w:eastAsia="zh-CN"/>
        </w:rPr>
        <w:t>使用期限</w:t>
      </w:r>
      <w:r>
        <w:rPr>
          <w:rFonts w:hint="eastAsia" w:ascii="仿宋_GB2312" w:hAnsi="仿宋_GB2312" w:eastAsia="仿宋_GB2312" w:cs="仿宋_GB2312"/>
          <w:color w:val="000000"/>
          <w:sz w:val="32"/>
          <w:szCs w:val="32"/>
          <w:u w:val="none"/>
        </w:rPr>
        <w:t>的</w:t>
      </w:r>
      <w:r>
        <w:rPr>
          <w:rFonts w:hint="eastAsia" w:ascii="仿宋_GB2312" w:hAnsi="仿宋_GB2312" w:eastAsia="仿宋_GB2312" w:cs="仿宋_GB2312"/>
          <w:color w:val="000000"/>
          <w:sz w:val="32"/>
          <w:szCs w:val="32"/>
          <w:u w:val="none"/>
          <w:lang w:eastAsia="zh-CN"/>
        </w:rPr>
        <w:t>医疗器械</w:t>
      </w:r>
      <w:r>
        <w:rPr>
          <w:rFonts w:hint="eastAsia" w:ascii="仿宋_GB2312" w:hAnsi="仿宋_GB2312" w:eastAsia="仿宋_GB2312" w:cs="仿宋_GB2312"/>
          <w:color w:val="000000"/>
          <w:sz w:val="32"/>
          <w:szCs w:val="32"/>
          <w:u w:val="none"/>
        </w:rPr>
        <w:t>采取扣押的行政强制措施并下达《实施行政强制措施决定书》（融</w:t>
      </w:r>
      <w:r>
        <w:rPr>
          <w:rFonts w:hint="eastAsia" w:ascii="仿宋_GB2312" w:hAnsi="仿宋_GB2312" w:eastAsia="仿宋_GB2312" w:cs="仿宋_GB2312"/>
          <w:color w:val="000000"/>
          <w:sz w:val="32"/>
          <w:szCs w:val="32"/>
          <w:u w:val="none"/>
          <w:lang w:eastAsia="zh-CN"/>
        </w:rPr>
        <w:t>水</w:t>
      </w:r>
      <w:r>
        <w:rPr>
          <w:rFonts w:hint="eastAsia" w:ascii="仿宋_GB2312" w:hAnsi="仿宋_GB2312" w:eastAsia="仿宋_GB2312" w:cs="仿宋_GB2312"/>
          <w:color w:val="000000"/>
          <w:sz w:val="32"/>
          <w:szCs w:val="32"/>
          <w:u w:val="none"/>
        </w:rPr>
        <w:t>市监强制〔202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16</w:t>
      </w:r>
      <w:r>
        <w:rPr>
          <w:rFonts w:hint="eastAsia" w:ascii="仿宋_GB2312" w:hAnsi="仿宋_GB2312" w:eastAsia="仿宋_GB2312" w:cs="仿宋_GB2312"/>
          <w:color w:val="000000"/>
          <w:sz w:val="32"/>
          <w:szCs w:val="32"/>
          <w:u w:val="none"/>
        </w:rPr>
        <w:t>号）</w:t>
      </w:r>
      <w:r>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t>详见《财物清单》（文书编号融水市监强制[2026]16号）。</w:t>
      </w:r>
      <w:r>
        <w:rPr>
          <w:rFonts w:hint="eastAsia" w:ascii="仿宋_GB2312" w:hAnsi="仿宋_GB2312" w:eastAsia="仿宋_GB2312" w:cs="仿宋_GB2312"/>
          <w:color w:val="000000"/>
          <w:sz w:val="32"/>
          <w:szCs w:val="32"/>
          <w:u w:val="none"/>
          <w:lang w:val="en-US" w:eastAsia="zh-CN"/>
        </w:rPr>
        <w:t>当事人</w:t>
      </w:r>
      <w:r>
        <w:rPr>
          <w:rFonts w:hint="eastAsia" w:ascii="仿宋_GB2312" w:hAnsi="仿宋_GB2312" w:eastAsia="仿宋_GB2312" w:cs="仿宋_GB2312"/>
          <w:color w:val="000000"/>
          <w:sz w:val="32"/>
          <w:szCs w:val="32"/>
          <w:u w:val="none"/>
          <w:lang w:eastAsia="zh-CN"/>
        </w:rPr>
        <w:t>上述行为涉嫌违反了</w:t>
      </w:r>
      <w:r>
        <w:rPr>
          <w:rFonts w:hint="eastAsia" w:ascii="仿宋_GB2312" w:hAnsi="仿宋_GB2312" w:eastAsia="仿宋_GB2312" w:cs="仿宋_GB2312"/>
          <w:color w:val="000000"/>
          <w:sz w:val="32"/>
          <w:szCs w:val="32"/>
          <w:u w:val="none"/>
        </w:rPr>
        <w:t>《医疗器械监督管理条例》</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2024修订</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第五十五条</w:t>
      </w:r>
      <w:r>
        <w:rPr>
          <w:rFonts w:hint="eastAsia" w:ascii="仿宋_GB2312" w:hAnsi="仿宋_GB2312" w:eastAsia="仿宋_GB2312" w:cs="仿宋_GB2312"/>
          <w:color w:val="000000"/>
          <w:sz w:val="32"/>
          <w:szCs w:val="32"/>
          <w:u w:val="none"/>
          <w:lang w:eastAsia="zh-CN"/>
        </w:rPr>
        <w:t>规定，</w:t>
      </w:r>
      <w:r>
        <w:rPr>
          <w:rFonts w:hint="eastAsia" w:ascii="仿宋_GB2312" w:hAnsi="仿宋_GB2312" w:eastAsia="仿宋_GB2312" w:cs="仿宋_GB2312"/>
          <w:color w:val="000000"/>
          <w:sz w:val="32"/>
          <w:szCs w:val="32"/>
          <w:u w:val="none"/>
          <w:lang w:val="en-US" w:eastAsia="zh-CN"/>
        </w:rPr>
        <w:t>为进一步调查情况，执法人员于2026年3月17日报经局领导审批同意后获准</w:t>
      </w:r>
      <w:r>
        <w:rPr>
          <w:rFonts w:hint="eastAsia" w:ascii="仿宋_GB2312" w:hAnsi="仿宋_GB2312" w:eastAsia="仿宋_GB2312" w:cs="仿宋_GB2312"/>
          <w:color w:val="000000"/>
          <w:sz w:val="32"/>
          <w:szCs w:val="32"/>
          <w:u w:val="none"/>
        </w:rPr>
        <w:t>对当事人进行立案调查。</w:t>
      </w:r>
      <w:r>
        <w:rPr>
          <w:rFonts w:hint="eastAsia" w:ascii="仿宋_GB2312" w:hAnsi="仿宋_GB2312" w:eastAsia="仿宋_GB2312" w:cs="仿宋_GB2312"/>
          <w:color w:val="000000"/>
          <w:sz w:val="32"/>
          <w:szCs w:val="32"/>
          <w:u w:val="none"/>
          <w:lang w:val="en-US" w:eastAsia="zh-CN"/>
        </w:rPr>
        <w:t>2026年5月7日当事人到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本局</w:t>
      </w:r>
      <w:r>
        <w:rPr>
          <w:rFonts w:hint="eastAsia" w:ascii="仿宋_GB2312" w:hAnsi="仿宋_GB2312" w:eastAsia="仿宋_GB2312" w:cs="仿宋_GB2312"/>
          <w:color w:val="000000"/>
          <w:sz w:val="32"/>
          <w:szCs w:val="32"/>
          <w:u w:val="none"/>
          <w:lang w:val="en-US" w:eastAsia="zh-CN"/>
        </w:rPr>
        <w:t>接受询问调查</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bCs/>
          <w:color w:val="000000"/>
          <w:sz w:val="32"/>
          <w:szCs w:val="32"/>
          <w:u w:val="none"/>
          <w:lang w:val="en-US" w:eastAsia="zh-CN"/>
        </w:rPr>
        <w:t>并提供了相关证据材料</w:t>
      </w:r>
      <w:r>
        <w:rPr>
          <w:rFonts w:hint="eastAsia" w:ascii="仿宋_GB2312" w:hAnsi="仿宋_GB2312" w:eastAsia="仿宋_GB2312" w:cs="仿宋_GB2312"/>
          <w:bCs/>
          <w:color w:val="000000"/>
          <w:sz w:val="32"/>
          <w:szCs w:val="32"/>
          <w:u w:val="none"/>
        </w:rPr>
        <w:t>。</w:t>
      </w:r>
      <w:bookmarkEnd w:id="4"/>
      <w:r>
        <w:rPr>
          <w:rFonts w:hint="eastAsia" w:ascii="仿宋_GB2312" w:hAnsi="方正仿宋_GBK" w:eastAsia="仿宋_GB2312" w:cs="仿宋_GB2312"/>
          <w:b w:val="0"/>
          <w:bCs/>
          <w:caps w:val="0"/>
          <w:smallCaps w:val="0"/>
          <w:color w:val="000000"/>
          <w:kern w:val="2"/>
          <w:sz w:val="21"/>
          <w:szCs w:val="21"/>
          <w:u w:val="none" w:color="231F20"/>
          <w:vertAlign w:val="baseline"/>
          <w:lang w:val="en-US" w:eastAsia="zh-CN"/>
        </w:rPr>
        <w:t xml:space="preserve">                   </w:t>
      </w:r>
    </w:p>
    <w:p w14:paraId="0C5A4894">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000000" w:themeColor="text1"/>
          <w:sz w:val="32"/>
          <w:u w:val="none"/>
          <w:lang w:val="en-US" w:eastAsia="zh-CN"/>
          <w14:textFill>
            <w14:solidFill>
              <w14:schemeClr w14:val="tx1"/>
            </w14:solidFill>
          </w14:textFill>
        </w:rPr>
      </w:pP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当事人于2021年04月23日取得《事业单位法人证书》，于2025年1月1日取得《医疗机构执业许可证》，从事诊疗科目为:预防保健科/全科医疗外科/内科/外科/妇产科/儿科/耳鼻咽喉科/医学检验科/医学影像科/中医科；内科专业；外科专业；妇产科专业；儿科专业；皮肤科专业；眼科专业；耳鼻咽喉科专业；口腔科专业；推拿科专业；康复医学专业；急诊科专业；预防保健科专业；其他******。</w:t>
      </w:r>
    </w:p>
    <w:p w14:paraId="2FC0ADAC">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000000" w:themeColor="text1"/>
          <w:sz w:val="32"/>
          <w:u w:val="none"/>
          <w:lang w:val="en-US" w:eastAsia="zh-CN"/>
          <w14:textFill>
            <w14:solidFill>
              <w14:schemeClr w14:val="tx1"/>
            </w14:solidFill>
          </w14:textFill>
        </w:rPr>
      </w:pP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2026年3月17日，执法人员在当事人</w:t>
      </w:r>
      <w:r>
        <w:rPr>
          <w:rFonts w:hint="eastAsia" w:ascii="仿宋_GB2312" w:hAnsi="仿宋" w:eastAsia="仿宋_GB2312"/>
          <w:color w:val="000000"/>
          <w:sz w:val="32"/>
          <w:szCs w:val="32"/>
          <w:u w:val="none"/>
          <w:lang w:val="en-US" w:eastAsia="zh-CN"/>
        </w:rPr>
        <w:t>二楼放射科DR拍片室检查发现“数字化X射线摄影系统”</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1台，</w:t>
      </w:r>
      <w:r>
        <w:rPr>
          <w:rFonts w:hint="eastAsia" w:ascii="仿宋_GB2312" w:hAnsi="仿宋" w:eastAsia="仿宋_GB2312"/>
          <w:color w:val="000000"/>
          <w:sz w:val="32"/>
          <w:szCs w:val="32"/>
          <w:u w:val="none"/>
          <w:lang w:val="en-US" w:eastAsia="zh-CN"/>
        </w:rPr>
        <w:t>型号、规格:6600</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,制造商：深圳蓝韵医学影像有限公司，生产日期：2017年11月，使用年限：5年，注册证编号：粤械注准20162300899，该医疗器械超过使用期限。2026年5月7日当事人到我局接受询问调查，并提供了相关证据材料。</w:t>
      </w:r>
    </w:p>
    <w:p w14:paraId="5DF5555D">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Times New Roman" w:eastAsia="仿宋_GB2312" w:cs="仿宋_GB2312"/>
          <w:color w:val="000000" w:themeColor="text1"/>
          <w:sz w:val="32"/>
          <w:u w:val="none"/>
          <w:lang w:val="en-US" w:eastAsia="zh-CN"/>
          <w14:textFill>
            <w14:solidFill>
              <w14:schemeClr w14:val="tx1"/>
            </w14:solidFill>
          </w14:textFill>
        </w:rPr>
      </w:pP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至案发时止，当事人使用过期的</w:t>
      </w:r>
      <w:r>
        <w:rPr>
          <w:rFonts w:hint="eastAsia" w:ascii="仿宋_GB2312" w:hAnsi="仿宋" w:eastAsia="仿宋_GB2312"/>
          <w:color w:val="000000"/>
          <w:sz w:val="32"/>
          <w:szCs w:val="32"/>
          <w:u w:val="none"/>
          <w:lang w:val="en-US" w:eastAsia="zh-CN"/>
        </w:rPr>
        <w:t>“数字化X射线摄影系统”</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从2022年12月1到2025年 12月3日期间该医疗器械超期使用，涉及</w:t>
      </w:r>
      <w:r>
        <w:rPr>
          <w:rFonts w:hint="eastAsia" w:ascii="仿宋_GB2312" w:hAnsi="仿宋_GB2312" w:eastAsia="仿宋_GB2312" w:cs="仿宋_GB2312"/>
          <w:b w:val="0"/>
          <w:i w:val="0"/>
          <w:color w:val="000000"/>
          <w:spacing w:val="0"/>
          <w:sz w:val="32"/>
          <w:szCs w:val="22"/>
          <w:highlight w:val="none"/>
          <w:u w:val="none"/>
          <w:lang w:val="en-US" w:eastAsia="zh-CN"/>
        </w:rPr>
        <w:t>6855</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人次，违规医药费用总额</w:t>
      </w:r>
      <w:r>
        <w:rPr>
          <w:rFonts w:hint="eastAsia" w:ascii="仿宋_GB2312" w:hAnsi="仿宋_GB2312" w:eastAsia="仿宋_GB2312" w:cs="仿宋_GB2312"/>
          <w:b w:val="0"/>
          <w:i w:val="0"/>
          <w:color w:val="000000"/>
          <w:spacing w:val="0"/>
          <w:sz w:val="32"/>
          <w:szCs w:val="22"/>
          <w:highlight w:val="none"/>
          <w:u w:val="none"/>
          <w:lang w:val="en-US" w:eastAsia="zh-CN"/>
        </w:rPr>
        <w:t>230281</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元,当事人获得收入即违法所得</w:t>
      </w:r>
      <w:r>
        <w:rPr>
          <w:rFonts w:hint="eastAsia" w:ascii="仿宋_GB2312" w:hAnsi="仿宋_GB2312" w:eastAsia="仿宋_GB2312" w:cs="仿宋_GB2312"/>
          <w:b w:val="0"/>
          <w:i w:val="0"/>
          <w:color w:val="000000"/>
          <w:spacing w:val="0"/>
          <w:sz w:val="32"/>
          <w:szCs w:val="22"/>
          <w:highlight w:val="none"/>
          <w:u w:val="none"/>
          <w:lang w:val="en-US" w:eastAsia="zh-CN"/>
        </w:rPr>
        <w:t>230281</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元。当事人于2026年4月清退违规医药费用总额</w:t>
      </w:r>
      <w:r>
        <w:rPr>
          <w:rFonts w:hint="eastAsia" w:ascii="仿宋_GB2312" w:hAnsi="仿宋_GB2312" w:eastAsia="仿宋_GB2312" w:cs="仿宋_GB2312"/>
          <w:b w:val="0"/>
          <w:i w:val="0"/>
          <w:color w:val="000000"/>
          <w:spacing w:val="0"/>
          <w:sz w:val="32"/>
          <w:szCs w:val="22"/>
          <w:highlight w:val="none"/>
          <w:u w:val="none"/>
          <w:lang w:val="en-US" w:eastAsia="zh-CN"/>
        </w:rPr>
        <w:t>230281</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元。</w:t>
      </w:r>
    </w:p>
    <w:p w14:paraId="7DC46A45">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sz w:val="32"/>
          <w:szCs w:val="32"/>
          <w:u w:val="none"/>
          <w:lang w:eastAsia="zh-CN"/>
        </w:rPr>
      </w:pP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经融水苗族自治县价格认证中心核实，当事人使用上述超过有效期的医疗器械的货值</w:t>
      </w:r>
      <w:r>
        <w:rPr>
          <w:rFonts w:hint="eastAsia" w:ascii="仿宋_GB2312" w:hAnsi="仿宋_GB2312" w:eastAsia="仿宋_GB2312" w:cs="仿宋_GB2312"/>
          <w:snapToGrid w:val="0"/>
          <w:color w:val="000000"/>
          <w:kern w:val="0"/>
          <w:sz w:val="32"/>
          <w:szCs w:val="32"/>
          <w:u w:val="none"/>
          <w:lang w:val="en-US" w:eastAsia="zh-CN" w:bidi="ar-SA"/>
        </w:rPr>
        <w:t>金额即本案涉案货值金额为500元。</w:t>
      </w:r>
    </w:p>
    <w:p w14:paraId="42D30083">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Times New Roman" w:eastAsia="仿宋_GB2312" w:cs="仿宋_GB2312"/>
          <w:sz w:val="32"/>
          <w:szCs w:val="32"/>
          <w:u w:val="none"/>
        </w:rPr>
      </w:pPr>
      <w:r>
        <w:rPr>
          <w:rFonts w:hint="eastAsia" w:ascii="仿宋_GB2312" w:hAnsi="仿宋_GB2312" w:eastAsia="仿宋_GB2312" w:cs="仿宋_GB2312"/>
          <w:color w:val="000000"/>
          <w:sz w:val="32"/>
          <w:szCs w:val="32"/>
          <w:u w:val="none"/>
        </w:rPr>
        <w:t>上述事实，主要有以下证据证明：</w:t>
      </w:r>
    </w:p>
    <w:p w14:paraId="6D69F1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bookmarkStart w:id="5" w:name="CALCULATE—ZJCL—tajCltjes_zjclxx"/>
      <w:r>
        <w:rPr>
          <w:rFonts w:hint="eastAsia" w:ascii="仿宋_GB2312" w:hAnsi="仿宋_GB2312" w:eastAsia="仿宋_GB2312" w:cs="仿宋_GB2312"/>
          <w:color w:val="000000"/>
          <w:sz w:val="32"/>
          <w:szCs w:val="32"/>
          <w:u w:val="none"/>
          <w:lang w:val="en-US" w:eastAsia="zh-CN"/>
        </w:rPr>
        <w:t>1.当事人</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事业单位法人证书</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及</w:t>
      </w:r>
      <w:r>
        <w:rPr>
          <w:rFonts w:hint="eastAsia" w:ascii="仿宋_GB2312" w:hAnsi="Times New Roman" w:eastAsia="仿宋_GB2312" w:cs="仿宋_GB2312"/>
          <w:color w:val="000000" w:themeColor="text1"/>
          <w:sz w:val="32"/>
          <w:u w:val="none"/>
          <w:lang w:val="en-US" w:eastAsia="zh-CN"/>
          <w14:textFill>
            <w14:solidFill>
              <w14:schemeClr w14:val="tx1"/>
            </w14:solidFill>
          </w14:textFill>
        </w:rPr>
        <w:t>《医疗机构执业许可证》</w:t>
      </w:r>
      <w:r>
        <w:rPr>
          <w:rFonts w:hint="eastAsia" w:ascii="仿宋_GB2312" w:hAnsi="仿宋_GB2312" w:eastAsia="仿宋_GB2312" w:cs="仿宋_GB2312"/>
          <w:color w:val="000000"/>
          <w:sz w:val="32"/>
          <w:szCs w:val="32"/>
          <w:u w:val="none"/>
          <w:lang w:val="en-US" w:eastAsia="zh-CN"/>
        </w:rPr>
        <w:t>复印件各</w:t>
      </w:r>
      <w:r>
        <w:rPr>
          <w:rFonts w:hint="eastAsia" w:ascii="仿宋_GB2312" w:hAnsi="仿宋_GB2312" w:eastAsia="仿宋_GB2312" w:cs="仿宋_GB2312"/>
          <w:color w:val="000000"/>
          <w:sz w:val="32"/>
          <w:szCs w:val="32"/>
          <w:u w:val="none"/>
        </w:rPr>
        <w:t>一份，证明当事人的主体资格</w:t>
      </w:r>
      <w:r>
        <w:rPr>
          <w:rFonts w:hint="eastAsia" w:ascii="仿宋_GB2312" w:hAnsi="仿宋_GB2312" w:eastAsia="仿宋_GB2312" w:cs="仿宋_GB2312"/>
          <w:color w:val="000000"/>
          <w:sz w:val="32"/>
          <w:szCs w:val="32"/>
          <w:u w:val="none"/>
          <w:lang w:eastAsia="zh-CN"/>
        </w:rPr>
        <w:t>合法；</w:t>
      </w:r>
    </w:p>
    <w:p w14:paraId="28F598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当事人</w:t>
      </w:r>
      <w:r>
        <w:rPr>
          <w:rFonts w:hint="eastAsia" w:ascii="仿宋_GB2312" w:hAnsi="仿宋_GB2312" w:eastAsia="仿宋_GB2312" w:cs="仿宋_GB2312"/>
          <w:color w:val="000000"/>
          <w:sz w:val="32"/>
          <w:szCs w:val="32"/>
          <w:u w:val="none"/>
          <w:lang w:val="en-US" w:eastAsia="zh-CN"/>
        </w:rPr>
        <w:t>法定代表人韦原芝</w:t>
      </w:r>
      <w:r>
        <w:rPr>
          <w:rFonts w:hint="eastAsia" w:ascii="仿宋_GB2312" w:hAnsi="仿宋_GB2312" w:eastAsia="仿宋_GB2312" w:cs="仿宋_GB2312"/>
          <w:color w:val="000000"/>
          <w:sz w:val="32"/>
          <w:szCs w:val="32"/>
          <w:u w:val="none"/>
        </w:rPr>
        <w:t>《居民身份证》</w:t>
      </w:r>
      <w:r>
        <w:rPr>
          <w:rFonts w:hint="eastAsia" w:ascii="仿宋_GB2312" w:hAnsi="仿宋_GB2312" w:eastAsia="仿宋_GB2312" w:cs="仿宋_GB2312"/>
          <w:color w:val="000000"/>
          <w:sz w:val="32"/>
          <w:szCs w:val="32"/>
          <w:u w:val="none"/>
          <w:lang w:val="en-US" w:eastAsia="zh-CN"/>
        </w:rPr>
        <w:t>打印</w:t>
      </w:r>
      <w:r>
        <w:rPr>
          <w:rFonts w:hint="eastAsia" w:ascii="仿宋_GB2312" w:hAnsi="仿宋_GB2312" w:eastAsia="仿宋_GB2312" w:cs="仿宋_GB2312"/>
          <w:color w:val="000000"/>
          <w:sz w:val="32"/>
          <w:szCs w:val="32"/>
          <w:u w:val="none"/>
        </w:rPr>
        <w:t>件一份，证明证明当事人法定代表人符合承担法律责任的主体资格</w:t>
      </w:r>
      <w:r>
        <w:rPr>
          <w:rFonts w:hint="eastAsia" w:ascii="仿宋_GB2312" w:hAnsi="仿宋_GB2312" w:eastAsia="仿宋_GB2312" w:cs="仿宋_GB2312"/>
          <w:color w:val="000000"/>
          <w:sz w:val="32"/>
          <w:szCs w:val="32"/>
          <w:u w:val="none"/>
          <w:lang w:eastAsia="zh-CN"/>
        </w:rPr>
        <w:t>；</w:t>
      </w:r>
    </w:p>
    <w:p w14:paraId="5D13D8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现场检查笔录</w:t>
      </w:r>
      <w:r>
        <w:rPr>
          <w:rFonts w:hint="eastAsia" w:ascii="仿宋_GB2312" w:hAnsi="仿宋_GB2312" w:eastAsia="仿宋_GB2312" w:cs="仿宋_GB2312"/>
          <w:color w:val="000000"/>
          <w:sz w:val="32"/>
          <w:szCs w:val="32"/>
          <w:u w:val="none"/>
          <w:lang w:val="en-US" w:eastAsia="zh-CN"/>
        </w:rPr>
        <w:t>一份，</w:t>
      </w:r>
      <w:r>
        <w:rPr>
          <w:rFonts w:hint="eastAsia" w:ascii="仿宋_GB2312" w:hAnsi="仿宋_GB2312" w:eastAsia="仿宋_GB2312" w:cs="仿宋_GB2312"/>
          <w:color w:val="000000"/>
          <w:sz w:val="32"/>
          <w:szCs w:val="32"/>
          <w:u w:val="none"/>
        </w:rPr>
        <w:t>证明执法人员</w:t>
      </w:r>
      <w:r>
        <w:rPr>
          <w:rFonts w:hint="eastAsia" w:ascii="仿宋_GB2312" w:hAnsi="仿宋_GB2312" w:eastAsia="仿宋_GB2312" w:cs="仿宋_GB2312"/>
          <w:color w:val="000000"/>
          <w:sz w:val="32"/>
          <w:szCs w:val="32"/>
          <w:u w:val="none"/>
          <w:lang w:val="en-US" w:eastAsia="zh-CN"/>
        </w:rPr>
        <w:t>依法</w:t>
      </w:r>
      <w:r>
        <w:rPr>
          <w:rFonts w:hint="eastAsia" w:ascii="仿宋_GB2312" w:hAnsi="仿宋_GB2312" w:eastAsia="仿宋_GB2312" w:cs="仿宋_GB2312"/>
          <w:color w:val="000000"/>
          <w:sz w:val="32"/>
          <w:szCs w:val="32"/>
          <w:u w:val="none"/>
        </w:rPr>
        <w:t>对当事人</w:t>
      </w:r>
      <w:r>
        <w:rPr>
          <w:rFonts w:hint="eastAsia" w:ascii="仿宋_GB2312" w:hAnsi="仿宋_GB2312" w:eastAsia="仿宋_GB2312" w:cs="仿宋_GB2312"/>
          <w:color w:val="000000"/>
          <w:sz w:val="32"/>
          <w:szCs w:val="32"/>
          <w:u w:val="none"/>
          <w:lang w:val="en-US" w:eastAsia="zh-CN"/>
        </w:rPr>
        <w:t>进行</w:t>
      </w:r>
      <w:r>
        <w:rPr>
          <w:rFonts w:hint="eastAsia" w:ascii="仿宋_GB2312" w:hAnsi="仿宋_GB2312" w:eastAsia="仿宋_GB2312" w:cs="仿宋_GB2312"/>
          <w:color w:val="000000"/>
          <w:sz w:val="32"/>
          <w:szCs w:val="32"/>
          <w:u w:val="none"/>
        </w:rPr>
        <w:t>检查和</w:t>
      </w:r>
      <w:r>
        <w:rPr>
          <w:rFonts w:hint="eastAsia" w:ascii="仿宋_GB2312" w:hAnsi="仿宋_GB2312" w:eastAsia="仿宋_GB2312" w:cs="仿宋_GB2312"/>
          <w:color w:val="000000"/>
          <w:sz w:val="32"/>
          <w:szCs w:val="32"/>
          <w:u w:val="none"/>
          <w:lang w:val="en-US" w:eastAsia="zh-CN"/>
        </w:rPr>
        <w:t>当事人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使用</w:t>
      </w:r>
      <w:r>
        <w:rPr>
          <w:rFonts w:hint="eastAsia" w:ascii="仿宋_GB2312" w:hAnsi="仿宋_GB2312" w:eastAsia="仿宋_GB2312" w:cs="仿宋_GB2312"/>
          <w:color w:val="000000"/>
          <w:spacing w:val="0"/>
          <w:sz w:val="32"/>
          <w:szCs w:val="32"/>
          <w:u w:val="none"/>
          <w:lang w:val="en-US" w:eastAsia="zh-CN"/>
        </w:rPr>
        <w:t>过期医疗器械</w:t>
      </w:r>
      <w:r>
        <w:rPr>
          <w:rFonts w:hint="eastAsia" w:ascii="仿宋_GB2312" w:hAnsi="仿宋_GB2312" w:eastAsia="仿宋_GB2312" w:cs="仿宋_GB2312"/>
          <w:color w:val="000000" w:themeColor="text1"/>
          <w:sz w:val="32"/>
          <w:szCs w:val="32"/>
          <w:u w:val="none"/>
          <w14:textFill>
            <w14:solidFill>
              <w14:schemeClr w14:val="tx1"/>
            </w14:solidFill>
          </w14:textFill>
        </w:rPr>
        <w:t>的行为</w:t>
      </w:r>
      <w:r>
        <w:rPr>
          <w:rFonts w:hint="eastAsia" w:ascii="仿宋_GB2312" w:hAnsi="仿宋_GB2312" w:eastAsia="仿宋_GB2312" w:cs="仿宋_GB2312"/>
          <w:color w:val="000000"/>
          <w:sz w:val="32"/>
          <w:szCs w:val="32"/>
          <w:u w:val="none"/>
          <w:lang w:val="en-US" w:eastAsia="zh-CN"/>
        </w:rPr>
        <w:t>的事实</w:t>
      </w:r>
      <w:r>
        <w:rPr>
          <w:rFonts w:hint="eastAsia" w:ascii="仿宋_GB2312" w:hAnsi="仿宋_GB2312" w:eastAsia="仿宋_GB2312" w:cs="仿宋_GB2312"/>
          <w:color w:val="000000"/>
          <w:sz w:val="32"/>
          <w:szCs w:val="32"/>
          <w:u w:val="none"/>
        </w:rPr>
        <w:t>等情况</w:t>
      </w:r>
      <w:r>
        <w:rPr>
          <w:rFonts w:hint="eastAsia" w:ascii="仿宋_GB2312" w:hAnsi="仿宋_GB2312" w:eastAsia="仿宋_GB2312" w:cs="仿宋_GB2312"/>
          <w:color w:val="000000"/>
          <w:sz w:val="32"/>
          <w:szCs w:val="32"/>
          <w:u w:val="none"/>
          <w:lang w:eastAsia="zh-CN"/>
        </w:rPr>
        <w:t>；</w:t>
      </w:r>
    </w:p>
    <w:p w14:paraId="7BADEE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《询问笔录》一份，</w:t>
      </w:r>
      <w:r>
        <w:rPr>
          <w:rFonts w:hint="eastAsia" w:ascii="仿宋_GB2312" w:hAnsi="仿宋_GB2312" w:eastAsia="仿宋_GB2312" w:cs="仿宋_GB2312"/>
          <w:color w:val="000000"/>
          <w:sz w:val="32"/>
          <w:szCs w:val="32"/>
          <w:u w:val="none"/>
          <w:lang w:val="en-US" w:eastAsia="zh-CN"/>
        </w:rPr>
        <w:t>证明当事人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使用</w:t>
      </w:r>
      <w:r>
        <w:rPr>
          <w:rFonts w:hint="eastAsia" w:ascii="仿宋_GB2312" w:hAnsi="仿宋_GB2312" w:eastAsia="仿宋_GB2312" w:cs="仿宋_GB2312"/>
          <w:color w:val="000000"/>
          <w:spacing w:val="0"/>
          <w:sz w:val="32"/>
          <w:szCs w:val="32"/>
          <w:u w:val="none"/>
          <w:lang w:val="en-US" w:eastAsia="zh-CN"/>
        </w:rPr>
        <w:t>过期医疗器械</w:t>
      </w:r>
      <w:r>
        <w:rPr>
          <w:rFonts w:hint="eastAsia" w:ascii="仿宋_GB2312" w:hAnsi="仿宋_GB2312" w:eastAsia="仿宋_GB2312" w:cs="仿宋_GB2312"/>
          <w:color w:val="000000" w:themeColor="text1"/>
          <w:sz w:val="32"/>
          <w:szCs w:val="32"/>
          <w:u w:val="none"/>
          <w14:textFill>
            <w14:solidFill>
              <w14:schemeClr w14:val="tx1"/>
            </w14:solidFill>
          </w14:textFill>
        </w:rPr>
        <w:t>的行为</w:t>
      </w:r>
      <w:r>
        <w:rPr>
          <w:rFonts w:hint="eastAsia" w:ascii="仿宋_GB2312" w:hAnsi="仿宋_GB2312" w:eastAsia="仿宋_GB2312" w:cs="仿宋_GB2312"/>
          <w:color w:val="000000"/>
          <w:sz w:val="32"/>
          <w:szCs w:val="32"/>
          <w:u w:val="none"/>
          <w:lang w:val="en-US" w:eastAsia="zh-CN"/>
        </w:rPr>
        <w:t>的事实</w:t>
      </w:r>
      <w:r>
        <w:rPr>
          <w:rFonts w:hint="eastAsia" w:ascii="仿宋_GB2312" w:hAnsi="仿宋_GB2312" w:eastAsia="仿宋_GB2312" w:cs="仿宋_GB2312"/>
          <w:color w:val="000000"/>
          <w:sz w:val="32"/>
          <w:szCs w:val="32"/>
          <w:u w:val="none"/>
        </w:rPr>
        <w:t>等情况</w:t>
      </w:r>
      <w:r>
        <w:rPr>
          <w:rFonts w:hint="eastAsia" w:ascii="仿宋_GB2312" w:hAnsi="仿宋_GB2312" w:eastAsia="仿宋_GB2312" w:cs="仿宋_GB2312"/>
          <w:color w:val="000000"/>
          <w:sz w:val="32"/>
          <w:szCs w:val="32"/>
          <w:u w:val="none"/>
          <w:lang w:eastAsia="zh-CN"/>
        </w:rPr>
        <w:t>；</w:t>
      </w:r>
    </w:p>
    <w:p w14:paraId="6F73C1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u w:val="none"/>
          <w:lang w:val="en-US" w:eastAsia="zh-CN"/>
        </w:rPr>
        <w:t>5.实施行政强制措施</w:t>
      </w:r>
      <w:r>
        <w:rPr>
          <w:rFonts w:hint="eastAsia" w:ascii="仿宋_GB2312" w:hAnsi="仿宋_GB2312" w:eastAsia="仿宋_GB2312" w:cs="仿宋_GB2312"/>
          <w:color w:val="000000"/>
          <w:sz w:val="32"/>
          <w:szCs w:val="32"/>
          <w:u w:val="none"/>
        </w:rPr>
        <w:t>决定书</w:t>
      </w:r>
      <w:r>
        <w:rPr>
          <w:rFonts w:hint="eastAsia" w:ascii="仿宋_GB2312" w:hAnsi="仿宋_GB2312" w:eastAsia="仿宋_GB2312" w:cs="仿宋_GB2312"/>
          <w:color w:val="000000"/>
          <w:sz w:val="32"/>
          <w:szCs w:val="32"/>
          <w:u w:val="none"/>
          <w:lang w:val="en-US" w:eastAsia="zh-CN"/>
        </w:rPr>
        <w:t>（融水市监强制〔2026〕16号）一份，证明</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依法对</w:t>
      </w:r>
      <w:r>
        <w:rPr>
          <w:rFonts w:hint="eastAsia" w:ascii="仿宋_GB2312" w:hAnsi="仿宋_GB2312" w:eastAsia="仿宋_GB2312" w:cs="仿宋_GB2312"/>
          <w:color w:val="000000"/>
          <w:sz w:val="32"/>
          <w:szCs w:val="32"/>
          <w:u w:val="none"/>
          <w:lang w:val="en-US" w:eastAsia="zh-CN"/>
        </w:rPr>
        <w:t>当事人</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使用</w:t>
      </w:r>
      <w:r>
        <w:rPr>
          <w:rFonts w:hint="eastAsia" w:ascii="仿宋_GB2312" w:hAnsi="仿宋_GB2312" w:eastAsia="仿宋_GB2312" w:cs="仿宋_GB2312"/>
          <w:color w:val="000000"/>
          <w:spacing w:val="0"/>
          <w:sz w:val="32"/>
          <w:szCs w:val="32"/>
          <w:u w:val="none"/>
          <w:lang w:val="en-US" w:eastAsia="zh-CN"/>
        </w:rPr>
        <w:t>过期医疗器械</w:t>
      </w:r>
      <w:r>
        <w:rPr>
          <w:rFonts w:hint="eastAsia" w:ascii="仿宋_GB2312" w:hAnsi="仿宋_GB2312" w:eastAsia="仿宋_GB2312" w:cs="仿宋_GB2312"/>
          <w:color w:val="000000"/>
          <w:sz w:val="32"/>
          <w:szCs w:val="32"/>
          <w:u w:val="none"/>
        </w:rPr>
        <w:t>采取</w:t>
      </w:r>
      <w:r>
        <w:rPr>
          <w:rFonts w:hint="eastAsia" w:ascii="仿宋_GB2312" w:hAnsi="仿宋_GB2312" w:eastAsia="仿宋_GB2312" w:cs="仿宋_GB2312"/>
          <w:color w:val="000000"/>
          <w:sz w:val="32"/>
          <w:szCs w:val="32"/>
          <w:u w:val="none"/>
          <w:lang w:val="en-US" w:eastAsia="zh-CN"/>
        </w:rPr>
        <w:t>查封</w:t>
      </w:r>
      <w:r>
        <w:rPr>
          <w:rFonts w:hint="eastAsia" w:ascii="仿宋_GB2312" w:hAnsi="仿宋_GB2312" w:eastAsia="仿宋_GB2312" w:cs="仿宋_GB2312"/>
          <w:color w:val="000000"/>
          <w:sz w:val="32"/>
          <w:szCs w:val="32"/>
          <w:u w:val="none"/>
        </w:rPr>
        <w:t>的行政强制措施</w:t>
      </w:r>
      <w:r>
        <w:rPr>
          <w:rFonts w:hint="eastAsia" w:ascii="仿宋_GB2312" w:hAnsi="仿宋_GB2312" w:eastAsia="仿宋_GB2312" w:cs="仿宋_GB2312"/>
          <w:color w:val="000000"/>
          <w:sz w:val="32"/>
          <w:szCs w:val="32"/>
          <w:u w:val="none"/>
          <w:lang w:eastAsia="zh-CN"/>
        </w:rPr>
        <w:t>；</w:t>
      </w:r>
    </w:p>
    <w:p w14:paraId="0CF723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000000"/>
          <w:sz w:val="32"/>
          <w:u w:val="none"/>
          <w:lang w:eastAsia="zh-CN"/>
        </w:rPr>
      </w:pPr>
      <w:r>
        <w:rPr>
          <w:rFonts w:hint="eastAsia" w:ascii="仿宋_GB2312" w:hAnsi="仿宋_GB2312" w:eastAsia="仿宋_GB2312" w:cs="仿宋_GB2312"/>
          <w:color w:val="000000"/>
          <w:sz w:val="32"/>
          <w:szCs w:val="32"/>
          <w:u w:val="none"/>
          <w:lang w:val="en-US" w:eastAsia="zh-CN"/>
        </w:rPr>
        <w:t>6.</w:t>
      </w:r>
      <w:r>
        <w:rPr>
          <w:rFonts w:hint="eastAsia" w:ascii="Times New Roman" w:hAnsi="Times New Roman" w:eastAsia="仿宋_GB2312" w:cs="仿宋_GB2312"/>
          <w:color w:val="000000"/>
          <w:sz w:val="32"/>
          <w:u w:val="none"/>
          <w:lang w:eastAsia="zh-CN"/>
        </w:rPr>
        <w:t>《延长</w:t>
      </w:r>
      <w:r>
        <w:rPr>
          <w:rFonts w:hint="eastAsia" w:ascii="Times New Roman" w:hAnsi="Times New Roman" w:eastAsia="仿宋_GB2312" w:cs="仿宋_GB2312"/>
          <w:color w:val="000000"/>
          <w:sz w:val="32"/>
          <w:u w:val="none"/>
        </w:rPr>
        <w:t>行政强制</w:t>
      </w:r>
      <w:r>
        <w:rPr>
          <w:rFonts w:hint="eastAsia" w:ascii="Times New Roman" w:hAnsi="Times New Roman" w:eastAsia="仿宋_GB2312" w:cs="仿宋_GB2312"/>
          <w:color w:val="000000"/>
          <w:sz w:val="32"/>
          <w:u w:val="none"/>
          <w:lang w:eastAsia="zh-CN"/>
        </w:rPr>
        <w:t>期限</w:t>
      </w:r>
      <w:r>
        <w:rPr>
          <w:rFonts w:hint="eastAsia" w:ascii="Times New Roman" w:hAnsi="Times New Roman" w:eastAsia="仿宋_GB2312" w:cs="仿宋_GB2312"/>
          <w:color w:val="000000"/>
          <w:sz w:val="32"/>
          <w:u w:val="none"/>
        </w:rPr>
        <w:t>决定书</w:t>
      </w:r>
      <w:r>
        <w:rPr>
          <w:rFonts w:hint="eastAsia" w:ascii="Times New Roman" w:hAnsi="Times New Roman" w:eastAsia="仿宋_GB2312" w:cs="仿宋_GB2312"/>
          <w:color w:val="000000"/>
          <w:sz w:val="32"/>
          <w:u w:val="none"/>
          <w:lang w:eastAsia="zh-CN"/>
        </w:rPr>
        <w:t>》（融水市监延强</w:t>
      </w: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22号</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财物清单</w:t>
      </w:r>
      <w:r>
        <w:rPr>
          <w:rFonts w:hint="eastAsia" w:ascii="Times New Roman" w:hAnsi="Times New Roman" w:eastAsia="仿宋_GB2312" w:cs="仿宋_GB2312"/>
          <w:color w:val="000000"/>
          <w:sz w:val="32"/>
          <w:u w:val="none"/>
          <w:lang w:eastAsia="zh-CN"/>
        </w:rPr>
        <w:t>》（文书编号：融水市监强制</w:t>
      </w: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16号</w:t>
      </w:r>
      <w:r>
        <w:rPr>
          <w:rFonts w:hint="eastAsia" w:ascii="Times New Roman" w:hAnsi="Times New Roman" w:eastAsia="仿宋_GB2312" w:cs="仿宋_GB2312"/>
          <w:color w:val="000000"/>
          <w:sz w:val="32"/>
          <w:u w:val="none"/>
          <w:lang w:eastAsia="zh-CN"/>
        </w:rPr>
        <w:t>）</w:t>
      </w:r>
      <w:r>
        <w:rPr>
          <w:rFonts w:hint="eastAsia" w:ascii="仿宋_GB2312" w:hAnsi="仿宋_GB2312" w:eastAsia="仿宋_GB2312" w:cs="仿宋_GB2312"/>
          <w:color w:val="000000"/>
          <w:sz w:val="32"/>
          <w:szCs w:val="32"/>
          <w:u w:val="none"/>
        </w:rPr>
        <w:t>证明</w:t>
      </w:r>
      <w:r>
        <w:rPr>
          <w:rFonts w:hint="eastAsia" w:ascii="仿宋_GB2312" w:hAnsi="仿宋_GB2312" w:eastAsia="仿宋_GB2312" w:cs="仿宋_GB2312"/>
          <w:color w:val="000000"/>
          <w:sz w:val="32"/>
          <w:szCs w:val="32"/>
          <w:u w:val="none"/>
          <w:lang w:eastAsia="zh-CN"/>
        </w:rPr>
        <w:t>本局</w:t>
      </w:r>
      <w:r>
        <w:rPr>
          <w:rFonts w:hint="eastAsia" w:ascii="仿宋_GB2312" w:hAnsi="仿宋_GB2312" w:eastAsia="仿宋_GB2312" w:cs="仿宋_GB2312"/>
          <w:color w:val="000000"/>
          <w:sz w:val="32"/>
          <w:szCs w:val="32"/>
          <w:u w:val="none"/>
        </w:rPr>
        <w:t>采取</w:t>
      </w:r>
      <w:r>
        <w:rPr>
          <w:rFonts w:hint="eastAsia" w:ascii="仿宋_GB2312" w:hAnsi="仿宋_GB2312" w:eastAsia="仿宋_GB2312" w:cs="仿宋_GB2312"/>
          <w:color w:val="000000"/>
          <w:sz w:val="32"/>
          <w:szCs w:val="32"/>
          <w:u w:val="none"/>
          <w:lang w:eastAsia="zh-CN"/>
        </w:rPr>
        <w:t>延长</w:t>
      </w:r>
      <w:r>
        <w:rPr>
          <w:rFonts w:hint="eastAsia" w:ascii="仿宋_GB2312" w:hAnsi="仿宋_GB2312" w:eastAsia="仿宋_GB2312" w:cs="仿宋_GB2312"/>
          <w:color w:val="000000"/>
          <w:sz w:val="32"/>
          <w:szCs w:val="32"/>
          <w:u w:val="none"/>
          <w:lang w:val="en-US" w:eastAsia="zh-CN"/>
        </w:rPr>
        <w:t>查封</w:t>
      </w:r>
      <w:r>
        <w:rPr>
          <w:rFonts w:hint="eastAsia" w:ascii="仿宋_GB2312" w:hAnsi="仿宋_GB2312" w:eastAsia="仿宋_GB2312" w:cs="仿宋_GB2312"/>
          <w:color w:val="000000"/>
          <w:sz w:val="32"/>
          <w:szCs w:val="32"/>
          <w:u w:val="none"/>
          <w:lang w:eastAsia="zh-CN"/>
        </w:rPr>
        <w:t>期限</w:t>
      </w:r>
      <w:r>
        <w:rPr>
          <w:rFonts w:hint="eastAsia" w:ascii="仿宋_GB2312" w:hAnsi="仿宋_GB2312" w:eastAsia="仿宋_GB2312" w:cs="仿宋_GB2312"/>
          <w:color w:val="000000"/>
          <w:sz w:val="32"/>
          <w:szCs w:val="32"/>
          <w:u w:val="none"/>
        </w:rPr>
        <w:t>的事实</w:t>
      </w:r>
      <w:r>
        <w:rPr>
          <w:rFonts w:hint="eastAsia" w:ascii="Times New Roman" w:hAnsi="Times New Roman" w:eastAsia="仿宋_GB2312" w:cs="仿宋_GB2312"/>
          <w:color w:val="000000"/>
          <w:sz w:val="32"/>
          <w:u w:val="none"/>
          <w:lang w:eastAsia="zh-CN"/>
        </w:rPr>
        <w:t>；</w:t>
      </w:r>
    </w:p>
    <w:p w14:paraId="5B10A5E1">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u w:val="none"/>
          <w:lang w:val="en-US" w:eastAsia="zh-CN"/>
        </w:rPr>
        <w:t>7.</w:t>
      </w:r>
      <w:r>
        <w:rPr>
          <w:rFonts w:hint="eastAsia" w:ascii="仿宋_GB2312" w:hAnsi="仿宋_GB2312" w:eastAsia="仿宋_GB2312" w:cs="仿宋_GB2312"/>
          <w:color w:val="000000"/>
          <w:sz w:val="32"/>
          <w:szCs w:val="32"/>
          <w:u w:val="none"/>
        </w:rPr>
        <w:t>证据提取</w:t>
      </w:r>
      <w:r>
        <w:rPr>
          <w:rFonts w:hint="eastAsia" w:ascii="仿宋_GB2312" w:hAnsi="仿宋_GB2312" w:eastAsia="仿宋_GB2312" w:cs="仿宋_GB2312"/>
          <w:color w:val="000000"/>
          <w:sz w:val="32"/>
          <w:szCs w:val="32"/>
          <w:u w:val="none"/>
          <w:lang w:val="en-US" w:eastAsia="zh-CN"/>
        </w:rPr>
        <w:t>单（共5张），</w:t>
      </w:r>
      <w:r>
        <w:rPr>
          <w:rFonts w:hint="eastAsia" w:ascii="仿宋_GB2312" w:hAnsi="仿宋_GB2312" w:eastAsia="仿宋_GB2312" w:cs="仿宋_GB2312"/>
          <w:color w:val="000000"/>
          <w:sz w:val="32"/>
          <w:szCs w:val="32"/>
          <w:u w:val="none"/>
        </w:rPr>
        <w:t>证明执法人员依法检查</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涉案</w:t>
      </w:r>
      <w:r>
        <w:rPr>
          <w:rFonts w:hint="eastAsia" w:ascii="仿宋_GB2312" w:hAnsi="仿宋_GB2312" w:eastAsia="仿宋_GB2312" w:cs="仿宋_GB2312"/>
          <w:color w:val="000000"/>
          <w:sz w:val="32"/>
          <w:szCs w:val="32"/>
          <w:u w:val="none"/>
          <w:lang w:eastAsia="zh-CN"/>
        </w:rPr>
        <w:t>医疗器械</w:t>
      </w:r>
      <w:r>
        <w:rPr>
          <w:rFonts w:hint="eastAsia" w:ascii="仿宋_GB2312" w:hAnsi="仿宋_GB2312" w:eastAsia="仿宋_GB2312" w:cs="仿宋_GB2312"/>
          <w:color w:val="000000"/>
          <w:sz w:val="32"/>
          <w:szCs w:val="32"/>
          <w:u w:val="none"/>
        </w:rPr>
        <w:t>的</w:t>
      </w:r>
      <w:r>
        <w:rPr>
          <w:rFonts w:hint="eastAsia" w:ascii="仿宋_GB2312" w:hAnsi="仿宋_GB2312" w:eastAsia="仿宋_GB2312" w:cs="仿宋_GB2312"/>
          <w:color w:val="000000"/>
          <w:sz w:val="32"/>
          <w:szCs w:val="32"/>
          <w:u w:val="none"/>
          <w:lang w:val="en-US" w:eastAsia="zh-CN"/>
        </w:rPr>
        <w:t>相关</w:t>
      </w:r>
      <w:r>
        <w:rPr>
          <w:rFonts w:hint="eastAsia" w:ascii="仿宋_GB2312" w:hAnsi="仿宋_GB2312" w:eastAsia="仿宋_GB2312" w:cs="仿宋_GB2312"/>
          <w:color w:val="000000"/>
          <w:sz w:val="32"/>
          <w:szCs w:val="32"/>
          <w:u w:val="none"/>
        </w:rPr>
        <w:t>信息</w:t>
      </w:r>
      <w:r>
        <w:rPr>
          <w:rFonts w:hint="eastAsia" w:ascii="仿宋_GB2312" w:hAnsi="仿宋_GB2312" w:eastAsia="仿宋_GB2312" w:cs="仿宋_GB2312"/>
          <w:color w:val="000000"/>
          <w:sz w:val="32"/>
          <w:szCs w:val="32"/>
          <w:u w:val="none"/>
          <w:lang w:val="en-US" w:eastAsia="zh-CN"/>
        </w:rPr>
        <w:t>等。</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lang w:val="en-US" w:eastAsia="zh-CN"/>
        </w:rPr>
        <w:t xml:space="preserve">  </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rPr>
        <w:t>超过使用期限医疗器</w:t>
      </w:r>
      <w:r>
        <w:rPr>
          <w:rFonts w:hint="eastAsia" w:ascii="仿宋_GB2312" w:hAnsi="仿宋_GB2312" w:eastAsia="仿宋_GB2312" w:cs="仿宋_GB2312"/>
          <w:color w:val="000000"/>
          <w:sz w:val="32"/>
          <w:szCs w:val="32"/>
          <w:u w:val="none"/>
          <w:lang w:eastAsia="zh-CN"/>
        </w:rPr>
        <w:t>械</w:t>
      </w:r>
      <w:r>
        <w:rPr>
          <w:rFonts w:hint="eastAsia" w:ascii="仿宋_GB2312" w:hAnsi="仿宋_GB2312" w:eastAsia="仿宋_GB2312" w:cs="仿宋_GB2312"/>
          <w:color w:val="000000"/>
          <w:sz w:val="32"/>
          <w:szCs w:val="32"/>
          <w:u w:val="none"/>
        </w:rPr>
        <w:t>的供货者的资质和医疗器械的合格证明文件》，证明当事人按照要求查验并索取了供货者的资质和医疗器械的合格证明文件并按要求履行了进货查验记录</w:t>
      </w:r>
      <w:r>
        <w:rPr>
          <w:rFonts w:hint="eastAsia" w:ascii="仿宋_GB2312" w:hAnsi="仿宋_GB2312" w:eastAsia="仿宋_GB2312" w:cs="仿宋_GB2312"/>
          <w:color w:val="000000"/>
          <w:sz w:val="32"/>
          <w:szCs w:val="32"/>
          <w:u w:val="none"/>
          <w:lang w:eastAsia="zh-CN"/>
        </w:rPr>
        <w:t>；</w:t>
      </w:r>
    </w:p>
    <w:p w14:paraId="29E34430">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仿宋_GB2312" w:hAnsi="仿宋_GB2312" w:eastAsia="仿宋_GB2312" w:cs="仿宋_GB2312"/>
          <w:color w:val="000000"/>
          <w:sz w:val="32"/>
          <w:szCs w:val="32"/>
          <w:u w:val="none"/>
          <w:lang w:val="en-US" w:eastAsia="zh-CN"/>
        </w:rPr>
        <w:t>9.《</w:t>
      </w:r>
      <w:r>
        <w:rPr>
          <w:rFonts w:hint="eastAsia" w:ascii="仿宋_GB2312" w:hAnsi="仿宋_GB2312" w:eastAsia="仿宋_GB2312" w:cs="仿宋_GB2312"/>
          <w:color w:val="000000"/>
          <w:sz w:val="32"/>
          <w:szCs w:val="32"/>
          <w:u w:val="none"/>
        </w:rPr>
        <w:t>超过使用期限医疗器</w:t>
      </w:r>
      <w:r>
        <w:rPr>
          <w:rFonts w:hint="eastAsia" w:ascii="仿宋_GB2312" w:hAnsi="仿宋_GB2312" w:eastAsia="仿宋_GB2312" w:cs="仿宋_GB2312"/>
          <w:color w:val="000000"/>
          <w:sz w:val="32"/>
          <w:szCs w:val="32"/>
          <w:u w:val="none"/>
          <w:lang w:eastAsia="zh-CN"/>
        </w:rPr>
        <w:t>械检测报告</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3份</w:t>
      </w:r>
      <w:r>
        <w:rPr>
          <w:rFonts w:hint="eastAsia" w:ascii="仿宋_GB2312" w:hAnsi="仿宋_GB2312" w:eastAsia="仿宋_GB2312" w:cs="仿宋_GB2312"/>
          <w:color w:val="000000"/>
          <w:sz w:val="32"/>
          <w:szCs w:val="32"/>
          <w:u w:val="none"/>
          <w:lang w:eastAsia="zh-CN"/>
        </w:rPr>
        <w:t>，证明当事人使用的</w:t>
      </w:r>
      <w:r>
        <w:rPr>
          <w:rFonts w:hint="eastAsia" w:ascii="仿宋_GB2312" w:hAnsi="仿宋" w:eastAsia="仿宋_GB2312"/>
          <w:color w:val="000000"/>
          <w:sz w:val="32"/>
          <w:szCs w:val="32"/>
          <w:u w:val="none"/>
          <w:lang w:val="en-US" w:eastAsia="zh-CN"/>
        </w:rPr>
        <w:t>“数字化X射线摄影系统”</w:t>
      </w:r>
      <w:r>
        <w:rPr>
          <w:rFonts w:hint="eastAsia" w:ascii="仿宋_GB2312" w:hAnsi="仿宋_GB2312" w:eastAsia="仿宋_GB2312" w:cs="仿宋_GB2312"/>
          <w:color w:val="000000"/>
          <w:sz w:val="32"/>
          <w:szCs w:val="32"/>
          <w:u w:val="none"/>
          <w:lang w:eastAsia="zh-CN"/>
        </w:rPr>
        <w:t>质量合格；</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10</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关于</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融水苗族自治县市场监督管理局协助调查函</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的复函</w:t>
      </w:r>
      <w:r>
        <w:rPr>
          <w:rFonts w:hint="eastAsia" w:ascii="仿宋_GB2312" w:hAnsi="仿宋_GB2312" w:eastAsia="仿宋_GB2312" w:cs="仿宋_GB2312"/>
          <w:color w:val="000000"/>
          <w:sz w:val="32"/>
          <w:szCs w:val="32"/>
          <w:u w:val="none"/>
        </w:rPr>
        <w:t>，</w:t>
      </w:r>
      <w:r>
        <w:rPr>
          <w:rFonts w:hint="eastAsia" w:ascii="Times New Roman" w:hAnsi="Times New Roman" w:eastAsia="仿宋_GB2312" w:cs="仿宋_GB2312"/>
          <w:color w:val="000000"/>
          <w:sz w:val="32"/>
          <w:u w:val="none"/>
          <w:lang w:val="en-US" w:eastAsia="zh-CN"/>
        </w:rPr>
        <w:t>证明过期医疗器械的货值金额的确认；</w:t>
      </w:r>
    </w:p>
    <w:p w14:paraId="0BFEB40A">
      <w:pPr>
        <w:keepNext w:val="0"/>
        <w:keepLines w:val="0"/>
        <w:pageBreakBefore w:val="0"/>
        <w:widowControl w:val="0"/>
        <w:numPr>
          <w:ilvl w:val="0"/>
          <w:numId w:val="0"/>
        </w:numPr>
        <w:kinsoku/>
        <w:wordWrap/>
        <w:overflowPunct/>
        <w:topLinePunct w:val="0"/>
        <w:bidi w:val="0"/>
        <w:snapToGrid/>
        <w:spacing w:line="52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仿宋_GB2312" w:hAnsi="仿宋_GB2312" w:eastAsia="仿宋_GB2312" w:cs="仿宋_GB2312"/>
          <w:color w:val="000000"/>
          <w:sz w:val="32"/>
          <w:szCs w:val="32"/>
          <w:u w:val="none"/>
          <w:lang w:val="en-US" w:eastAsia="zh-CN"/>
        </w:rPr>
        <w:t>11</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四荣乡卫生院2022年-2026年医疗设备过期违规使用收费退费凭证</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四荣乡卫生院清退2025年医保基金使用跑冒问题退费凭证》、《四荣乡卫生院清退2025年城镇职工使用跑冒间题退费凭证》、《四荣乡卫生院清退2025年居民大病使用跑冒问题退费凭证》、《四荣乡卫生院清退2025年城乡居民助金使用跑冒问题退费凭证》</w:t>
      </w:r>
      <w:r>
        <w:rPr>
          <w:rFonts w:hint="eastAsia" w:ascii="仿宋_GB2312" w:hAnsi="仿宋_GB2312" w:eastAsia="仿宋_GB2312" w:cs="仿宋_GB2312"/>
          <w:color w:val="000000"/>
          <w:sz w:val="32"/>
          <w:szCs w:val="32"/>
          <w:u w:val="none"/>
        </w:rPr>
        <w:t>，</w:t>
      </w:r>
      <w:r>
        <w:rPr>
          <w:rFonts w:hint="eastAsia" w:ascii="Times New Roman" w:hAnsi="Times New Roman" w:eastAsia="仿宋_GB2312" w:cs="仿宋_GB2312"/>
          <w:color w:val="000000"/>
          <w:sz w:val="32"/>
          <w:u w:val="none"/>
          <w:lang w:val="en-US" w:eastAsia="zh-CN"/>
        </w:rPr>
        <w:t>证明四荣乡卫生院使用过期医疗器械违规收费清退的确认；</w:t>
      </w:r>
    </w:p>
    <w:p w14:paraId="01CF822A">
      <w:pPr>
        <w:pStyle w:val="2"/>
        <w:keepNext w:val="0"/>
        <w:keepLines w:val="0"/>
        <w:pageBreakBefore w:val="0"/>
        <w:widowControl w:val="0"/>
        <w:kinsoku/>
        <w:wordWrap/>
        <w:overflowPunct/>
        <w:topLinePunct w:val="0"/>
        <w:bidi w:val="0"/>
        <w:snapToGrid/>
        <w:spacing w:line="520" w:lineRule="exact"/>
        <w:textAlignment w:val="auto"/>
        <w:rPr>
          <w:rFonts w:hint="default"/>
          <w:lang w:val="en-US" w:eastAsia="zh-CN"/>
        </w:rPr>
      </w:pPr>
      <w:r>
        <w:rPr>
          <w:rFonts w:hint="eastAsia" w:ascii="Times New Roman" w:hAnsi="Times New Roman" w:eastAsia="仿宋_GB2312" w:cs="仿宋_GB2312"/>
          <w:color w:val="000000"/>
          <w:sz w:val="32"/>
          <w:u w:val="none"/>
          <w:lang w:val="en-US" w:eastAsia="zh-CN"/>
        </w:rPr>
        <w:t xml:space="preserve">    12.</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关于</w:t>
      </w:r>
      <w:r>
        <w:rPr>
          <w:rFonts w:hint="eastAsia" w:ascii="仿宋_GB2312" w:hAnsi="仿宋_GB2312" w:eastAsia="仿宋_GB2312" w:cs="仿宋_GB2312"/>
          <w:color w:val="000000"/>
          <w:sz w:val="32"/>
          <w:szCs w:val="32"/>
          <w:u w:val="none"/>
          <w:lang w:val="en-US" w:eastAsia="zh-CN"/>
        </w:rPr>
        <w:t>2025年医保基金使用“跑冒滴漏”问题审计专项检查发现违规使用医保基金进行清退的通知</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及应清退金额计算表</w:t>
      </w:r>
      <w:r>
        <w:rPr>
          <w:rFonts w:hint="eastAsia" w:ascii="仿宋_GB2312" w:hAnsi="仿宋_GB2312" w:eastAsia="仿宋_GB2312" w:cs="仿宋_GB2312"/>
          <w:color w:val="000000"/>
          <w:sz w:val="32"/>
          <w:szCs w:val="32"/>
          <w:u w:val="none"/>
        </w:rPr>
        <w:t>，</w:t>
      </w:r>
      <w:r>
        <w:rPr>
          <w:rFonts w:hint="eastAsia" w:ascii="Times New Roman" w:hAnsi="Times New Roman" w:eastAsia="仿宋_GB2312" w:cs="仿宋_GB2312"/>
          <w:color w:val="000000"/>
          <w:sz w:val="32"/>
          <w:u w:val="none"/>
          <w:lang w:val="en-US" w:eastAsia="zh-CN"/>
        </w:rPr>
        <w:t>证明当事人使用过期医疗器械产生的违规金额的确认；</w:t>
      </w:r>
    </w:p>
    <w:p w14:paraId="3A7E61FC">
      <w:pPr>
        <w:pStyle w:val="2"/>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val="en-US" w:eastAsia="zh-CN"/>
        </w:rPr>
        <w:t>3</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电子取证现场笔录及电子数据证据固证清单</w:t>
      </w:r>
      <w:r>
        <w:rPr>
          <w:rFonts w:hint="eastAsia" w:ascii="仿宋_GB2312" w:hAnsi="仿宋_GB2312" w:eastAsia="仿宋_GB2312" w:cs="仿宋_GB2312"/>
          <w:color w:val="000000"/>
          <w:sz w:val="32"/>
          <w:szCs w:val="32"/>
          <w:u w:val="none"/>
        </w:rPr>
        <w:t>》，</w:t>
      </w:r>
      <w:r>
        <w:rPr>
          <w:rFonts w:hint="eastAsia" w:ascii="Times New Roman" w:hAnsi="Times New Roman" w:eastAsia="仿宋_GB2312" w:cs="仿宋_GB2312"/>
          <w:color w:val="000000"/>
          <w:sz w:val="32"/>
          <w:u w:val="none"/>
          <w:lang w:val="en-US" w:eastAsia="zh-CN"/>
        </w:rPr>
        <w:t>证明当事人使用过期医疗器械违规收费的确认；</w:t>
      </w:r>
    </w:p>
    <w:p w14:paraId="0A32F5BA">
      <w:pPr>
        <w:pStyle w:val="2"/>
        <w:keepNext w:val="0"/>
        <w:keepLines w:val="0"/>
        <w:pageBreakBefore w:val="0"/>
        <w:widowControl w:val="0"/>
        <w:kinsoku/>
        <w:wordWrap/>
        <w:overflowPunct/>
        <w:topLinePunct w:val="0"/>
        <w:bidi w:val="0"/>
        <w:snapToGrid/>
        <w:spacing w:line="520" w:lineRule="exact"/>
        <w:ind w:firstLine="640" w:firstLineChars="200"/>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14.</w:t>
      </w:r>
      <w:r>
        <w:rPr>
          <w:rFonts w:hint="eastAsia" w:ascii="仿宋_GB2312" w:hAnsi="仿宋_GB2312" w:eastAsia="仿宋_GB2312" w:cs="仿宋_GB2312"/>
          <w:color w:val="000000"/>
          <w:sz w:val="32"/>
          <w:szCs w:val="32"/>
          <w:u w:val="none"/>
          <w:lang w:val="en-US" w:eastAsia="zh-CN"/>
        </w:rPr>
        <w:t>行政检查通知书和行政检查审批表各一份，证明执法人员依法对当事人实施行政检查。</w:t>
      </w:r>
    </w:p>
    <w:bookmarkEnd w:id="5"/>
    <w:p w14:paraId="652543E7">
      <w:pPr>
        <w:pStyle w:val="7"/>
        <w:keepNext w:val="0"/>
        <w:keepLines w:val="0"/>
        <w:pageBreakBefore w:val="0"/>
        <w:widowControl w:val="0"/>
        <w:suppressLineNumbers w:val="0"/>
        <w:tabs>
          <w:tab w:val="left" w:pos="9060"/>
        </w:tabs>
        <w:kinsoku/>
        <w:wordWrap/>
        <w:overflowPunct/>
        <w:topLinePunct w:val="0"/>
        <w:autoSpaceDE w:val="0"/>
        <w:autoSpaceDN w:val="0"/>
        <w:bidi w:val="0"/>
        <w:adjustRightInd w:val="0"/>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b w:val="0"/>
          <w:bCs/>
          <w:caps w:val="0"/>
          <w:smallCaps w:val="0"/>
          <w:color w:val="auto"/>
          <w:sz w:val="32"/>
          <w:szCs w:val="32"/>
          <w:u w:val="single"/>
          <w:vertAlign w:val="baseline"/>
          <w:lang w:val="en-US" w:eastAsia="zh-CN"/>
        </w:rPr>
      </w:pPr>
      <w:r>
        <w:rPr>
          <w:rFonts w:hint="eastAsia" w:ascii="仿宋_GB2312" w:hAnsi="Times New Roman" w:eastAsia="仿宋_GB2312" w:cs="仿宋_GB2312"/>
          <w:b w:val="0"/>
          <w:bCs w:val="0"/>
          <w:caps w:val="0"/>
          <w:smallCaps w:val="0"/>
          <w:color w:val="000000"/>
          <w:kern w:val="2"/>
          <w:sz w:val="32"/>
          <w:szCs w:val="24"/>
          <w:u w:val="none"/>
          <w:vertAlign w:val="baseline"/>
          <w:lang w:val="en-US" w:eastAsia="zh-CN"/>
        </w:rPr>
        <w:t>2026年5月9日，本局向当事人送达《行政处罚告知书》（融水市监罚告〔2026〕85号），告知当事人拟处罚决定及享有的权利。当事人在规定期限内未提出陈述和申辩，视为放弃此权利。</w:t>
      </w:r>
      <w:r>
        <w:rPr>
          <w:rFonts w:hint="eastAsia" w:ascii="Times New Roman" w:hAnsi="Times New Roman" w:eastAsia="仿宋_GB2312" w:cs="仿宋_GB2312"/>
          <w:b w:val="0"/>
          <w:bCs/>
          <w:caps w:val="0"/>
          <w:smallCaps w:val="0"/>
          <w:color w:val="000000"/>
          <w:kern w:val="0"/>
          <w:sz w:val="32"/>
          <w:szCs w:val="32"/>
          <w:u w:val="none"/>
          <w:vertAlign w:val="baseline"/>
          <w:lang w:val="en-US" w:eastAsia="zh-CN"/>
        </w:rPr>
        <w:t xml:space="preserve">               </w:t>
      </w:r>
    </w:p>
    <w:p w14:paraId="5805976C">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rPr>
          <w:rFonts w:hint="eastAsia" w:ascii="Times New Roman" w:hAnsi="仿宋_GB2312" w:eastAsia="仿宋_GB2312" w:cs="仿宋_GB2312"/>
          <w:bCs/>
          <w:caps w:val="0"/>
          <w:smallCaps w:val="0"/>
          <w:color w:val="auto"/>
          <w:sz w:val="32"/>
          <w:szCs w:val="32"/>
          <w:vertAlign w:val="baseline"/>
        </w:rPr>
      </w:pPr>
      <w:r>
        <w:rPr>
          <w:rFonts w:hint="eastAsia" w:ascii="仿宋_GB2312" w:hAnsi="仿宋_GB2312" w:eastAsia="仿宋_GB2312" w:cs="仿宋_GB2312"/>
          <w:color w:val="000000"/>
          <w:sz w:val="32"/>
          <w:szCs w:val="32"/>
          <w:u w:val="none"/>
          <w:lang w:eastAsia="zh-CN"/>
        </w:rPr>
        <w:t>当事人在</w:t>
      </w:r>
      <w:r>
        <w:rPr>
          <w:rFonts w:hint="eastAsia" w:ascii="仿宋_GB2312" w:hAnsi="仿宋_GB2312" w:eastAsia="仿宋_GB2312" w:cs="仿宋_GB2312"/>
          <w:color w:val="000000"/>
          <w:sz w:val="32"/>
          <w:szCs w:val="32"/>
          <w:u w:val="none"/>
          <w:lang w:val="en-US" w:eastAsia="zh-CN"/>
        </w:rPr>
        <w:t>医疗器械超过有效期限后继续使用</w:t>
      </w:r>
      <w:r>
        <w:rPr>
          <w:rFonts w:hint="eastAsia" w:ascii="仿宋_GB2312" w:hAnsi="仿宋_GB2312" w:eastAsia="仿宋_GB2312" w:cs="仿宋_GB2312"/>
          <w:color w:val="000000"/>
          <w:sz w:val="32"/>
          <w:szCs w:val="32"/>
          <w:u w:val="none"/>
        </w:rPr>
        <w:t>的行为</w:t>
      </w:r>
      <w:r>
        <w:rPr>
          <w:rFonts w:hint="eastAsia" w:ascii="仿宋_GB2312" w:hAnsi="仿宋_GB2312" w:eastAsia="仿宋_GB2312" w:cs="仿宋_GB2312"/>
          <w:color w:val="000000"/>
          <w:sz w:val="32"/>
          <w:szCs w:val="32"/>
          <w:u w:val="none"/>
          <w:lang w:val="en-US" w:eastAsia="zh-CN"/>
        </w:rPr>
        <w:t>，违反了</w:t>
      </w:r>
      <w:r>
        <w:rPr>
          <w:rFonts w:hint="eastAsia" w:ascii="仿宋_GB2312" w:hAnsi="仿宋_GB2312" w:eastAsia="仿宋_GB2312" w:cs="仿宋_GB2312"/>
          <w:color w:val="000000"/>
          <w:sz w:val="32"/>
          <w:szCs w:val="32"/>
          <w:u w:val="none"/>
        </w:rPr>
        <w:t>《医疗器械监督管理条例》</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2024修订</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第五十五条</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医疗器械经营企业、使用单位不得经营、使用未依法注册或者备案、无合格证明文件以及过期、失效、淘汰的医疗器械。</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的规定，构成了使用过期医疗器械的违法行为。</w:t>
      </w:r>
      <w:r>
        <w:rPr>
          <w:rFonts w:hint="eastAsia" w:ascii="仿宋_GB2312" w:hAnsi="Times New Roman" w:eastAsia="仿宋_GB2312" w:cs="仿宋_GB2312"/>
          <w:b w:val="0"/>
          <w:bCs w:val="0"/>
          <w:caps w:val="0"/>
          <w:smallCaps w:val="0"/>
          <w:color w:val="000000"/>
          <w:kern w:val="2"/>
          <w:sz w:val="32"/>
          <w:szCs w:val="32"/>
          <w:u w:val="none"/>
          <w:vertAlign w:val="baseline"/>
          <w:lang w:val="en-US" w:eastAsia="zh-CN"/>
        </w:rPr>
        <w:t xml:space="preserve">                        </w:t>
      </w:r>
      <w:bookmarkStart w:id="6" w:name="CALCULATE—AJCF—tAjCfes_cZyclsshly"/>
      <w:r>
        <w:rPr>
          <w:rFonts w:hint="eastAsia" w:ascii="仿宋_GB2312" w:hAnsi="Times New Roman" w:eastAsia="仿宋_GB2312" w:cs="仿宋_GB2312"/>
          <w:b w:val="0"/>
          <w:bCs w:val="0"/>
          <w:caps w:val="0"/>
          <w:smallCaps w:val="0"/>
          <w:color w:val="000000"/>
          <w:kern w:val="2"/>
          <w:sz w:val="32"/>
          <w:szCs w:val="32"/>
          <w:u w:val="none"/>
          <w:vertAlign w:val="baseline"/>
          <w:lang w:val="en-US" w:eastAsia="zh-CN"/>
        </w:rPr>
        <w:t xml:space="preserve">         </w:t>
      </w:r>
    </w:p>
    <w:bookmarkEnd w:id="6"/>
    <w:p w14:paraId="53308A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Cs/>
          <w:caps w:val="0"/>
          <w:smallCaps w:val="0"/>
          <w:color w:val="auto"/>
          <w:sz w:val="32"/>
          <w:szCs w:val="32"/>
          <w:u w:val="single"/>
          <w:vertAlign w:val="baseline"/>
        </w:rPr>
      </w:pPr>
      <w:r>
        <w:rPr>
          <w:rFonts w:hint="eastAsia" w:ascii="仿宋_GB2312" w:hAnsi="仿宋_GB2312" w:eastAsia="仿宋_GB2312" w:cs="仿宋_GB2312"/>
          <w:color w:val="000000"/>
          <w:sz w:val="32"/>
          <w:szCs w:val="32"/>
          <w:u w:val="none"/>
        </w:rPr>
        <w:t>鉴于当事人</w:t>
      </w:r>
      <w:r>
        <w:rPr>
          <w:rFonts w:hint="eastAsia" w:ascii="Times New Roman" w:hAnsi="Times New Roman" w:eastAsia="仿宋_GB2312" w:cs="仿宋_GB2312"/>
          <w:color w:val="000000"/>
          <w:sz w:val="32"/>
          <w:u w:val="none"/>
        </w:rPr>
        <w:t>初次违法</w:t>
      </w:r>
      <w:r>
        <w:rPr>
          <w:rFonts w:hint="eastAsia" w:ascii="Times New Roman" w:hAnsi="Times New Roman" w:eastAsia="仿宋_GB2312" w:cs="仿宋_GB2312"/>
          <w:color w:val="000000"/>
          <w:sz w:val="32"/>
          <w:u w:val="none"/>
          <w:lang w:eastAsia="zh-CN"/>
        </w:rPr>
        <w:t>，</w:t>
      </w:r>
      <w:r>
        <w:rPr>
          <w:rFonts w:hint="eastAsia" w:ascii="仿宋_GB2312" w:hAnsi="仿宋_GB2312" w:eastAsia="仿宋_GB2312" w:cs="仿宋_GB2312"/>
          <w:color w:val="000000"/>
          <w:sz w:val="32"/>
          <w:szCs w:val="32"/>
          <w:u w:val="none"/>
        </w:rPr>
        <w:t>在案件调查过程中积极配合调查，如实交代违法事实并主动提供证据材料</w:t>
      </w:r>
      <w:r>
        <w:rPr>
          <w:rFonts w:hint="eastAsia" w:ascii="仿宋_GB2312" w:hAnsi="仿宋_GB2312" w:eastAsia="仿宋_GB2312" w:cs="仿宋_GB2312"/>
          <w:color w:val="000000"/>
          <w:sz w:val="32"/>
          <w:szCs w:val="32"/>
          <w:u w:val="none"/>
          <w:lang w:eastAsia="zh-CN"/>
        </w:rPr>
        <w:t>，且</w:t>
      </w:r>
      <w:r>
        <w:rPr>
          <w:rFonts w:hint="eastAsia" w:ascii="仿宋_GB2312" w:hAnsi="仿宋_GB2312" w:eastAsia="仿宋_GB2312" w:cs="仿宋_GB2312"/>
          <w:color w:val="000000"/>
          <w:sz w:val="32"/>
          <w:szCs w:val="32"/>
          <w:u w:val="none"/>
          <w:lang w:val="en-US" w:eastAsia="zh-CN"/>
        </w:rPr>
        <w:t>在案发期间当事人使用的</w:t>
      </w:r>
      <w:r>
        <w:rPr>
          <w:rFonts w:hint="eastAsia" w:ascii="仿宋_GB2312" w:hAnsi="仿宋_GB2312" w:eastAsia="仿宋_GB2312" w:cs="仿宋_GB2312"/>
          <w:color w:val="000000"/>
          <w:sz w:val="32"/>
          <w:szCs w:val="32"/>
          <w:u w:val="none"/>
        </w:rPr>
        <w:t>超过使用期限医疗器</w:t>
      </w:r>
      <w:r>
        <w:rPr>
          <w:rFonts w:hint="eastAsia" w:ascii="仿宋_GB2312" w:hAnsi="仿宋_GB2312" w:eastAsia="仿宋_GB2312" w:cs="仿宋_GB2312"/>
          <w:color w:val="000000"/>
          <w:sz w:val="32"/>
          <w:szCs w:val="32"/>
          <w:u w:val="none"/>
          <w:lang w:eastAsia="zh-CN"/>
        </w:rPr>
        <w:t>械</w:t>
      </w:r>
      <w:r>
        <w:rPr>
          <w:rFonts w:hint="eastAsia" w:ascii="仿宋_GB2312" w:hAnsi="仿宋_GB2312" w:eastAsia="仿宋_GB2312" w:cs="仿宋_GB2312"/>
          <w:color w:val="000000"/>
          <w:sz w:val="32"/>
          <w:szCs w:val="32"/>
          <w:u w:val="none"/>
          <w:lang w:val="en-US" w:eastAsia="zh-CN"/>
        </w:rPr>
        <w:t>均有质量合格的</w:t>
      </w:r>
      <w:r>
        <w:rPr>
          <w:rFonts w:hint="eastAsia" w:ascii="仿宋_GB2312" w:hAnsi="仿宋_GB2312" w:eastAsia="仿宋_GB2312" w:cs="仿宋_GB2312"/>
          <w:color w:val="000000"/>
          <w:sz w:val="32"/>
          <w:szCs w:val="32"/>
          <w:u w:val="none"/>
          <w:lang w:eastAsia="zh-CN"/>
        </w:rPr>
        <w:t>检测报告，</w:t>
      </w:r>
      <w:r>
        <w:rPr>
          <w:rFonts w:hint="eastAsia" w:ascii="仿宋_GB2312" w:hAnsi="仿宋_GB2312" w:eastAsia="仿宋_GB2312" w:cs="仿宋_GB2312"/>
          <w:color w:val="000000"/>
          <w:sz w:val="32"/>
          <w:szCs w:val="32"/>
          <w:u w:val="none"/>
          <w:lang w:val="en-US" w:eastAsia="zh-CN"/>
        </w:rPr>
        <w:t>也</w:t>
      </w:r>
      <w:r>
        <w:rPr>
          <w:rFonts w:hint="eastAsia" w:ascii="仿宋_GB2312" w:hAnsi="仿宋_GB2312" w:eastAsia="仿宋_GB2312" w:cs="仿宋_GB2312"/>
          <w:color w:val="000000"/>
          <w:sz w:val="32"/>
          <w:u w:val="none"/>
        </w:rPr>
        <w:t>未收到关于因</w:t>
      </w:r>
      <w:r>
        <w:rPr>
          <w:rFonts w:hint="eastAsia" w:ascii="仿宋_GB2312" w:hAnsi="仿宋_GB2312" w:eastAsia="仿宋_GB2312" w:cs="仿宋_GB2312"/>
          <w:color w:val="000000"/>
          <w:sz w:val="32"/>
          <w:u w:val="none"/>
          <w:lang w:eastAsia="zh-CN"/>
        </w:rPr>
        <w:t>使用</w:t>
      </w:r>
      <w:r>
        <w:rPr>
          <w:rFonts w:hint="eastAsia" w:ascii="仿宋_GB2312" w:hAnsi="仿宋_GB2312" w:eastAsia="仿宋_GB2312" w:cs="仿宋_GB2312"/>
          <w:color w:val="000000"/>
          <w:sz w:val="32"/>
          <w:u w:val="none"/>
        </w:rPr>
        <w:t>上述</w:t>
      </w:r>
      <w:r>
        <w:rPr>
          <w:rFonts w:hint="eastAsia" w:ascii="仿宋_GB2312" w:hAnsi="仿宋_GB2312" w:eastAsia="仿宋_GB2312" w:cs="仿宋_GB2312"/>
          <w:color w:val="000000"/>
          <w:sz w:val="32"/>
          <w:u w:val="none"/>
          <w:lang w:eastAsia="zh-CN"/>
        </w:rPr>
        <w:t>医疗器械出现不良反应</w:t>
      </w:r>
      <w:r>
        <w:rPr>
          <w:rFonts w:hint="eastAsia" w:ascii="仿宋_GB2312" w:hAnsi="仿宋_GB2312" w:eastAsia="仿宋_GB2312" w:cs="仿宋_GB2312"/>
          <w:color w:val="000000"/>
          <w:sz w:val="32"/>
          <w:u w:val="none"/>
        </w:rPr>
        <w:t>的反映，社会危害小</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和第三十二条第（五）项“当事人有下列情形之一，应当从轻或者减轻行政处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（五）法律、法规、规章规定其他应当从轻或者减轻行政处罚的。”的规定，参照《</w:t>
      </w:r>
      <w:r>
        <w:rPr>
          <w:rFonts w:hint="eastAsia" w:ascii="仿宋_GB2312" w:hAnsi="仿宋_GB2312" w:eastAsia="仿宋_GB2312" w:cs="仿宋_GB2312"/>
          <w:color w:val="000000"/>
          <w:sz w:val="32"/>
          <w:szCs w:val="32"/>
          <w:u w:val="none"/>
        </w:rPr>
        <w:t>市场监管总局关于规范市场监督管理行政处罚裁量权的指导意见》（国市监法〔2022〕2号）第十四条第二项“有下列情形之一的，可以依法从轻或者减轻行政处罚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（二）积极配合市场监管部门调查并主动提供证据材料的；”</w:t>
      </w:r>
      <w:r>
        <w:rPr>
          <w:rFonts w:hint="eastAsia" w:ascii="仿宋_GB2312" w:hAnsi="仿宋_GB2312" w:eastAsia="仿宋_GB2312" w:cs="仿宋_GB2312"/>
          <w:color w:val="000000"/>
          <w:sz w:val="32"/>
          <w:szCs w:val="32"/>
          <w:u w:val="none"/>
          <w:lang w:val="en-US" w:eastAsia="zh-CN"/>
        </w:rPr>
        <w:t>和</w:t>
      </w:r>
      <w:r>
        <w:rPr>
          <w:rFonts w:hint="eastAsia" w:ascii="仿宋_GB2312" w:hAnsi="仿宋_GB2312" w:eastAsia="仿宋_GB2312" w:cs="仿宋_GB2312"/>
          <w:color w:val="000000"/>
          <w:sz w:val="32"/>
          <w:szCs w:val="32"/>
          <w:u w:val="none"/>
        </w:rPr>
        <w:t>《药品监督管理行政处罚裁量适用规则》（国药监法〔2024〕11 号）第十一条第（二）项“当事人有下列情形之一的，可以从轻或者减轻行政处罚：……（二）积极配合药品监督管理部门调查并主动提供证据材料的；”的规定，当事人的情形符合减轻处罚。</w:t>
      </w:r>
    </w:p>
    <w:p w14:paraId="1ABADE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bookmarkStart w:id="7" w:name="CALCULATE—WFFLFGXX—tAjCfes_cCfyj"/>
      <w:r>
        <w:rPr>
          <w:rFonts w:hint="eastAsia" w:ascii="仿宋_GB2312" w:hAnsi="仿宋_GB2312" w:eastAsia="仿宋_GB2312" w:cs="仿宋_GB2312"/>
          <w:color w:val="000000"/>
          <w:sz w:val="32"/>
          <w:szCs w:val="32"/>
          <w:u w:val="none"/>
          <w:lang w:eastAsia="zh-CN"/>
        </w:rPr>
        <w:t>依据</w:t>
      </w:r>
      <w:r>
        <w:rPr>
          <w:rFonts w:hint="eastAsia" w:ascii="仿宋_GB2312" w:hAnsi="仿宋_GB2312" w:eastAsia="仿宋_GB2312" w:cs="仿宋_GB2312"/>
          <w:color w:val="000000"/>
          <w:sz w:val="32"/>
          <w:szCs w:val="32"/>
          <w:u w:val="none"/>
        </w:rPr>
        <w:t>《医疗器械监督管理条例》第八十六条</w:t>
      </w:r>
      <w:r>
        <w:rPr>
          <w:rFonts w:hint="eastAsia" w:ascii="仿宋_GB2312" w:hAnsi="仿宋_GB2312" w:eastAsia="仿宋_GB2312" w:cs="仿宋_GB2312"/>
          <w:color w:val="000000"/>
          <w:sz w:val="32"/>
          <w:szCs w:val="32"/>
          <w:u w:val="none"/>
          <w:lang w:eastAsia="zh-CN"/>
        </w:rPr>
        <w:t>第三项</w:t>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w:t>
      </w:r>
      <w:r>
        <w:rPr>
          <w:rFonts w:hint="default" w:ascii="仿宋_GB2312" w:hAnsi="仿宋_GB2312" w:eastAsia="仿宋_GB2312" w:cs="仿宋_GB2312"/>
          <w:color w:val="000000"/>
          <w:sz w:val="32"/>
          <w:szCs w:val="32"/>
          <w:u w:val="none"/>
          <w:lang w:val="en-US" w:eastAsia="zh-CN"/>
        </w:rPr>
        <w:t>”</w:t>
      </w:r>
      <w:bookmarkEnd w:id="7"/>
      <w:r>
        <w:rPr>
          <w:rFonts w:hint="eastAsia" w:ascii="仿宋_GB2312" w:hAnsi="仿宋_GB2312" w:eastAsia="仿宋_GB2312" w:cs="仿宋_GB2312"/>
          <w:color w:val="000000"/>
          <w:sz w:val="32"/>
          <w:szCs w:val="32"/>
          <w:u w:val="none"/>
          <w:lang w:eastAsia="zh-CN"/>
        </w:rPr>
        <w:t>的规定，结合当事人符合减轻行政处罚的情形，参照</w:t>
      </w:r>
      <w:r>
        <w:rPr>
          <w:rFonts w:hint="eastAsia" w:ascii="仿宋_GB2312" w:hAnsi="仿宋_GB2312" w:eastAsia="仿宋_GB2312" w:cs="仿宋_GB2312"/>
          <w:color w:val="000000"/>
          <w:sz w:val="32"/>
          <w:szCs w:val="32"/>
          <w:u w:val="none"/>
        </w:rPr>
        <w:t>《广西壮族自治区医疗器械监管行政处罚裁量基准（202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年修订版）</w:t>
      </w:r>
      <w:r>
        <w:rPr>
          <w:rFonts w:hint="eastAsia" w:ascii="仿宋_GB2312" w:hAnsi="仿宋_GB2312" w:eastAsia="仿宋_GB2312" w:cs="仿宋_GB2312"/>
          <w:color w:val="000000"/>
          <w:sz w:val="32"/>
          <w:szCs w:val="32"/>
          <w:u w:val="none"/>
          <w:lang w:eastAsia="zh-CN"/>
        </w:rPr>
        <w:t>》第十六条第一款、第二款“本条是对《医疗器械监督管理条例》第八十六条</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lang w:eastAsia="zh-CN"/>
        </w:rPr>
        <w:t>'违法生产、经营或者使用的医疗器械货值金额不足 1 万元的，并处 2 万元以上 5 万元以下罚款'裁量基准的规定。</w:t>
      </w:r>
      <w:r>
        <w:rPr>
          <w:rFonts w:hint="eastAsia" w:ascii="仿宋_GB2312" w:hAnsi="仿宋_GB2312" w:eastAsia="仿宋_GB2312" w:cs="仿宋_GB2312"/>
          <w:color w:val="000000"/>
          <w:sz w:val="32"/>
          <w:szCs w:val="32"/>
          <w:u w:val="none"/>
          <w:lang w:val="en-US" w:eastAsia="zh-CN"/>
        </w:rPr>
        <w:t>符合裁量规则减轻行政处罚情形的，减轻行政处罚，处低于2万元的罚款</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eastAsia="zh-CN"/>
        </w:rPr>
        <w:t>案件承办人建议责令当事人立即改正以上违法行为</w:t>
      </w:r>
      <w:bookmarkStart w:id="8" w:name="CALCULATE—AJCF—tAjCfes_cXzcfnr"/>
      <w:r>
        <w:rPr>
          <w:rFonts w:hint="eastAsia" w:ascii="仿宋_GB2312" w:hAnsi="仿宋_GB2312" w:eastAsia="仿宋_GB2312" w:cs="仿宋_GB2312"/>
          <w:color w:val="000000"/>
          <w:sz w:val="32"/>
          <w:szCs w:val="32"/>
          <w:u w:val="none"/>
          <w:lang w:eastAsia="zh-CN"/>
        </w:rPr>
        <w:t>，并作行政处罚如下：</w:t>
      </w:r>
    </w:p>
    <w:p w14:paraId="40F2E4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val="en-US" w:eastAsia="zh-CN"/>
        </w:rPr>
        <w:t>一、</w:t>
      </w:r>
      <w:r>
        <w:rPr>
          <w:rFonts w:hint="eastAsia" w:ascii="仿宋_GB2312" w:hAnsi="仿宋_GB2312" w:eastAsia="仿宋_GB2312" w:cs="仿宋_GB2312"/>
          <w:color w:val="000000"/>
          <w:sz w:val="32"/>
          <w:szCs w:val="32"/>
          <w:u w:val="none"/>
        </w:rPr>
        <w:t>没收《财物清单》</w:t>
      </w:r>
      <w:r>
        <w:rPr>
          <w:rFonts w:hint="eastAsia" w:ascii="仿宋_GB2312" w:hAnsi="仿宋_GB2312" w:eastAsia="仿宋_GB2312" w:cs="仿宋_GB2312"/>
          <w:color w:val="000000"/>
          <w:sz w:val="32"/>
          <w:szCs w:val="32"/>
          <w:u w:val="none"/>
          <w:lang w:eastAsia="zh-CN"/>
        </w:rPr>
        <w:t>（文书编号：</w:t>
      </w:r>
      <w:r>
        <w:rPr>
          <w:rFonts w:hint="eastAsia" w:ascii="Times New Roman" w:hAnsi="Times New Roman" w:eastAsia="仿宋_GB2312" w:cs="仿宋_GB2312"/>
          <w:color w:val="000000"/>
          <w:sz w:val="32"/>
          <w:u w:val="none"/>
          <w:lang w:eastAsia="zh-CN"/>
        </w:rPr>
        <w:t>融水市监强制</w:t>
      </w: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16号</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中所列物品；</w:t>
      </w:r>
    </w:p>
    <w:bookmarkEnd w:id="8"/>
    <w:p w14:paraId="052E15AA">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val="en-US" w:eastAsia="zh-CN"/>
        </w:rPr>
        <w:t>二、</w:t>
      </w:r>
      <w:r>
        <w:rPr>
          <w:rFonts w:hint="eastAsia" w:ascii="仿宋_GB2312" w:hAnsi="仿宋_GB2312" w:eastAsia="仿宋_GB2312" w:cs="仿宋_GB2312"/>
          <w:color w:val="000000"/>
          <w:sz w:val="32"/>
          <w:szCs w:val="32"/>
          <w:u w:val="none"/>
        </w:rPr>
        <w:t>罚款人民币</w:t>
      </w:r>
      <w:r>
        <w:rPr>
          <w:rFonts w:hint="eastAsia" w:ascii="仿宋_GB2312" w:hAnsi="仿宋_GB2312" w:eastAsia="仿宋_GB2312" w:cs="仿宋_GB2312"/>
          <w:color w:val="000000"/>
          <w:sz w:val="32"/>
          <w:szCs w:val="32"/>
          <w:u w:val="none"/>
          <w:lang w:val="en-US" w:eastAsia="zh-CN"/>
        </w:rPr>
        <w:t>一万</w:t>
      </w:r>
      <w:r>
        <w:rPr>
          <w:rFonts w:hint="eastAsia" w:ascii="仿宋_GB2312" w:hAnsi="仿宋_GB2312" w:eastAsia="仿宋_GB2312" w:cs="仿宋_GB2312"/>
          <w:color w:val="000000"/>
          <w:sz w:val="32"/>
          <w:szCs w:val="32"/>
          <w:u w:val="none"/>
        </w:rPr>
        <w:t>元整（¥</w:t>
      </w:r>
      <w:r>
        <w:rPr>
          <w:rFonts w:hint="eastAsia" w:ascii="仿宋_GB2312" w:hAnsi="仿宋_GB2312" w:eastAsia="仿宋_GB2312" w:cs="仿宋_GB2312"/>
          <w:color w:val="000000"/>
          <w:sz w:val="32"/>
          <w:szCs w:val="32"/>
          <w:u w:val="none"/>
          <w:lang w:val="en-US" w:eastAsia="zh-CN"/>
        </w:rPr>
        <w:t>10000</w:t>
      </w:r>
      <w:r>
        <w:rPr>
          <w:rFonts w:hint="eastAsia" w:ascii="仿宋_GB2312" w:hAnsi="仿宋_GB2312" w:eastAsia="仿宋_GB2312" w:cs="仿宋_GB2312"/>
          <w:color w:val="000000"/>
          <w:sz w:val="32"/>
          <w:szCs w:val="32"/>
          <w:u w:val="none"/>
        </w:rPr>
        <w:t>元）。</w:t>
      </w:r>
      <w:r>
        <w:rPr>
          <w:rFonts w:hint="eastAsia" w:ascii="Times New Roman" w:hAnsi="Times New Roman" w:eastAsia="仿宋_GB2312" w:cs="仿宋_GB2312"/>
          <w:b w:val="0"/>
          <w:bCs/>
          <w:caps w:val="0"/>
          <w:smallCaps w:val="0"/>
          <w:color w:val="000000"/>
          <w:kern w:val="0"/>
          <w:sz w:val="32"/>
          <w:szCs w:val="32"/>
          <w:u w:val="none"/>
          <w:vertAlign w:val="baseline"/>
          <w:lang w:val="en-US" w:eastAsia="zh-CN"/>
        </w:rPr>
        <w:t xml:space="preserve">                                             </w:t>
      </w:r>
    </w:p>
    <w:p w14:paraId="1D8EB36F">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aps w:val="0"/>
          <w:smallCaps w:val="0"/>
          <w:color w:val="auto"/>
          <w:sz w:val="32"/>
          <w:szCs w:val="32"/>
          <w:vertAlign w:val="baseline"/>
          <w:lang w:val="en-US"/>
        </w:rPr>
      </w:pPr>
      <w:r>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t xml:space="preserve">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 </w:t>
      </w:r>
    </w:p>
    <w:p w14:paraId="470E9AA1">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aps w:val="0"/>
          <w:smallCaps w:val="0"/>
          <w:color w:val="auto"/>
          <w:sz w:val="32"/>
          <w:szCs w:val="32"/>
          <w:vertAlign w:val="baseline"/>
          <w:lang w:val="en-US"/>
        </w:rPr>
      </w:pPr>
      <w:r>
        <w:rPr>
          <w:rFonts w:hint="eastAsia" w:ascii="仿宋_GB2312" w:hAnsi="仿宋_GB2312" w:eastAsia="仿宋_GB2312" w:cs="仿宋_GB2312"/>
          <w:b w:val="0"/>
          <w:bCs w:val="0"/>
          <w:caps w:val="0"/>
          <w:smallCaps w:val="0"/>
          <w:color w:val="000000"/>
          <w:kern w:val="2"/>
          <w:sz w:val="32"/>
          <w:szCs w:val="32"/>
          <w:u w:val="none"/>
          <w:vertAlign w:val="baseline"/>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027F4711">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smallCaps w:val="0"/>
          <w:color w:val="000000"/>
          <w:sz w:val="32"/>
          <w:szCs w:val="32"/>
          <w:u w:val="none"/>
          <w:vertAlign w:val="baseline"/>
        </w:rPr>
      </w:pPr>
      <w:bookmarkStart w:id="9" w:name="DYNAMIC—DWXX—tAj_dwmc—2"/>
    </w:p>
    <w:p w14:paraId="515FC622">
      <w:pPr>
        <w:keepNext w:val="0"/>
        <w:keepLines w:val="0"/>
        <w:widowControl w:val="0"/>
        <w:suppressLineNumbers w:val="0"/>
        <w:wordWrap w:val="0"/>
        <w:spacing w:before="0" w:beforeAutospacing="0" w:after="0" w:afterAutospacing="0" w:line="560" w:lineRule="exact"/>
        <w:ind w:left="0" w:right="640" w:firstLine="601"/>
        <w:jc w:val="center"/>
        <w:rPr>
          <w:rFonts w:hint="eastAsia" w:ascii="Times New Roman" w:hAnsi="Times New Roman" w:eastAsia="仿宋_GB2312" w:cs="仿宋"/>
          <w:caps w:val="0"/>
          <w:smallCaps w:val="0"/>
          <w:color w:val="auto"/>
          <w:sz w:val="32"/>
          <w:szCs w:val="32"/>
          <w:vertAlign w:val="baseline"/>
        </w:rPr>
      </w:pPr>
      <w:r>
        <w:rPr>
          <w:rFonts w:hint="eastAsia" w:ascii="Times New Roman" w:hAnsi="Times New Roman" w:eastAsia="仿宋_GB2312" w:cs="仿宋"/>
          <w:b w:val="0"/>
          <w:bCs w:val="0"/>
          <w:caps w:val="0"/>
          <w:smallCaps w:val="0"/>
          <w:color w:val="000000"/>
          <w:kern w:val="2"/>
          <w:sz w:val="32"/>
          <w:szCs w:val="32"/>
          <w:u w:val="none"/>
          <w:vertAlign w:val="baseline"/>
          <w:lang w:val="en-US" w:eastAsia="zh-CN"/>
        </w:rPr>
        <w:t xml:space="preserve">                融水苗族自治县市场监督管理局</w:t>
      </w:r>
      <w:bookmarkEnd w:id="9"/>
    </w:p>
    <w:p w14:paraId="7B316B23">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630" w:rightChars="300" w:firstLine="600"/>
        <w:jc w:val="center"/>
        <w:outlineLvl w:val="9"/>
        <w:rPr>
          <w:rFonts w:hint="eastAsia" w:ascii="Times New Roman" w:hAnsi="Times New Roman" w:eastAsia="仿宋_GB2312" w:cs="仿宋_GB2312"/>
          <w:caps w:val="0"/>
          <w:smallCaps w:val="0"/>
          <w:color w:val="000000"/>
          <w:sz w:val="32"/>
          <w:szCs w:val="32"/>
          <w:u w:val="none"/>
          <w:vertAlign w:val="baseline"/>
        </w:rPr>
      </w:pPr>
      <w:bookmarkStart w:id="10" w:name="CALCULATE—TIME—NOW"/>
      <w:r>
        <w:rPr>
          <w:rFonts w:ascii="仿宋_GB2312" w:hAnsi="仿宋_GB2312" w:eastAsia="仿宋_GB2312" w:cs="仿宋_GB2312"/>
          <w:sz w:val="32"/>
        </w:rPr>
        <w:t>2026年05月18日</w:t>
      </w:r>
      <w:bookmarkEnd w:id="10"/>
      <w:r>
        <w:rPr>
          <w:rFonts w:hint="eastAsia" w:ascii="Times New Roman" w:hAnsi="Times New Roman" w:eastAsia="仿宋_GB2312" w:cs="仿宋_GB2312"/>
          <w:b w:val="0"/>
          <w:bCs w:val="0"/>
          <w:caps w:val="0"/>
          <w:smallCaps w:val="0"/>
          <w:color w:val="000000"/>
          <w:kern w:val="2"/>
          <w:sz w:val="32"/>
          <w:szCs w:val="32"/>
          <w:u w:val="none"/>
          <w:vertAlign w:val="baseline"/>
          <w:lang w:val="en-US" w:eastAsia="zh-CN"/>
        </w:rPr>
        <w:t xml:space="preserve">  </w:t>
      </w:r>
    </w:p>
    <w:p w14:paraId="72213F37">
      <w:pPr>
        <w:pStyle w:val="7"/>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仿宋_GB2312" w:cs="仿宋_GB2312"/>
          <w:caps w:val="0"/>
          <w:smallCaps w:val="0"/>
          <w:color w:val="000000"/>
          <w:sz w:val="32"/>
          <w:szCs w:val="32"/>
          <w:u w:val="none"/>
          <w:vertAlign w:val="baseline"/>
        </w:rPr>
      </w:pPr>
    </w:p>
    <w:p w14:paraId="1B9F0BEF">
      <w:pPr>
        <w:pStyle w:val="7"/>
        <w:keepNext w:val="0"/>
        <w:keepLines w:val="0"/>
        <w:widowControl w:val="0"/>
        <w:suppressLineNumbers w:val="0"/>
        <w:autoSpaceDE w:val="0"/>
        <w:autoSpaceDN w:val="0"/>
        <w:adjustRightInd w:val="0"/>
        <w:spacing w:before="1" w:beforeAutospacing="0" w:after="0" w:afterAutospacing="0" w:line="240" w:lineRule="auto"/>
        <w:ind w:left="163" w:right="0" w:firstLine="0"/>
        <w:jc w:val="left"/>
        <w:rPr>
          <w:rFonts w:hint="eastAsia" w:ascii="Times New Roman" w:hAnsi="Times New Roman" w:eastAsia="仿宋_GB2312" w:cs="仿宋"/>
          <w:bCs/>
          <w:caps w:val="0"/>
          <w:smallCaps w:val="0"/>
          <w:color w:val="auto"/>
          <w:sz w:val="44"/>
          <w:szCs w:val="44"/>
          <w:vertAlign w:val="baseline"/>
        </w:rPr>
      </w:pPr>
      <w:r>
        <w:rPr>
          <w:rFonts w:hint="eastAsia" w:ascii="黑体" w:hAnsi="宋体" w:eastAsia="黑体" w:cs="黑体"/>
          <w:b w:val="0"/>
          <w:bCs w:val="0"/>
          <w:caps w:val="0"/>
          <w:smallCaps w:val="0"/>
          <w:color w:val="000000"/>
          <w:spacing w:val="-16"/>
          <w:kern w:val="0"/>
          <w:sz w:val="32"/>
          <w:szCs w:val="32"/>
          <w:u w:val="none"/>
          <w:vertAlign w:val="baseline"/>
          <w:lang w:val="en-US" w:eastAsia="zh-CN"/>
        </w:rPr>
        <w:t>（市场监督管理部门将依法向社会公开行政处罚决定信息）</w:t>
      </w:r>
    </w:p>
    <w:p w14:paraId="4D4C2CB7">
      <w:pPr>
        <w:keepNext w:val="0"/>
        <w:keepLines w:val="0"/>
        <w:widowControl w:val="0"/>
        <w:suppressLineNumbers w:val="0"/>
        <w:spacing w:before="0" w:beforeAutospacing="0" w:after="0" w:afterAutospacing="0" w:line="500" w:lineRule="exact"/>
        <w:ind w:left="0" w:right="0" w:firstLine="640" w:firstLineChars="200"/>
        <w:jc w:val="both"/>
        <w:rPr>
          <w:rFonts w:ascii="Calibri" w:hAnsi="Calibri" w:eastAsia="宋体" w:cs="Calibri"/>
          <w:caps w:val="0"/>
          <w:smallCaps w:val="0"/>
          <w:color w:val="auto"/>
          <w:sz w:val="21"/>
          <w:szCs w:val="21"/>
          <w:u w:val="single"/>
          <w:vertAlign w:val="baseline"/>
        </w:rPr>
      </w:pPr>
      <w:r>
        <w:rPr>
          <w:rFonts w:hint="eastAsia" w:ascii="Times New Roman" w:hAnsi="Times New Roman" w:eastAsia="仿宋_GB2312" w:cs="仿宋"/>
          <w:b w:val="0"/>
          <w:bCs w:val="0"/>
          <w:caps w:val="0"/>
          <w:smallCaps w:val="0"/>
          <w:color w:val="000000"/>
          <w:kern w:val="2"/>
          <w:sz w:val="32"/>
          <w:szCs w:val="32"/>
          <w:u w:val="none"/>
          <w:vertAlign w:val="baseline"/>
          <w:lang w:val="en-US" w:eastAsia="zh-CN"/>
        </w:rPr>
        <w:t>本文书一式 二 份，  一 份送达，一份归档。</w:t>
      </w:r>
    </w:p>
    <w:p w14:paraId="7567FE1A">
      <w:pPr>
        <w:spacing w:line="500" w:lineRule="exact"/>
        <w:rPr>
          <w:color w:val="auto"/>
          <w:u w:val="single"/>
        </w:rPr>
      </w:pPr>
    </w:p>
    <w:p w14:paraId="4ED90655">
      <w:pPr>
        <w:spacing w:line="500" w:lineRule="exact"/>
        <w:rPr>
          <w:color w:val="auto"/>
        </w:rPr>
      </w:pPr>
      <w:r>
        <w:rPr>
          <w:rFonts w:hint="eastAsia" w:ascii="Times New Roman" w:hAnsi="Times New Roman" w:eastAsia="仿宋_GB2312" w:cs="仿宋"/>
          <w:color w:val="000000"/>
          <w:sz w:val="32"/>
          <w:szCs w:val="32"/>
          <w:u w:val="none"/>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E4BE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17828">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B17828">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AFB59B5"/>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770D0E"/>
    <w:rsid w:val="1AE345F4"/>
    <w:rsid w:val="1B37398D"/>
    <w:rsid w:val="1C7339BB"/>
    <w:rsid w:val="1C7A5BA8"/>
    <w:rsid w:val="1E664711"/>
    <w:rsid w:val="1E81716D"/>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245D23"/>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line="240" w:lineRule="auto"/>
      <w:ind w:left="0" w:firstLine="0"/>
      <w:jc w:val="both"/>
    </w:pPr>
    <w:rPr>
      <w:rFonts w:ascii="宋体" w:hAnsi="Courier New" w:eastAsia="宋体" w:cs="宋体"/>
      <w:kern w:val="2"/>
      <w:sz w:val="21"/>
      <w:szCs w:val="21"/>
      <w:lang w:val="en-US" w:eastAsia="zh-CN"/>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439</Words>
  <Characters>439</Characters>
  <Lines>0</Lines>
  <Paragraphs>0</Paragraphs>
  <TotalTime>2</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2026-05-21T08:57:29Z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