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E994">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221ACAF4">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3FAB2B0E">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融水市监处罚〔2026〕88号</w:t>
      </w:r>
      <w:bookmarkEnd w:id="2"/>
    </w:p>
    <w:p w14:paraId="5D0B59A5">
      <w:pPr>
        <w:keepNext w:val="0"/>
        <w:keepLines w:val="0"/>
        <w:pageBreakBefore w:val="0"/>
        <w:kinsoku/>
        <w:wordWrap/>
        <w:overflowPunct/>
        <w:topLinePunct w:val="0"/>
        <w:bidi w:val="0"/>
        <w:spacing w:before="315" w:beforeLines="100" w:line="560" w:lineRule="exact"/>
        <w:ind w:left="142" w:hanging="142"/>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融水苗族自治县融水镇卫生院</w:t>
      </w:r>
      <w:bookmarkEnd w:id="3"/>
      <w:r>
        <w:rPr>
          <w:rFonts w:hint="eastAsia" w:ascii="仿宋_GB2312" w:hAnsi="仿宋_GB2312" w:eastAsia="仿宋_GB2312" w:cs="仿宋_GB2312"/>
          <w:b w:val="0"/>
          <w:bCs/>
          <w:color w:val="000000"/>
          <w:kern w:val="1"/>
          <w:sz w:val="32"/>
          <w:szCs w:val="32"/>
          <w:u w:val="none"/>
        </w:rPr>
        <w:t xml:space="preserve">                                            </w:t>
      </w:r>
    </w:p>
    <w:p w14:paraId="52958B70">
      <w:pPr>
        <w:keepNext w:val="0"/>
        <w:keepLines w:val="0"/>
        <w:pageBreakBefore w:val="0"/>
        <w:kinsoku/>
        <w:wordWrap/>
        <w:overflowPunct/>
        <w:topLinePunct w:val="0"/>
        <w:bidi w:val="0"/>
        <w:spacing w:line="560" w:lineRule="exact"/>
        <w:ind w:left="140" w:hanging="140"/>
        <w:textAlignment w:val="auto"/>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事业单位法人证书</w:t>
      </w:r>
      <w:bookmarkEnd w:id="4"/>
      <w:r>
        <w:rPr>
          <w:rFonts w:hint="eastAsia" w:ascii="仿宋_GB2312" w:hAnsi="仿宋_GB2312" w:eastAsia="仿宋_GB2312" w:cs="仿宋_GB2312"/>
          <w:b w:val="0"/>
          <w:bCs/>
          <w:color w:val="000000"/>
          <w:kern w:val="1"/>
          <w:sz w:val="32"/>
          <w:szCs w:val="32"/>
          <w:u w:val="none"/>
        </w:rPr>
        <w:t xml:space="preserve">                                  </w:t>
      </w:r>
    </w:p>
    <w:p w14:paraId="4DC97FFF">
      <w:pPr>
        <w:keepNext w:val="0"/>
        <w:keepLines w:val="0"/>
        <w:pageBreakBefore w:val="0"/>
        <w:kinsoku/>
        <w:wordWrap/>
        <w:overflowPunct/>
        <w:topLinePunct w:val="0"/>
        <w:bidi w:val="0"/>
        <w:spacing w:line="560" w:lineRule="exact"/>
        <w:ind w:left="140" w:hanging="140"/>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12450226499106727D</w:t>
      </w:r>
      <w:bookmarkEnd w:id="5"/>
      <w:r>
        <w:rPr>
          <w:rFonts w:hint="eastAsia" w:ascii="仿宋_GB2312" w:hAnsi="仿宋_GB2312" w:eastAsia="仿宋_GB2312" w:cs="仿宋_GB2312"/>
          <w:b w:val="0"/>
          <w:bCs/>
          <w:color w:val="000000"/>
          <w:kern w:val="1"/>
          <w:sz w:val="32"/>
          <w:szCs w:val="32"/>
          <w:u w:val="none"/>
        </w:rPr>
        <w:t xml:space="preserve">                                  </w:t>
      </w:r>
    </w:p>
    <w:p w14:paraId="3662416F">
      <w:pPr>
        <w:keepNext w:val="0"/>
        <w:keepLines w:val="0"/>
        <w:pageBreakBefore w:val="0"/>
        <w:kinsoku/>
        <w:wordWrap/>
        <w:overflowPunct/>
        <w:topLinePunct w:val="0"/>
        <w:bidi w:val="0"/>
        <w:spacing w:line="560" w:lineRule="exact"/>
        <w:ind w:left="140" w:hanging="140"/>
        <w:jc w:val="left"/>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广西壮族自治区柳州市融水苗族自治县融水镇</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303069B2">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聂丽媛</w:t>
      </w:r>
      <w:bookmarkEnd w:id="7"/>
      <w:r>
        <w:rPr>
          <w:rFonts w:hint="eastAsia" w:ascii="仿宋_GB2312" w:hAnsi="仿宋_GB2312" w:eastAsia="仿宋_GB2312" w:cs="仿宋_GB2312"/>
          <w:b w:val="0"/>
          <w:bCs/>
          <w:color w:val="000000"/>
          <w:kern w:val="1"/>
          <w:sz w:val="32"/>
          <w:szCs w:val="32"/>
          <w:u w:val="none"/>
        </w:rPr>
        <w:t xml:space="preserve">                                                          </w:t>
      </w:r>
    </w:p>
    <w:p w14:paraId="4BB53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u w:val="none"/>
          <w:lang w:val="en-US" w:eastAsia="zh-CN"/>
        </w:rPr>
      </w:pPr>
      <w:r>
        <w:rPr>
          <w:rFonts w:hint="eastAsia" w:ascii="仿宋_GB2312" w:hAnsi="仿宋_GB2312" w:eastAsia="仿宋_GB2312" w:cs="仿宋_GB2312"/>
          <w:color w:val="000000"/>
          <w:sz w:val="32"/>
          <w:highlight w:val="none"/>
          <w:u w:val="none"/>
        </w:rPr>
        <w:t>2026年3月23日，</w:t>
      </w:r>
      <w:r>
        <w:rPr>
          <w:rFonts w:hint="eastAsia" w:ascii="仿宋_GB2312" w:hAnsi="仿宋_GB2312" w:eastAsia="仿宋_GB2312" w:cs="仿宋_GB2312"/>
          <w:color w:val="000000"/>
          <w:sz w:val="32"/>
          <w:highlight w:val="none"/>
          <w:u w:val="none"/>
          <w:lang w:val="en-US" w:eastAsia="zh-CN"/>
        </w:rPr>
        <w:t>本</w:t>
      </w:r>
      <w:r>
        <w:rPr>
          <w:rFonts w:hint="eastAsia" w:ascii="仿宋_GB2312" w:hAnsi="仿宋_GB2312" w:eastAsia="仿宋_GB2312" w:cs="仿宋_GB2312"/>
          <w:color w:val="000000"/>
          <w:sz w:val="32"/>
          <w:highlight w:val="none"/>
          <w:u w:val="none"/>
        </w:rPr>
        <w:t>局执法人员到</w:t>
      </w:r>
      <w:r>
        <w:rPr>
          <w:rFonts w:hint="eastAsia" w:ascii="仿宋_GB2312" w:hAnsi="仿宋_GB2312" w:eastAsia="仿宋_GB2312" w:cs="仿宋_GB2312"/>
          <w:color w:val="000000"/>
          <w:sz w:val="32"/>
          <w:highlight w:val="none"/>
          <w:u w:val="none"/>
          <w:lang w:val="en-US" w:eastAsia="zh-CN"/>
        </w:rPr>
        <w:t>位于融水县融水镇******</w:t>
      </w:r>
      <w:bookmarkStart w:id="14" w:name="_GoBack"/>
      <w:bookmarkEnd w:id="14"/>
      <w:r>
        <w:rPr>
          <w:rFonts w:hint="eastAsia" w:ascii="仿宋_GB2312" w:hAnsi="仿宋_GB2312" w:eastAsia="仿宋_GB2312" w:cs="仿宋_GB2312"/>
          <w:color w:val="000000"/>
          <w:sz w:val="32"/>
          <w:highlight w:val="none"/>
          <w:u w:val="none"/>
          <w:lang w:val="en-US" w:eastAsia="zh-CN"/>
        </w:rPr>
        <w:t>的</w:t>
      </w:r>
      <w:r>
        <w:rPr>
          <w:rFonts w:hint="eastAsia" w:ascii="仿宋_GB2312" w:hAnsi="仿宋_GB2312" w:eastAsia="仿宋_GB2312" w:cs="仿宋_GB2312"/>
          <w:color w:val="000000"/>
          <w:sz w:val="32"/>
          <w:highlight w:val="none"/>
          <w:u w:val="none"/>
        </w:rPr>
        <w:t>融水苗族自治县融水镇卫生院开展医疗器械使用情况监督检查。该卫生院持有有效《事业单位法人证书》和《医疗机构执业许可证》，并正常开门对外开展诊疗活动。该卫生院副院长梅香现场陪同检查,执法人员在该卫生院一楼放射科DR拍片室、二楼库房及检验科检查时，分别发现</w:t>
      </w:r>
      <w:r>
        <w:rPr>
          <w:rFonts w:hint="eastAsia" w:ascii="仿宋_GB2312" w:hAnsi="仿宋_GB2312" w:eastAsia="仿宋_GB2312" w:cs="仿宋_GB2312"/>
          <w:color w:val="000000"/>
          <w:sz w:val="32"/>
          <w:highlight w:val="none"/>
          <w:u w:val="none"/>
          <w:lang w:val="en-US" w:eastAsia="zh-CN"/>
        </w:rPr>
        <w:t>1.</w:t>
      </w:r>
      <w:r>
        <w:rPr>
          <w:rFonts w:hint="eastAsia" w:ascii="仿宋_GB2312" w:hAnsi="仿宋_GB2312" w:eastAsia="仿宋_GB2312" w:cs="仿宋_GB2312"/>
          <w:color w:val="000000"/>
          <w:sz w:val="32"/>
          <w:highlight w:val="none"/>
          <w:u w:val="none"/>
        </w:rPr>
        <w:t>“数字化X射线摄影系统”</w:t>
      </w:r>
      <w:r>
        <w:rPr>
          <w:rFonts w:hint="eastAsia" w:ascii="仿宋_GB2312" w:hAnsi="仿宋" w:eastAsia="仿宋_GB2312"/>
          <w:color w:val="000000"/>
          <w:sz w:val="32"/>
          <w:szCs w:val="32"/>
          <w:highlight w:val="none"/>
          <w:u w:val="none"/>
          <w:lang w:val="en-US" w:eastAsia="zh-CN"/>
        </w:rPr>
        <w:t>（型号、规格:6600</w:t>
      </w:r>
      <w:r>
        <w:rPr>
          <w:rFonts w:hint="eastAsia" w:ascii="仿宋_GB2312" w:hAnsi="仿宋_GB2312" w:eastAsia="仿宋_GB2312" w:cs="仿宋_GB2312"/>
          <w:color w:val="000000"/>
          <w:sz w:val="32"/>
          <w:szCs w:val="32"/>
          <w:highlight w:val="none"/>
          <w:u w:val="none"/>
          <w:lang w:val="en-US" w:eastAsia="zh-CN"/>
        </w:rPr>
        <w:t>，生产许可证编号：粤食药监械生产许20162845号，医疗器械注册证编号：粤械注准20162300899，生产日期：2018年12月 ，使用期限，5年）；</w:t>
      </w:r>
      <w:r>
        <w:rPr>
          <w:rFonts w:hint="eastAsia" w:ascii="仿宋_GB2312" w:hAnsi="仿宋_GB2312" w:eastAsia="仿宋_GB2312" w:cs="仿宋_GB2312"/>
          <w:color w:val="000000"/>
          <w:sz w:val="32"/>
          <w:highlight w:val="none"/>
          <w:u w:val="none"/>
          <w:lang w:val="en-US" w:eastAsia="zh-CN"/>
        </w:rPr>
        <w:t>2.</w:t>
      </w:r>
      <w:r>
        <w:rPr>
          <w:rFonts w:hint="eastAsia" w:ascii="仿宋_GB2312" w:hAnsi="仿宋_GB2312" w:eastAsia="仿宋_GB2312" w:cs="仿宋_GB2312"/>
          <w:color w:val="000000"/>
          <w:sz w:val="32"/>
          <w:highlight w:val="none"/>
          <w:u w:val="none"/>
        </w:rPr>
        <w:t>“超声诊断仪”</w:t>
      </w:r>
      <w:r>
        <w:rPr>
          <w:rFonts w:hint="eastAsia" w:ascii="仿宋_GB2312" w:hAnsi="仿宋" w:eastAsia="仿宋_GB2312"/>
          <w:color w:val="000000"/>
          <w:sz w:val="32"/>
          <w:szCs w:val="32"/>
          <w:highlight w:val="none"/>
          <w:u w:val="none"/>
          <w:lang w:val="en-US" w:eastAsia="zh-CN"/>
        </w:rPr>
        <w:t>（型号：H60， 注册号：国食药监械（进）字2014第2231330号，标准号：YZB/ROK 0860-2014，生产日期：2017年09月22日，使用期限：7年）；3.</w:t>
      </w:r>
      <w:r>
        <w:rPr>
          <w:rFonts w:hint="eastAsia" w:ascii="仿宋_GB2312" w:hAnsi="仿宋_GB2312" w:eastAsia="仿宋_GB2312" w:cs="仿宋_GB2312"/>
          <w:color w:val="000000"/>
          <w:sz w:val="32"/>
          <w:highlight w:val="none"/>
          <w:u w:val="none"/>
        </w:rPr>
        <w:t>“全自动凝血测试仪”</w:t>
      </w:r>
      <w:r>
        <w:rPr>
          <w:rFonts w:hint="eastAsia" w:ascii="仿宋_GB2312" w:hAnsi="仿宋" w:eastAsia="仿宋_GB2312"/>
          <w:color w:val="000000"/>
          <w:sz w:val="32"/>
          <w:szCs w:val="32"/>
          <w:highlight w:val="none"/>
          <w:u w:val="none"/>
          <w:lang w:val="en-US" w:eastAsia="zh-CN"/>
        </w:rPr>
        <w:t>（产品型号：SF-8100，医疗器械注册证编号：京械注准20152220028，产品技术要求编号：京械注准20152220028，医疗器械生产许可证号：京食药监械生产许20030106号，使用期限：5年，生产日期：2020年08月19日），上述3种</w:t>
      </w:r>
      <w:r>
        <w:rPr>
          <w:rFonts w:hint="eastAsia" w:ascii="仿宋_GB2312" w:hAnsi="仿宋_GB2312" w:eastAsia="仿宋_GB2312" w:cs="仿宋_GB2312"/>
          <w:color w:val="000000"/>
          <w:sz w:val="32"/>
          <w:highlight w:val="none"/>
          <w:u w:val="none"/>
        </w:rPr>
        <w:t>医疗器械</w:t>
      </w:r>
      <w:r>
        <w:rPr>
          <w:rFonts w:hint="eastAsia" w:ascii="仿宋_GB2312" w:hAnsi="仿宋_GB2312" w:eastAsia="仿宋_GB2312" w:cs="仿宋_GB2312"/>
          <w:color w:val="000000"/>
          <w:sz w:val="32"/>
          <w:highlight w:val="none"/>
          <w:u w:val="none"/>
          <w:lang w:val="en-US" w:eastAsia="zh-CN"/>
        </w:rPr>
        <w:t>均</w:t>
      </w:r>
      <w:r>
        <w:rPr>
          <w:rFonts w:hint="eastAsia" w:ascii="仿宋_GB2312" w:hAnsi="仿宋_GB2312" w:eastAsia="仿宋_GB2312" w:cs="仿宋_GB2312"/>
          <w:color w:val="000000"/>
          <w:sz w:val="32"/>
          <w:highlight w:val="none"/>
          <w:u w:val="none"/>
        </w:rPr>
        <w:t>超过使用期限，并张贴有该卫生院的</w:t>
      </w:r>
      <w:r>
        <w:rPr>
          <w:rFonts w:hint="eastAsia" w:ascii="仿宋_GB2312" w:hAnsi="仿宋_GB2312" w:eastAsia="仿宋_GB2312" w:cs="仿宋_GB2312"/>
          <w:color w:val="000000"/>
          <w:sz w:val="32"/>
          <w:highlight w:val="none"/>
          <w:u w:val="none"/>
          <w:lang w:eastAsia="zh-CN"/>
        </w:rPr>
        <w:t>“</w:t>
      </w:r>
      <w:r>
        <w:rPr>
          <w:rFonts w:hint="eastAsia" w:ascii="仿宋_GB2312" w:hAnsi="仿宋_GB2312" w:eastAsia="仿宋_GB2312" w:cs="仿宋_GB2312"/>
          <w:color w:val="000000"/>
          <w:sz w:val="32"/>
          <w:highlight w:val="none"/>
          <w:u w:val="none"/>
        </w:rPr>
        <w:t>停用</w:t>
      </w:r>
      <w:r>
        <w:rPr>
          <w:rFonts w:hint="eastAsia" w:ascii="仿宋_GB2312" w:hAnsi="仿宋_GB2312" w:eastAsia="仿宋_GB2312" w:cs="仿宋_GB2312"/>
          <w:color w:val="000000"/>
          <w:sz w:val="32"/>
          <w:highlight w:val="none"/>
          <w:u w:val="none"/>
          <w:lang w:eastAsia="zh-CN"/>
        </w:rPr>
        <w:t>”</w:t>
      </w:r>
      <w:r>
        <w:rPr>
          <w:rFonts w:hint="eastAsia" w:ascii="仿宋_GB2312" w:hAnsi="仿宋_GB2312" w:eastAsia="仿宋_GB2312" w:cs="仿宋_GB2312"/>
          <w:color w:val="000000"/>
          <w:sz w:val="32"/>
          <w:highlight w:val="none"/>
          <w:u w:val="none"/>
        </w:rPr>
        <w:t>标识及“封条”</w:t>
      </w:r>
      <w:r>
        <w:rPr>
          <w:rFonts w:hint="eastAsia" w:ascii="仿宋_GB2312" w:hAnsi="仿宋_GB2312" w:eastAsia="仿宋_GB2312" w:cs="仿宋_GB2312"/>
          <w:color w:val="000000"/>
          <w:sz w:val="32"/>
          <w:highlight w:val="none"/>
          <w:u w:val="none"/>
          <w:lang w:val="en-US" w:eastAsia="zh-CN"/>
        </w:rPr>
        <w:t>,</w:t>
      </w:r>
      <w:r>
        <w:rPr>
          <w:rFonts w:hint="eastAsia" w:ascii="仿宋_GB2312" w:hAnsi="Times New Roman" w:eastAsia="仿宋_GB2312" w:cs="仿宋_GB2312"/>
          <w:color w:val="000000"/>
          <w:sz w:val="32"/>
          <w:highlight w:val="none"/>
          <w:u w:val="none"/>
          <w:lang w:val="en-US" w:eastAsia="zh-CN"/>
        </w:rPr>
        <w:t>其原因为</w:t>
      </w:r>
      <w:r>
        <w:rPr>
          <w:rFonts w:hint="eastAsia" w:ascii="仿宋_GB2312" w:hAnsi="仿宋_GB2312" w:eastAsia="仿宋_GB2312" w:cs="仿宋_GB2312"/>
          <w:b w:val="0"/>
          <w:i w:val="0"/>
          <w:color w:val="000000"/>
          <w:spacing w:val="0"/>
          <w:sz w:val="32"/>
          <w:szCs w:val="22"/>
          <w:highlight w:val="none"/>
          <w:u w:val="none"/>
          <w:lang w:val="en-US" w:eastAsia="zh-CN"/>
        </w:rPr>
        <w:t>2025年11月27日</w:t>
      </w:r>
      <w:r>
        <w:rPr>
          <w:rFonts w:hint="eastAsia" w:ascii="仿宋_GB2312" w:hAnsi="仿宋_GB2312" w:eastAsia="仿宋_GB2312" w:cs="仿宋_GB2312"/>
          <w:b w:val="0"/>
          <w:i w:val="0"/>
          <w:color w:val="000000"/>
          <w:spacing w:val="0"/>
          <w:sz w:val="32"/>
          <w:szCs w:val="22"/>
          <w:highlight w:val="none"/>
          <w:u w:val="none"/>
        </w:rPr>
        <w:t>审计部门</w:t>
      </w:r>
      <w:r>
        <w:rPr>
          <w:rFonts w:hint="eastAsia" w:ascii="仿宋_GB2312" w:hAnsi="仿宋_GB2312" w:eastAsia="仿宋_GB2312" w:cs="仿宋_GB2312"/>
          <w:b w:val="0"/>
          <w:i w:val="0"/>
          <w:color w:val="000000"/>
          <w:spacing w:val="0"/>
          <w:sz w:val="32"/>
          <w:szCs w:val="22"/>
          <w:highlight w:val="none"/>
          <w:u w:val="none"/>
          <w:lang w:val="en-US" w:eastAsia="zh-CN"/>
        </w:rPr>
        <w:t>对该卫生</w:t>
      </w:r>
      <w:r>
        <w:rPr>
          <w:rFonts w:hint="eastAsia" w:ascii="仿宋_GB2312" w:hAnsi="仿宋_GB2312" w:eastAsia="仿宋_GB2312" w:cs="仿宋_GB2312"/>
          <w:b w:val="0"/>
          <w:i w:val="0"/>
          <w:color w:val="000000"/>
          <w:spacing w:val="0"/>
          <w:sz w:val="32"/>
          <w:szCs w:val="22"/>
          <w:highlight w:val="none"/>
          <w:u w:val="none"/>
        </w:rPr>
        <w:t>院审计</w:t>
      </w:r>
      <w:r>
        <w:rPr>
          <w:rFonts w:hint="eastAsia" w:ascii="仿宋_GB2312" w:hAnsi="仿宋_GB2312" w:eastAsia="仿宋_GB2312" w:cs="仿宋_GB2312"/>
          <w:b w:val="0"/>
          <w:i w:val="0"/>
          <w:color w:val="000000"/>
          <w:spacing w:val="0"/>
          <w:sz w:val="32"/>
          <w:szCs w:val="22"/>
          <w:highlight w:val="none"/>
          <w:u w:val="none"/>
          <w:lang w:val="en-US" w:eastAsia="zh-CN"/>
        </w:rPr>
        <w:t>后反馈</w:t>
      </w:r>
      <w:r>
        <w:rPr>
          <w:rFonts w:hint="eastAsia" w:ascii="仿宋_GB2312" w:hAnsi="仿宋_GB2312" w:eastAsia="仿宋_GB2312" w:cs="仿宋_GB2312"/>
          <w:b w:val="0"/>
          <w:i w:val="0"/>
          <w:color w:val="000000"/>
          <w:spacing w:val="0"/>
          <w:sz w:val="32"/>
          <w:szCs w:val="22"/>
          <w:highlight w:val="none"/>
          <w:u w:val="none"/>
        </w:rPr>
        <w:t>上述</w:t>
      </w:r>
      <w:r>
        <w:rPr>
          <w:rFonts w:hint="eastAsia" w:ascii="仿宋_GB2312" w:hAnsi="仿宋_GB2312" w:eastAsia="仿宋_GB2312" w:cs="仿宋_GB2312"/>
          <w:b w:val="0"/>
          <w:i w:val="0"/>
          <w:color w:val="000000"/>
          <w:spacing w:val="0"/>
          <w:sz w:val="32"/>
          <w:szCs w:val="22"/>
          <w:highlight w:val="none"/>
          <w:u w:val="none"/>
          <w:lang w:val="en-US" w:eastAsia="zh-CN"/>
        </w:rPr>
        <w:t>3种医疗器械</w:t>
      </w:r>
      <w:r>
        <w:rPr>
          <w:rFonts w:hint="eastAsia" w:ascii="仿宋_GB2312" w:hAnsi="仿宋_GB2312" w:eastAsia="仿宋_GB2312" w:cs="仿宋_GB2312"/>
          <w:b w:val="0"/>
          <w:i w:val="0"/>
          <w:color w:val="000000"/>
          <w:spacing w:val="0"/>
          <w:sz w:val="32"/>
          <w:szCs w:val="22"/>
          <w:highlight w:val="none"/>
          <w:u w:val="none"/>
        </w:rPr>
        <w:t>超过使用期限的问题</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故</w:t>
      </w:r>
      <w:r>
        <w:rPr>
          <w:rFonts w:hint="eastAsia" w:ascii="仿宋_GB2312" w:hAnsi="Times New Roman" w:eastAsia="仿宋_GB2312" w:cs="仿宋_GB2312"/>
          <w:color w:val="000000"/>
          <w:sz w:val="32"/>
          <w:highlight w:val="none"/>
          <w:u w:val="none"/>
          <w:lang w:val="en-US" w:eastAsia="zh-CN"/>
        </w:rPr>
        <w:t>该</w:t>
      </w:r>
      <w:r>
        <w:rPr>
          <w:rFonts w:hint="eastAsia" w:ascii="仿宋_GB2312" w:hAnsi="仿宋_GB2312" w:eastAsia="仿宋_GB2312" w:cs="仿宋_GB2312"/>
          <w:b w:val="0"/>
          <w:bCs w:val="0"/>
          <w:i w:val="0"/>
          <w:color w:val="000000"/>
          <w:spacing w:val="0"/>
          <w:sz w:val="32"/>
          <w:szCs w:val="22"/>
          <w:highlight w:val="none"/>
          <w:u w:val="none"/>
          <w:lang w:val="en-US" w:eastAsia="zh-CN"/>
        </w:rPr>
        <w:t>院于2026年1月22日给超过使用期限的“超声诊断仪”和“数字化X射线摄影系统”张贴了“停用”标识，但因工作人员疏忽未停用“全自动凝血测试仪”，发现问题后于2026年3月5日张贴了“停用”标识，之后也不再使用。</w:t>
      </w:r>
      <w:r>
        <w:rPr>
          <w:rFonts w:hint="eastAsia" w:ascii="仿宋_GB2312" w:hAnsi="仿宋_GB2312" w:eastAsia="仿宋_GB2312" w:cs="仿宋_GB2312"/>
          <w:color w:val="000000"/>
          <w:sz w:val="32"/>
          <w:highlight w:val="none"/>
          <w:u w:val="none"/>
          <w:lang w:val="en-US" w:eastAsia="zh-CN"/>
        </w:rPr>
        <w:t>该院副院长</w:t>
      </w:r>
      <w:r>
        <w:rPr>
          <w:rFonts w:hint="eastAsia" w:ascii="仿宋_GB2312" w:hAnsi="仿宋_GB2312" w:eastAsia="仿宋_GB2312" w:cs="仿宋_GB2312"/>
          <w:color w:val="000000"/>
          <w:sz w:val="32"/>
          <w:highlight w:val="none"/>
          <w:u w:val="none"/>
        </w:rPr>
        <w:t>梅香现场提供了以上医疗器械的“检定证书（检定/校准报告）”</w:t>
      </w:r>
      <w:r>
        <w:rPr>
          <w:rFonts w:hint="eastAsia" w:ascii="仿宋_GB2312" w:hAnsi="仿宋_GB2312" w:eastAsia="仿宋_GB2312" w:cs="仿宋_GB2312"/>
          <w:color w:val="000000"/>
          <w:sz w:val="32"/>
          <w:highlight w:val="none"/>
          <w:u w:val="none"/>
          <w:lang w:val="en-US" w:eastAsia="zh-CN"/>
        </w:rPr>
        <w:t>和</w:t>
      </w:r>
      <w:r>
        <w:rPr>
          <w:rFonts w:hint="eastAsia" w:ascii="仿宋_GB2312" w:hAnsi="仿宋_GB2312" w:eastAsia="仿宋_GB2312" w:cs="仿宋_GB2312"/>
          <w:color w:val="000000"/>
          <w:sz w:val="32"/>
          <w:highlight w:val="none"/>
          <w:u w:val="none"/>
        </w:rPr>
        <w:t>《事业单位法人证书》《医疗机构执业许可证》等材料复印件。经局领导审批同意，执法人员现场对上述已超过使用期限医疗器械采取查封的行政强制措施，现场下达《实施行政强制措施决定书》（融水市监强制〔2026〕28号）</w:t>
      </w:r>
      <w:r>
        <w:rPr>
          <w:rFonts w:hint="eastAsia" w:ascii="仿宋_GB2312" w:hAnsi="仿宋_GB2312" w:eastAsia="仿宋_GB2312" w:cs="仿宋_GB2312"/>
          <w:color w:val="000000"/>
          <w:sz w:val="32"/>
          <w:highlight w:val="none"/>
          <w:u w:val="none"/>
          <w:lang w:eastAsia="zh-CN"/>
        </w:rPr>
        <w:t>，</w:t>
      </w:r>
      <w:r>
        <w:rPr>
          <w:rFonts w:hint="eastAsia" w:ascii="仿宋_GB2312" w:hAnsi="仿宋_GB2312" w:eastAsia="仿宋_GB2312" w:cs="仿宋_GB2312"/>
          <w:color w:val="000000"/>
          <w:sz w:val="32"/>
          <w:highlight w:val="none"/>
          <w:u w:val="none"/>
          <w:lang w:val="en-US" w:eastAsia="zh-CN"/>
        </w:rPr>
        <w:t>制作《现场笔录》和《财物清单》，由副院长梅香核对并签字确认签收。</w:t>
      </w:r>
    </w:p>
    <w:p w14:paraId="1E3EE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lang w:val="en-US" w:eastAsia="zh-CN" w:bidi="ar-SA"/>
        </w:rPr>
      </w:pPr>
      <w:r>
        <w:rPr>
          <w:rFonts w:hint="eastAsia" w:ascii="仿宋_GB2312" w:hAnsi="仿宋_GB2312" w:eastAsia="仿宋_GB2312" w:cs="仿宋_GB2312"/>
          <w:color w:val="000000"/>
          <w:kern w:val="0"/>
          <w:sz w:val="32"/>
          <w:szCs w:val="32"/>
          <w:highlight w:val="none"/>
          <w:u w:val="none"/>
          <w:lang w:val="en-US" w:eastAsia="zh-CN" w:bidi="ar-SA"/>
        </w:rPr>
        <w:t>2026年03月24日，经局领导批准对当事人涉嫌使用过期医疗器械的行为进行立案调查。</w:t>
      </w:r>
    </w:p>
    <w:p w14:paraId="065AF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u w:val="none"/>
          <w:lang w:val="en-US" w:eastAsia="zh-CN" w:bidi="ar-SA"/>
        </w:rPr>
      </w:pPr>
      <w:r>
        <w:rPr>
          <w:rFonts w:hint="eastAsia" w:ascii="仿宋_GB2312" w:hAnsi="仿宋_GB2312" w:eastAsia="仿宋_GB2312" w:cs="仿宋_GB2312"/>
          <w:color w:val="000000"/>
          <w:kern w:val="0"/>
          <w:sz w:val="32"/>
          <w:szCs w:val="32"/>
          <w:highlight w:val="none"/>
          <w:u w:val="none"/>
          <w:lang w:val="en-US" w:eastAsia="zh-CN" w:bidi="ar-SA"/>
        </w:rPr>
        <w:t>2026年04月27日，本局对当事人进行了询问调查，依法调取了相关证据材料并制作了询问笔录</w:t>
      </w:r>
      <w:bookmarkStart w:id="8" w:name="CALCULATE—AJCF—tAjCfes_cAjss"/>
      <w:r>
        <w:rPr>
          <w:rFonts w:hint="eastAsia" w:ascii="仿宋_GB2312" w:hAnsi="仿宋_GB2312" w:eastAsia="仿宋_GB2312" w:cs="仿宋_GB2312"/>
          <w:color w:val="000000"/>
          <w:kern w:val="0"/>
          <w:sz w:val="32"/>
          <w:szCs w:val="32"/>
          <w:highlight w:val="none"/>
          <w:u w:val="none"/>
          <w:lang w:val="en-US" w:eastAsia="zh-CN" w:bidi="ar-SA"/>
        </w:rPr>
        <w:t>。</w:t>
      </w:r>
    </w:p>
    <w:bookmarkEnd w:id="8"/>
    <w:p w14:paraId="1E0A9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pacing w:val="0"/>
          <w:sz w:val="32"/>
          <w:szCs w:val="22"/>
          <w:highlight w:val="none"/>
          <w:lang w:val="en-US" w:eastAsia="zh-CN"/>
        </w:rPr>
      </w:pPr>
      <w:r>
        <w:rPr>
          <w:rFonts w:hint="eastAsia" w:ascii="仿宋_GB2312" w:hAnsi="Times New Roman" w:eastAsia="仿宋_GB2312" w:cs="仿宋_GB2312"/>
          <w:color w:val="000000"/>
          <w:sz w:val="32"/>
          <w:highlight w:val="none"/>
          <w:u w:val="none"/>
          <w:lang w:val="en-US" w:eastAsia="zh-CN"/>
        </w:rPr>
        <w:t>经查，当事人使用的涉案医疗器械：1.</w:t>
      </w:r>
      <w:r>
        <w:rPr>
          <w:rFonts w:hint="eastAsia" w:ascii="仿宋_GB2312" w:hAnsi="Times New Roman" w:eastAsia="仿宋_GB2312" w:cs="仿宋_GB2312"/>
          <w:color w:val="000000"/>
          <w:sz w:val="32"/>
          <w:highlight w:val="none"/>
          <w:u w:val="none"/>
        </w:rPr>
        <w:t>“数字化X射线摄影系统”</w:t>
      </w:r>
      <w:r>
        <w:rPr>
          <w:rFonts w:hint="eastAsia" w:ascii="仿宋_GB2312" w:hAnsi="仿宋" w:eastAsia="仿宋_GB2312"/>
          <w:color w:val="000000"/>
          <w:sz w:val="32"/>
          <w:szCs w:val="32"/>
          <w:highlight w:val="none"/>
          <w:u w:val="none"/>
          <w:lang w:val="en-US" w:eastAsia="zh-CN"/>
        </w:rPr>
        <w:t>（型号、规格:6600</w:t>
      </w:r>
      <w:r>
        <w:rPr>
          <w:rFonts w:hint="eastAsia" w:ascii="仿宋_GB2312" w:hAnsi="仿宋_GB2312" w:eastAsia="仿宋_GB2312" w:cs="仿宋_GB2312"/>
          <w:color w:val="000000"/>
          <w:sz w:val="32"/>
          <w:szCs w:val="32"/>
          <w:highlight w:val="none"/>
          <w:u w:val="none"/>
          <w:lang w:val="en-US" w:eastAsia="zh-CN"/>
        </w:rPr>
        <w:t>，生产许可证编号：粤食药监械生产许20162845号，医疗器械注册证编号：粤械注准20162300899，生产日期：2018年12月 ，使用期限：5年）于</w:t>
      </w:r>
      <w:r>
        <w:rPr>
          <w:rFonts w:hint="eastAsia" w:ascii="仿宋_GB2312" w:hAnsi="仿宋" w:eastAsia="仿宋_GB2312"/>
          <w:color w:val="000000"/>
          <w:sz w:val="32"/>
          <w:szCs w:val="32"/>
          <w:highlight w:val="none"/>
          <w:u w:val="none"/>
          <w:lang w:val="en-US" w:eastAsia="zh-CN"/>
        </w:rPr>
        <w:t>2018年10月9日由融水苗族自治县卫生健康局统一从江西雅久医疗器械有限公司购进，2020年11月17日开始启用</w:t>
      </w:r>
      <w:r>
        <w:rPr>
          <w:rFonts w:hint="eastAsia" w:ascii="仿宋_GB2312" w:hAnsi="仿宋_GB2312" w:eastAsia="仿宋_GB2312" w:cs="仿宋_GB2312"/>
          <w:b w:val="0"/>
          <w:i w:val="0"/>
          <w:color w:val="000000"/>
          <w:spacing w:val="0"/>
          <w:sz w:val="32"/>
          <w:szCs w:val="22"/>
          <w:highlight w:val="none"/>
          <w:u w:val="none"/>
          <w:lang w:val="en-US" w:eastAsia="zh-CN"/>
        </w:rPr>
        <w:t>；2.</w:t>
      </w:r>
      <w:r>
        <w:rPr>
          <w:rFonts w:hint="eastAsia" w:ascii="仿宋_GB2312" w:hAnsi="Times New Roman" w:eastAsia="仿宋_GB2312" w:cs="仿宋_GB2312"/>
          <w:color w:val="000000"/>
          <w:sz w:val="32"/>
          <w:highlight w:val="none"/>
          <w:u w:val="none"/>
        </w:rPr>
        <w:t>“超声诊断仪”</w:t>
      </w:r>
      <w:r>
        <w:rPr>
          <w:rFonts w:hint="eastAsia" w:ascii="仿宋_GB2312" w:hAnsi="仿宋" w:eastAsia="仿宋_GB2312"/>
          <w:color w:val="000000"/>
          <w:sz w:val="32"/>
          <w:szCs w:val="32"/>
          <w:highlight w:val="none"/>
          <w:u w:val="none"/>
          <w:lang w:val="en-US" w:eastAsia="zh-CN"/>
        </w:rPr>
        <w:t>（型号：H60， 注册号：国食药监械（进）字2014第2231330号，标准号：YZB/ROK 0860-2014，生产日期：2017年09月22日，使用期限：7年）于2018年2月28日从北京中基国备医疗科技有限公司购进的，2020年3月12日开始启用</w:t>
      </w:r>
      <w:r>
        <w:rPr>
          <w:rFonts w:hint="eastAsia" w:ascii="仿宋_GB2312" w:hAnsi="仿宋_GB2312" w:eastAsia="仿宋_GB2312" w:cs="仿宋_GB2312"/>
          <w:b w:val="0"/>
          <w:i w:val="0"/>
          <w:color w:val="000000"/>
          <w:spacing w:val="0"/>
          <w:sz w:val="32"/>
          <w:szCs w:val="22"/>
          <w:highlight w:val="none"/>
          <w:u w:val="none"/>
          <w:lang w:val="en-US" w:eastAsia="zh-CN"/>
        </w:rPr>
        <w:t>；3.</w:t>
      </w:r>
      <w:r>
        <w:rPr>
          <w:rFonts w:hint="eastAsia" w:ascii="仿宋_GB2312" w:hAnsi="Times New Roman" w:eastAsia="仿宋_GB2312" w:cs="仿宋_GB2312"/>
          <w:color w:val="000000"/>
          <w:sz w:val="32"/>
          <w:highlight w:val="none"/>
          <w:u w:val="none"/>
        </w:rPr>
        <w:t>“全自动凝血测试仪”</w:t>
      </w:r>
      <w:r>
        <w:rPr>
          <w:rFonts w:hint="eastAsia" w:ascii="仿宋_GB2312" w:hAnsi="仿宋" w:eastAsia="仿宋_GB2312"/>
          <w:color w:val="000000"/>
          <w:sz w:val="32"/>
          <w:szCs w:val="32"/>
          <w:highlight w:val="none"/>
          <w:u w:val="none"/>
          <w:lang w:val="en-US" w:eastAsia="zh-CN"/>
        </w:rPr>
        <w:t>（产品型号：SF-8100，医疗器械注册证编号：京械注准20152220028，产品技术要求编号：京械注准20152220028，医疗器械生产许可证号：京食药监械生产许20030106号，使用期限：5年，生产日期：2020年08月19日）于2021年4月11日从江西妙展医疗器械有限公司购进，2021年5月7日开始启用。其中</w:t>
      </w:r>
      <w:r>
        <w:rPr>
          <w:rFonts w:hint="eastAsia" w:ascii="仿宋_GB2312" w:hAnsi="仿宋_GB2312" w:eastAsia="仿宋_GB2312" w:cs="仿宋_GB2312"/>
          <w:b w:val="0"/>
          <w:i w:val="0"/>
          <w:color w:val="000000"/>
          <w:spacing w:val="0"/>
          <w:sz w:val="32"/>
          <w:szCs w:val="22"/>
          <w:highlight w:val="none"/>
          <w:u w:val="none"/>
          <w:lang w:val="en-US" w:eastAsia="zh-CN"/>
        </w:rPr>
        <w:t>1.</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数字化X射线摄影系统</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(型号、规格：6600，</w:t>
      </w:r>
      <w:r>
        <w:rPr>
          <w:rFonts w:hint="eastAsia" w:ascii="仿宋_GB2312" w:hAnsi="仿宋_GB2312" w:eastAsia="仿宋_GB2312" w:cs="仿宋_GB2312"/>
          <w:color w:val="000000"/>
          <w:sz w:val="32"/>
          <w:szCs w:val="32"/>
          <w:highlight w:val="none"/>
          <w:u w:val="none"/>
          <w:lang w:val="en-US" w:eastAsia="zh-CN"/>
        </w:rPr>
        <w:t>生产日期：2018年12月 ，使用期限：5年</w:t>
      </w:r>
      <w:r>
        <w:rPr>
          <w:rFonts w:hint="eastAsia" w:ascii="仿宋_GB2312" w:hAnsi="仿宋_GB2312" w:eastAsia="仿宋_GB2312" w:cs="仿宋_GB2312"/>
          <w:b w:val="0"/>
          <w:i w:val="0"/>
          <w:color w:val="000000"/>
          <w:spacing w:val="0"/>
          <w:sz w:val="32"/>
          <w:szCs w:val="22"/>
          <w:highlight w:val="none"/>
          <w:u w:val="none"/>
          <w:lang w:val="en-US" w:eastAsia="zh-CN"/>
        </w:rPr>
        <w:t>）的使用期限</w:t>
      </w:r>
      <w:r>
        <w:rPr>
          <w:rFonts w:hint="eastAsia" w:ascii="仿宋_GB2312" w:hAnsi="仿宋_GB2312" w:eastAsia="仿宋_GB2312" w:cs="仿宋_GB2312"/>
          <w:b w:val="0"/>
          <w:i w:val="0"/>
          <w:color w:val="000000"/>
          <w:spacing w:val="0"/>
          <w:sz w:val="32"/>
          <w:szCs w:val="22"/>
          <w:highlight w:val="none"/>
          <w:u w:val="none"/>
        </w:rPr>
        <w:t>截止</w:t>
      </w:r>
      <w:r>
        <w:rPr>
          <w:rFonts w:hint="eastAsia" w:ascii="仿宋_GB2312" w:hAnsi="仿宋_GB2312" w:eastAsia="仿宋_GB2312" w:cs="仿宋_GB2312"/>
          <w:b w:val="0"/>
          <w:i w:val="0"/>
          <w:color w:val="000000"/>
          <w:spacing w:val="0"/>
          <w:sz w:val="32"/>
          <w:szCs w:val="22"/>
          <w:highlight w:val="none"/>
          <w:u w:val="none"/>
          <w:lang w:val="en-US" w:eastAsia="zh-CN"/>
        </w:rPr>
        <w:t>至2023年12月；</w:t>
      </w:r>
      <w:r>
        <w:rPr>
          <w:rFonts w:hint="eastAsia" w:ascii="仿宋_GB2312" w:hAnsi="仿宋_GB2312" w:eastAsia="仿宋_GB2312" w:cs="仿宋_GB2312"/>
          <w:b w:val="0"/>
          <w:bCs w:val="0"/>
          <w:i w:val="0"/>
          <w:color w:val="000000"/>
          <w:spacing w:val="0"/>
          <w:sz w:val="32"/>
          <w:szCs w:val="32"/>
          <w:highlight w:val="none"/>
          <w:u w:val="none"/>
          <w:lang w:val="en-US" w:eastAsia="zh-CN"/>
        </w:rPr>
        <w:t>2.</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超声诊断仪</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 w:eastAsia="仿宋_GB2312"/>
          <w:color w:val="000000"/>
          <w:sz w:val="32"/>
          <w:szCs w:val="32"/>
          <w:highlight w:val="none"/>
          <w:u w:val="none"/>
          <w:lang w:val="en-US" w:eastAsia="zh-CN"/>
        </w:rPr>
        <w:t>(型号：H60，</w:t>
      </w:r>
      <w:r>
        <w:rPr>
          <w:rFonts w:hint="eastAsia" w:ascii="仿宋_GB2312" w:hAnsi="仿宋_GB2312" w:eastAsia="仿宋_GB2312" w:cs="仿宋_GB2312"/>
          <w:color w:val="000000"/>
          <w:sz w:val="32"/>
          <w:szCs w:val="32"/>
          <w:highlight w:val="none"/>
          <w:u w:val="none"/>
          <w:lang w:val="en-US" w:eastAsia="zh-CN"/>
        </w:rPr>
        <w:t>生产日期：</w:t>
      </w:r>
      <w:r>
        <w:rPr>
          <w:rFonts w:hint="eastAsia" w:ascii="仿宋_GB2312" w:hAnsi="仿宋" w:eastAsia="仿宋_GB2312"/>
          <w:color w:val="000000"/>
          <w:sz w:val="32"/>
          <w:szCs w:val="32"/>
          <w:highlight w:val="none"/>
          <w:u w:val="none"/>
          <w:lang w:val="en-US" w:eastAsia="zh-CN"/>
        </w:rPr>
        <w:t>2017年09月22日，使用期限：7年)的</w:t>
      </w:r>
      <w:r>
        <w:rPr>
          <w:rFonts w:hint="eastAsia" w:ascii="仿宋_GB2312" w:hAnsi="仿宋_GB2312" w:eastAsia="仿宋_GB2312" w:cs="仿宋_GB2312"/>
          <w:b w:val="0"/>
          <w:i w:val="0"/>
          <w:color w:val="000000"/>
          <w:spacing w:val="0"/>
          <w:sz w:val="32"/>
          <w:szCs w:val="22"/>
          <w:highlight w:val="none"/>
          <w:u w:val="none"/>
        </w:rPr>
        <w:t>使用期限截止至202</w:t>
      </w:r>
      <w:r>
        <w:rPr>
          <w:rFonts w:hint="eastAsia" w:ascii="仿宋_GB2312" w:hAnsi="仿宋_GB2312" w:eastAsia="仿宋_GB2312" w:cs="仿宋_GB2312"/>
          <w:b w:val="0"/>
          <w:i w:val="0"/>
          <w:color w:val="000000"/>
          <w:spacing w:val="0"/>
          <w:sz w:val="32"/>
          <w:szCs w:val="22"/>
          <w:highlight w:val="none"/>
          <w:u w:val="none"/>
          <w:lang w:val="en-US" w:eastAsia="zh-CN"/>
        </w:rPr>
        <w:t>4</w:t>
      </w:r>
      <w:r>
        <w:rPr>
          <w:rFonts w:hint="eastAsia" w:ascii="仿宋_GB2312" w:hAnsi="仿宋_GB2312" w:eastAsia="仿宋_GB2312" w:cs="仿宋_GB2312"/>
          <w:b w:val="0"/>
          <w:i w:val="0"/>
          <w:color w:val="000000"/>
          <w:spacing w:val="0"/>
          <w:sz w:val="32"/>
          <w:szCs w:val="22"/>
          <w:highlight w:val="none"/>
          <w:u w:val="none"/>
        </w:rPr>
        <w:t>年</w:t>
      </w:r>
      <w:r>
        <w:rPr>
          <w:rFonts w:hint="eastAsia" w:ascii="仿宋_GB2312" w:hAnsi="仿宋_GB2312" w:eastAsia="仿宋_GB2312" w:cs="仿宋_GB2312"/>
          <w:b w:val="0"/>
          <w:i w:val="0"/>
          <w:color w:val="000000"/>
          <w:spacing w:val="0"/>
          <w:sz w:val="32"/>
          <w:szCs w:val="22"/>
          <w:highlight w:val="none"/>
          <w:u w:val="none"/>
          <w:lang w:val="en-US" w:eastAsia="zh-CN"/>
        </w:rPr>
        <w:t>09</w:t>
      </w:r>
      <w:r>
        <w:rPr>
          <w:rFonts w:hint="eastAsia" w:ascii="仿宋_GB2312" w:hAnsi="仿宋_GB2312" w:eastAsia="仿宋_GB2312" w:cs="仿宋_GB2312"/>
          <w:b w:val="0"/>
          <w:i w:val="0"/>
          <w:color w:val="000000"/>
          <w:spacing w:val="0"/>
          <w:sz w:val="32"/>
          <w:szCs w:val="22"/>
          <w:highlight w:val="none"/>
          <w:u w:val="none"/>
        </w:rPr>
        <w:t>月</w:t>
      </w:r>
      <w:r>
        <w:rPr>
          <w:rFonts w:hint="eastAsia" w:ascii="仿宋_GB2312" w:hAnsi="仿宋_GB2312" w:eastAsia="仿宋_GB2312" w:cs="仿宋_GB2312"/>
          <w:b w:val="0"/>
          <w:i w:val="0"/>
          <w:color w:val="000000"/>
          <w:spacing w:val="0"/>
          <w:sz w:val="32"/>
          <w:szCs w:val="22"/>
          <w:highlight w:val="none"/>
          <w:u w:val="none"/>
          <w:lang w:val="en-US" w:eastAsia="zh-CN"/>
        </w:rPr>
        <w:t>22日；3.</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全自动</w:t>
      </w:r>
      <w:r>
        <w:rPr>
          <w:rFonts w:hint="eastAsia" w:ascii="仿宋_GB2312" w:hAnsi="仿宋_GB2312" w:eastAsia="仿宋_GB2312" w:cs="仿宋_GB2312"/>
          <w:b w:val="0"/>
          <w:i w:val="0"/>
          <w:color w:val="000000"/>
          <w:spacing w:val="0"/>
          <w:sz w:val="32"/>
          <w:szCs w:val="22"/>
          <w:highlight w:val="none"/>
          <w:u w:val="none"/>
        </w:rPr>
        <w:t>凝血</w:t>
      </w:r>
      <w:r>
        <w:rPr>
          <w:rFonts w:hint="eastAsia" w:ascii="仿宋_GB2312" w:hAnsi="仿宋_GB2312" w:eastAsia="仿宋_GB2312" w:cs="仿宋_GB2312"/>
          <w:b w:val="0"/>
          <w:i w:val="0"/>
          <w:color w:val="000000"/>
          <w:spacing w:val="0"/>
          <w:sz w:val="32"/>
          <w:szCs w:val="22"/>
          <w:highlight w:val="none"/>
          <w:u w:val="none"/>
          <w:lang w:val="en-US" w:eastAsia="zh-CN"/>
        </w:rPr>
        <w:t>测试</w:t>
      </w:r>
      <w:r>
        <w:rPr>
          <w:rFonts w:hint="eastAsia" w:ascii="仿宋_GB2312" w:hAnsi="仿宋_GB2312" w:eastAsia="仿宋_GB2312" w:cs="仿宋_GB2312"/>
          <w:b w:val="0"/>
          <w:i w:val="0"/>
          <w:color w:val="000000"/>
          <w:spacing w:val="0"/>
          <w:sz w:val="32"/>
          <w:szCs w:val="22"/>
          <w:highlight w:val="none"/>
          <w:u w:val="none"/>
        </w:rPr>
        <w:t>仪</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 w:eastAsia="仿宋_GB2312"/>
          <w:color w:val="000000"/>
          <w:sz w:val="32"/>
          <w:szCs w:val="32"/>
          <w:highlight w:val="none"/>
          <w:u w:val="none"/>
          <w:lang w:val="en-US" w:eastAsia="zh-CN"/>
        </w:rPr>
        <w:t>(型号：SF-8100，生产日期：2020年08月19日，使用期限：5年)的</w:t>
      </w:r>
      <w:r>
        <w:rPr>
          <w:rFonts w:hint="eastAsia" w:ascii="仿宋_GB2312" w:hAnsi="仿宋_GB2312" w:eastAsia="仿宋_GB2312" w:cs="仿宋_GB2312"/>
          <w:b w:val="0"/>
          <w:i w:val="0"/>
          <w:color w:val="000000"/>
          <w:spacing w:val="0"/>
          <w:sz w:val="32"/>
          <w:szCs w:val="22"/>
          <w:highlight w:val="none"/>
          <w:u w:val="none"/>
        </w:rPr>
        <w:t>使用期限截止至</w:t>
      </w:r>
      <w:r>
        <w:rPr>
          <w:rFonts w:hint="eastAsia" w:ascii="仿宋_GB2312" w:hAnsi="仿宋_GB2312" w:eastAsia="仿宋_GB2312" w:cs="仿宋_GB2312"/>
          <w:b w:val="0"/>
          <w:i w:val="0"/>
          <w:color w:val="000000"/>
          <w:spacing w:val="0"/>
          <w:sz w:val="32"/>
          <w:szCs w:val="22"/>
          <w:highlight w:val="none"/>
          <w:u w:val="none"/>
          <w:lang w:val="en-US" w:eastAsia="zh-CN"/>
        </w:rPr>
        <w:t>2025年08月19日。</w:t>
      </w:r>
      <w:r>
        <w:rPr>
          <w:rFonts w:hint="eastAsia" w:ascii="仿宋_GB2312" w:hAnsi="仿宋" w:eastAsia="仿宋_GB2312"/>
          <w:color w:val="000000"/>
          <w:sz w:val="32"/>
          <w:szCs w:val="32"/>
          <w:highlight w:val="none"/>
          <w:u w:val="none"/>
          <w:lang w:val="en-US" w:eastAsia="zh-CN"/>
        </w:rPr>
        <w:t>上述医疗器械在本局执法人员检查当日均已超过使用期限。</w:t>
      </w:r>
    </w:p>
    <w:p w14:paraId="078ED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spacing w:val="0"/>
          <w:sz w:val="32"/>
          <w:szCs w:val="22"/>
          <w:highlight w:val="none"/>
          <w:lang w:val="en-US" w:eastAsia="zh-CN"/>
        </w:rPr>
      </w:pPr>
      <w:r>
        <w:rPr>
          <w:rFonts w:hint="eastAsia" w:ascii="仿宋_GB2312" w:hAnsi="仿宋" w:eastAsia="仿宋_GB2312"/>
          <w:color w:val="000000"/>
          <w:sz w:val="32"/>
          <w:szCs w:val="32"/>
          <w:highlight w:val="none"/>
          <w:u w:val="none"/>
          <w:lang w:val="en-US" w:eastAsia="zh-CN"/>
        </w:rPr>
        <w:t>当事人</w:t>
      </w:r>
      <w:r>
        <w:rPr>
          <w:rFonts w:hint="eastAsia" w:ascii="仿宋_GB2312" w:hAnsi="Times New Roman" w:eastAsia="仿宋_GB2312" w:cs="仿宋_GB2312"/>
          <w:color w:val="000000"/>
          <w:sz w:val="32"/>
          <w:highlight w:val="none"/>
          <w:u w:val="none"/>
          <w:lang w:val="en-US" w:eastAsia="zh-CN"/>
        </w:rPr>
        <w:t>每年经</w:t>
      </w:r>
      <w:r>
        <w:rPr>
          <w:rFonts w:hint="eastAsia" w:ascii="仿宋_GB2312" w:hAnsi="仿宋_GB2312" w:eastAsia="仿宋_GB2312" w:cs="仿宋_GB2312"/>
          <w:b w:val="0"/>
          <w:i w:val="0"/>
          <w:color w:val="000000"/>
          <w:spacing w:val="0"/>
          <w:sz w:val="32"/>
          <w:szCs w:val="22"/>
          <w:highlight w:val="none"/>
          <w:u w:val="none"/>
        </w:rPr>
        <w:t>第三方</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深圳市计量质量检测研究院、广西弘宜森合环保科技有限公司</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Times New Roman" w:eastAsia="仿宋_GB2312" w:cs="仿宋_GB2312"/>
          <w:color w:val="000000"/>
          <w:sz w:val="32"/>
          <w:highlight w:val="none"/>
          <w:u w:val="none"/>
          <w:lang w:val="en-US" w:eastAsia="zh-CN"/>
        </w:rPr>
        <w:t>对上述过期医疗器械</w:t>
      </w:r>
      <w:r>
        <w:rPr>
          <w:rFonts w:hint="eastAsia" w:ascii="仿宋_GB2312" w:hAnsi="仿宋_GB2312" w:eastAsia="仿宋_GB2312" w:cs="仿宋_GB2312"/>
          <w:b w:val="0"/>
          <w:i w:val="0"/>
          <w:color w:val="000000"/>
          <w:spacing w:val="0"/>
          <w:sz w:val="32"/>
          <w:szCs w:val="22"/>
          <w:highlight w:val="none"/>
          <w:u w:val="none"/>
        </w:rPr>
        <w:t>进行检定，结果显示各项指标</w:t>
      </w:r>
      <w:r>
        <w:rPr>
          <w:rFonts w:hint="eastAsia" w:ascii="仿宋_GB2312" w:hAnsi="仿宋_GB2312" w:eastAsia="仿宋_GB2312" w:cs="仿宋_GB2312"/>
          <w:b w:val="0"/>
          <w:i w:val="0"/>
          <w:color w:val="000000"/>
          <w:spacing w:val="0"/>
          <w:sz w:val="32"/>
          <w:szCs w:val="22"/>
          <w:highlight w:val="none"/>
          <w:u w:val="none"/>
          <w:lang w:val="en-US" w:eastAsia="zh-CN"/>
        </w:rPr>
        <w:t>均</w:t>
      </w:r>
      <w:r>
        <w:rPr>
          <w:rFonts w:hint="eastAsia" w:ascii="仿宋_GB2312" w:hAnsi="仿宋_GB2312" w:eastAsia="仿宋_GB2312" w:cs="仿宋_GB2312"/>
          <w:b w:val="0"/>
          <w:i w:val="0"/>
          <w:color w:val="000000"/>
          <w:spacing w:val="0"/>
          <w:sz w:val="32"/>
          <w:szCs w:val="22"/>
          <w:highlight w:val="none"/>
          <w:u w:val="none"/>
        </w:rPr>
        <w:t>符合要求</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并出具了《检定证书》、《校准报告》</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故当事人在上述医疗器械</w:t>
      </w:r>
      <w:r>
        <w:rPr>
          <w:rFonts w:hint="eastAsia" w:ascii="仿宋_GB2312" w:hAnsi="仿宋" w:eastAsia="仿宋_GB2312"/>
          <w:color w:val="000000"/>
          <w:sz w:val="32"/>
          <w:szCs w:val="32"/>
          <w:highlight w:val="none"/>
          <w:u w:val="none"/>
          <w:lang w:val="en-US" w:eastAsia="zh-CN"/>
        </w:rPr>
        <w:t>过期后仍为患者开展诊疗活动。</w:t>
      </w:r>
    </w:p>
    <w:p w14:paraId="7444E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pacing w:val="0"/>
          <w:sz w:val="32"/>
          <w:szCs w:val="22"/>
          <w:highlight w:val="none"/>
          <w:lang w:val="en-US" w:eastAsia="zh-CN"/>
        </w:rPr>
      </w:pPr>
      <w:r>
        <w:rPr>
          <w:rFonts w:hint="eastAsia" w:ascii="仿宋_GB2312" w:hAnsi="仿宋_GB2312" w:eastAsia="仿宋_GB2312" w:cs="仿宋_GB2312"/>
          <w:b w:val="0"/>
          <w:bCs w:val="0"/>
          <w:i w:val="0"/>
          <w:color w:val="000000"/>
          <w:spacing w:val="0"/>
          <w:sz w:val="32"/>
          <w:szCs w:val="32"/>
          <w:highlight w:val="none"/>
          <w:u w:val="none"/>
          <w:lang w:val="en-US" w:eastAsia="zh-CN"/>
        </w:rPr>
        <w:t>经核实，当事人使用的</w:t>
      </w:r>
      <w:r>
        <w:rPr>
          <w:rFonts w:hint="eastAsia" w:ascii="仿宋_GB2312" w:hAnsi="仿宋_GB2312" w:eastAsia="仿宋_GB2312" w:cs="仿宋_GB2312"/>
          <w:b w:val="0"/>
          <w:i w:val="0"/>
          <w:color w:val="000000"/>
          <w:spacing w:val="0"/>
          <w:sz w:val="32"/>
          <w:szCs w:val="22"/>
          <w:highlight w:val="none"/>
          <w:u w:val="none"/>
          <w:lang w:val="en-US" w:eastAsia="zh-CN"/>
        </w:rPr>
        <w:t>1.</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数字化X射线摄影系统</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(型号、规格：6600，</w:t>
      </w:r>
      <w:r>
        <w:rPr>
          <w:rFonts w:hint="eastAsia" w:ascii="仿宋_GB2312" w:hAnsi="仿宋_GB2312" w:eastAsia="仿宋_GB2312" w:cs="仿宋_GB2312"/>
          <w:color w:val="000000"/>
          <w:sz w:val="32"/>
          <w:szCs w:val="32"/>
          <w:highlight w:val="none"/>
          <w:u w:val="none"/>
          <w:lang w:val="en-US" w:eastAsia="zh-CN"/>
        </w:rPr>
        <w:t>生产日期：2018年12月 ，使用期限：5年</w:t>
      </w:r>
      <w:r>
        <w:rPr>
          <w:rFonts w:hint="eastAsia" w:ascii="仿宋_GB2312" w:hAnsi="仿宋_GB2312" w:eastAsia="仿宋_GB2312" w:cs="仿宋_GB2312"/>
          <w:b w:val="0"/>
          <w:i w:val="0"/>
          <w:color w:val="000000"/>
          <w:spacing w:val="0"/>
          <w:sz w:val="32"/>
          <w:szCs w:val="22"/>
          <w:highlight w:val="none"/>
          <w:u w:val="none"/>
          <w:lang w:val="en-US" w:eastAsia="zh-CN"/>
        </w:rPr>
        <w:t>）过期期间（2024年1月1日-2026年3月23日）检查的次数为7222次，产生的收费总额为239818.60元；</w:t>
      </w:r>
      <w:r>
        <w:rPr>
          <w:rFonts w:hint="eastAsia" w:ascii="仿宋_GB2312" w:hAnsi="仿宋_GB2312" w:eastAsia="仿宋_GB2312" w:cs="仿宋_GB2312"/>
          <w:b w:val="0"/>
          <w:bCs w:val="0"/>
          <w:i w:val="0"/>
          <w:color w:val="000000"/>
          <w:spacing w:val="0"/>
          <w:sz w:val="32"/>
          <w:szCs w:val="32"/>
          <w:highlight w:val="none"/>
          <w:u w:val="none"/>
          <w:lang w:val="en-US" w:eastAsia="zh-CN"/>
        </w:rPr>
        <w:t>2.</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超声诊断仪</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 w:eastAsia="仿宋_GB2312"/>
          <w:color w:val="000000"/>
          <w:sz w:val="32"/>
          <w:szCs w:val="32"/>
          <w:highlight w:val="none"/>
          <w:u w:val="none"/>
          <w:lang w:val="en-US" w:eastAsia="zh-CN"/>
        </w:rPr>
        <w:t>(型号：H60，</w:t>
      </w:r>
      <w:r>
        <w:rPr>
          <w:rFonts w:hint="eastAsia" w:ascii="仿宋_GB2312" w:hAnsi="仿宋_GB2312" w:eastAsia="仿宋_GB2312" w:cs="仿宋_GB2312"/>
          <w:color w:val="000000"/>
          <w:sz w:val="32"/>
          <w:szCs w:val="32"/>
          <w:highlight w:val="none"/>
          <w:u w:val="none"/>
          <w:lang w:val="en-US" w:eastAsia="zh-CN"/>
        </w:rPr>
        <w:t>生产日期：</w:t>
      </w:r>
      <w:r>
        <w:rPr>
          <w:rFonts w:hint="eastAsia" w:ascii="仿宋_GB2312" w:hAnsi="仿宋" w:eastAsia="仿宋_GB2312"/>
          <w:color w:val="000000"/>
          <w:sz w:val="32"/>
          <w:szCs w:val="32"/>
          <w:highlight w:val="none"/>
          <w:u w:val="none"/>
          <w:lang w:val="en-US" w:eastAsia="zh-CN"/>
        </w:rPr>
        <w:t>2017年09月22日，使用期限：7年)</w:t>
      </w:r>
      <w:r>
        <w:rPr>
          <w:rFonts w:hint="eastAsia" w:ascii="仿宋_GB2312" w:hAnsi="仿宋_GB2312" w:eastAsia="仿宋_GB2312" w:cs="仿宋_GB2312"/>
          <w:b w:val="0"/>
          <w:i w:val="0"/>
          <w:color w:val="000000"/>
          <w:spacing w:val="0"/>
          <w:sz w:val="32"/>
          <w:szCs w:val="22"/>
          <w:highlight w:val="none"/>
          <w:u w:val="none"/>
          <w:lang w:val="en-US" w:eastAsia="zh-CN"/>
        </w:rPr>
        <w:t>过期期间（2024年9月23日-2026.3月23日）共检查了1081人次，产生的收费总额为75310.40元;3.</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_GB2312" w:eastAsia="仿宋_GB2312" w:cs="仿宋_GB2312"/>
          <w:b w:val="0"/>
          <w:i w:val="0"/>
          <w:color w:val="000000"/>
          <w:spacing w:val="0"/>
          <w:sz w:val="32"/>
          <w:szCs w:val="22"/>
          <w:highlight w:val="none"/>
          <w:u w:val="none"/>
          <w:lang w:val="en-US" w:eastAsia="zh-CN"/>
        </w:rPr>
        <w:t>全自动</w:t>
      </w:r>
      <w:r>
        <w:rPr>
          <w:rFonts w:hint="eastAsia" w:ascii="仿宋_GB2312" w:hAnsi="仿宋_GB2312" w:eastAsia="仿宋_GB2312" w:cs="仿宋_GB2312"/>
          <w:b w:val="0"/>
          <w:i w:val="0"/>
          <w:color w:val="000000"/>
          <w:spacing w:val="0"/>
          <w:sz w:val="32"/>
          <w:szCs w:val="22"/>
          <w:highlight w:val="none"/>
          <w:u w:val="none"/>
        </w:rPr>
        <w:t>凝血</w:t>
      </w:r>
      <w:r>
        <w:rPr>
          <w:rFonts w:hint="eastAsia" w:ascii="仿宋_GB2312" w:hAnsi="仿宋_GB2312" w:eastAsia="仿宋_GB2312" w:cs="仿宋_GB2312"/>
          <w:b w:val="0"/>
          <w:i w:val="0"/>
          <w:color w:val="000000"/>
          <w:spacing w:val="0"/>
          <w:sz w:val="32"/>
          <w:szCs w:val="22"/>
          <w:highlight w:val="none"/>
          <w:u w:val="none"/>
          <w:lang w:val="en-US" w:eastAsia="zh-CN"/>
        </w:rPr>
        <w:t>测试</w:t>
      </w:r>
      <w:r>
        <w:rPr>
          <w:rFonts w:hint="eastAsia" w:ascii="仿宋_GB2312" w:hAnsi="仿宋_GB2312" w:eastAsia="仿宋_GB2312" w:cs="仿宋_GB2312"/>
          <w:b w:val="0"/>
          <w:i w:val="0"/>
          <w:color w:val="000000"/>
          <w:spacing w:val="0"/>
          <w:sz w:val="32"/>
          <w:szCs w:val="22"/>
          <w:highlight w:val="none"/>
          <w:u w:val="none"/>
        </w:rPr>
        <w:t>仪</w:t>
      </w:r>
      <w:r>
        <w:rPr>
          <w:rFonts w:hint="eastAsia" w:ascii="仿宋_GB2312" w:hAnsi="仿宋_GB2312" w:eastAsia="仿宋_GB2312" w:cs="仿宋_GB2312"/>
          <w:b w:val="0"/>
          <w:i w:val="0"/>
          <w:color w:val="000000"/>
          <w:spacing w:val="0"/>
          <w:sz w:val="32"/>
          <w:szCs w:val="22"/>
          <w:highlight w:val="none"/>
          <w:u w:val="none"/>
          <w:lang w:eastAsia="zh-CN"/>
        </w:rPr>
        <w:t>”</w:t>
      </w:r>
      <w:r>
        <w:rPr>
          <w:rFonts w:hint="eastAsia" w:ascii="仿宋_GB2312" w:hAnsi="仿宋" w:eastAsia="仿宋_GB2312"/>
          <w:color w:val="000000"/>
          <w:sz w:val="32"/>
          <w:szCs w:val="32"/>
          <w:highlight w:val="none"/>
          <w:u w:val="none"/>
          <w:lang w:val="en-US" w:eastAsia="zh-CN"/>
        </w:rPr>
        <w:t>(型号：SF-8100，生产日期：2020年08月19日，使用期限：5年)</w:t>
      </w:r>
      <w:r>
        <w:rPr>
          <w:rFonts w:hint="eastAsia" w:ascii="仿宋_GB2312" w:hAnsi="仿宋_GB2312" w:eastAsia="仿宋_GB2312" w:cs="仿宋_GB2312"/>
          <w:b w:val="0"/>
          <w:i w:val="0"/>
          <w:color w:val="000000"/>
          <w:spacing w:val="0"/>
          <w:sz w:val="32"/>
          <w:szCs w:val="22"/>
          <w:highlight w:val="none"/>
          <w:u w:val="none"/>
          <w:lang w:val="en-US" w:eastAsia="zh-CN"/>
        </w:rPr>
        <w:t>过期期间（2025年8月20日-2026年3月23日）</w:t>
      </w:r>
      <w:r>
        <w:rPr>
          <w:rFonts w:hint="eastAsia" w:ascii="仿宋_GB2312" w:hAnsi="仿宋" w:eastAsia="仿宋_GB2312"/>
          <w:color w:val="000000"/>
          <w:sz w:val="32"/>
          <w:szCs w:val="32"/>
          <w:highlight w:val="none"/>
          <w:u w:val="none"/>
          <w:lang w:val="en-US" w:eastAsia="zh-CN"/>
        </w:rPr>
        <w:t>共检查了612人次，</w:t>
      </w:r>
      <w:r>
        <w:rPr>
          <w:rFonts w:hint="eastAsia" w:ascii="仿宋_GB2312" w:hAnsi="仿宋_GB2312" w:eastAsia="仿宋_GB2312" w:cs="仿宋_GB2312"/>
          <w:b w:val="0"/>
          <w:i w:val="0"/>
          <w:color w:val="000000"/>
          <w:spacing w:val="0"/>
          <w:sz w:val="32"/>
          <w:szCs w:val="22"/>
          <w:highlight w:val="none"/>
          <w:u w:val="none"/>
          <w:lang w:val="en-US" w:eastAsia="zh-CN"/>
        </w:rPr>
        <w:t>产生的收费总额为8568.00元。上述</w:t>
      </w:r>
      <w:r>
        <w:rPr>
          <w:rFonts w:hint="eastAsia" w:ascii="仿宋_GB2312" w:hAnsi="仿宋_GB2312" w:eastAsia="仿宋_GB2312" w:cs="仿宋_GB2312"/>
          <w:b w:val="0"/>
          <w:bCs w:val="0"/>
          <w:i w:val="0"/>
          <w:color w:val="000000"/>
          <w:spacing w:val="0"/>
          <w:sz w:val="32"/>
          <w:szCs w:val="32"/>
          <w:highlight w:val="none"/>
          <w:u w:val="none"/>
          <w:lang w:val="en-US" w:eastAsia="zh-CN"/>
        </w:rPr>
        <w:t>3种过期医疗器械</w:t>
      </w:r>
      <w:r>
        <w:rPr>
          <w:rFonts w:hint="eastAsia" w:ascii="仿宋_GB2312" w:hAnsi="仿宋_GB2312" w:eastAsia="仿宋_GB2312" w:cs="仿宋_GB2312"/>
          <w:b w:val="0"/>
          <w:i w:val="0"/>
          <w:color w:val="000000"/>
          <w:spacing w:val="0"/>
          <w:sz w:val="32"/>
          <w:szCs w:val="22"/>
          <w:highlight w:val="none"/>
          <w:u w:val="none"/>
          <w:lang w:val="en-US" w:eastAsia="zh-CN"/>
        </w:rPr>
        <w:t>产生的收费合计为323697.00元。当事人分别于2026年1月26日清退违规医疗费用301700.72元，2026年4月27日退还违规费用至融水苗族自治县卫生健康局账户21996.28元，已清退完毕。</w:t>
      </w:r>
    </w:p>
    <w:p w14:paraId="2A9F6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i w:val="0"/>
          <w:spacing w:val="0"/>
          <w:sz w:val="32"/>
          <w:szCs w:val="22"/>
          <w:highlight w:val="none"/>
          <w:lang w:val="en-US" w:eastAsia="zh-CN"/>
        </w:rPr>
      </w:pPr>
      <w:r>
        <w:rPr>
          <w:rFonts w:hint="eastAsia" w:ascii="仿宋_GB2312" w:hAnsi="仿宋_GB2312" w:eastAsia="仿宋_GB2312" w:cs="仿宋_GB2312"/>
          <w:b w:val="0"/>
          <w:i w:val="0"/>
          <w:color w:val="000000"/>
          <w:spacing w:val="0"/>
          <w:sz w:val="32"/>
          <w:szCs w:val="22"/>
          <w:highlight w:val="none"/>
          <w:u w:val="none"/>
          <w:lang w:val="en-US" w:eastAsia="zh-CN"/>
        </w:rPr>
        <w:t>经融水苗族自治县价格认证中心核实，当事人使用上述3种超过使用期限的医疗器械的货值金额即本案涉案货值金额为1400.00元。当事人对上述事实均予以承认。</w:t>
      </w:r>
    </w:p>
    <w:p w14:paraId="4EECE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仿宋_GB2312"/>
          <w:sz w:val="32"/>
          <w:szCs w:val="32"/>
          <w:highlight w:val="none"/>
        </w:rPr>
      </w:pPr>
      <w:r>
        <w:rPr>
          <w:rFonts w:hint="eastAsia" w:ascii="仿宋_GB2312" w:hAnsi="仿宋_GB2312" w:eastAsia="仿宋_GB2312" w:cs="仿宋_GB2312"/>
          <w:color w:val="000000"/>
          <w:sz w:val="32"/>
          <w:szCs w:val="32"/>
          <w:highlight w:val="none"/>
          <w:u w:val="none"/>
        </w:rPr>
        <w:t>上述事实，主要有以下证据证明：</w:t>
      </w:r>
    </w:p>
    <w:p w14:paraId="24686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highlight w:val="none"/>
          <w:u w:val="none"/>
        </w:rPr>
      </w:pPr>
      <w:bookmarkStart w:id="9" w:name="CALCULATE—ZJCL—tajCltjes_zjclxx"/>
      <w:r>
        <w:rPr>
          <w:rFonts w:hint="eastAsia" w:ascii="Times New Roman" w:hAnsi="Times New Roman" w:eastAsia="仿宋_GB2312" w:cs="仿宋_GB2312"/>
          <w:color w:val="000000"/>
          <w:sz w:val="32"/>
          <w:highlight w:val="none"/>
          <w:u w:val="none"/>
          <w:lang w:val="en-US" w:eastAsia="zh-CN"/>
        </w:rPr>
        <w:t>1.</w:t>
      </w:r>
      <w:r>
        <w:rPr>
          <w:rFonts w:hint="eastAsia" w:ascii="Times New Roman" w:hAnsi="Times New Roman" w:eastAsia="仿宋_GB2312" w:cs="仿宋_GB2312"/>
          <w:color w:val="000000"/>
          <w:sz w:val="32"/>
          <w:highlight w:val="none"/>
          <w:u w:val="none"/>
        </w:rPr>
        <w:t>《送达地址确认书》，证明执法人员已告知当事人送达执法文书的地址及送达方式的事实</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2.《现场笔录》，证明执法人员在现场检查的事实</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3.《行政检查审批表》及《行政检查通知书》，证明执法人员依法开展检查的事实</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4.《实施行政强制措施决定书》、《财物清单》及《送达回证》，证明涉案物品的品种、数量等信息</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5.当事人《事业单位法人证书》和《医疗机构执业许可证》</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t>证明当事人经营活动的主体资质</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6.授权委托书一份，证明负责人聂丽媛与副院长梅香的委托关系</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7.证据提取单（超过使用期限医疗器械产品信息照片），证明查封的医疗器械已超过使用期限的事实</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8.证据提取单（现场检查和查封涉案产品照片），证明执法人员现场检查和查封当事人使用的过期医疗器械的事实</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9.电子取证现场笔录及电子数据证据固证清单，证明</w:t>
      </w:r>
      <w:r>
        <w:rPr>
          <w:rFonts w:hint="eastAsia" w:ascii="Times New Roman" w:hAnsi="Times New Roman" w:eastAsia="仿宋_GB2312" w:cs="仿宋_GB2312"/>
          <w:color w:val="000000"/>
          <w:sz w:val="32"/>
          <w:highlight w:val="none"/>
          <w:u w:val="none"/>
          <w:lang w:eastAsia="zh-CN"/>
        </w:rPr>
        <w:t>本局</w:t>
      </w:r>
      <w:r>
        <w:rPr>
          <w:rFonts w:hint="eastAsia" w:ascii="Times New Roman" w:hAnsi="Times New Roman" w:eastAsia="仿宋_GB2312" w:cs="仿宋_GB2312"/>
          <w:color w:val="000000"/>
          <w:sz w:val="32"/>
          <w:highlight w:val="none"/>
          <w:u w:val="none"/>
        </w:rPr>
        <w:t>执法人员对当事人进行电子取证的事实</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10.负责人聂丽媛及受委托人梅香的身份证复印件，证明聂丽媛及梅香的合法身份信息</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11.《关于&lt;融水苗族自治县市场监督管理局协助调查函&gt;的复函》，证明过期医疗器械的货值金额</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12.涉案医疗器械</w:t>
      </w:r>
      <w:r>
        <w:rPr>
          <w:rFonts w:hint="eastAsia" w:ascii="Times New Roman" w:hAnsi="Times New Roman" w:eastAsia="仿宋_GB2312" w:cs="仿宋_GB2312"/>
          <w:color w:val="000000"/>
          <w:sz w:val="32"/>
          <w:highlight w:val="none"/>
          <w:u w:val="none"/>
          <w:lang w:val="en-US" w:eastAsia="zh-CN"/>
        </w:rPr>
        <w:t>供货商</w:t>
      </w:r>
      <w:r>
        <w:rPr>
          <w:rFonts w:hint="eastAsia" w:ascii="Times New Roman" w:hAnsi="Times New Roman" w:eastAsia="仿宋_GB2312" w:cs="仿宋_GB2312"/>
          <w:color w:val="000000"/>
          <w:sz w:val="32"/>
          <w:highlight w:val="none"/>
          <w:u w:val="none"/>
        </w:rPr>
        <w:t>的《营业执照》、《医疗器械经营许可证》等材料复印件，证明供货商的经营资质</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13.涉案医疗器械的《检定证书》，证明当事人每年对涉案过期医疗器械进行检定的事实</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14.涉案医疗器械的订单发票等材料复印件，证明涉案物品的来源</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15.《询问笔录》，证明当事人的违法事实以及确认该案货值金额等</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16.证据提取单（电子取证导出数据截图），证明执法人员通过电子取证取得当事人收费信息的</w:t>
      </w:r>
      <w:r>
        <w:rPr>
          <w:rFonts w:hint="eastAsia" w:ascii="Times New Roman" w:hAnsi="Times New Roman" w:eastAsia="仿宋_GB2312" w:cs="仿宋_GB2312"/>
          <w:color w:val="000000"/>
          <w:sz w:val="32"/>
          <w:highlight w:val="none"/>
          <w:u w:val="none"/>
          <w:lang w:val="en-US" w:eastAsia="zh-CN"/>
        </w:rPr>
        <w:t>事实</w:t>
      </w:r>
      <w:r>
        <w:rPr>
          <w:rFonts w:hint="eastAsia" w:ascii="Times New Roman" w:hAnsi="Times New Roman" w:eastAsia="仿宋_GB2312" w:cs="仿宋_GB2312"/>
          <w:color w:val="000000"/>
          <w:sz w:val="32"/>
          <w:highlight w:val="none"/>
          <w:u w:val="none"/>
          <w:lang w:eastAsia="zh-CN"/>
        </w:rPr>
        <w:t>；</w:t>
      </w:r>
      <w:r>
        <w:rPr>
          <w:rFonts w:hint="eastAsia" w:ascii="Times New Roman" w:hAnsi="Times New Roman" w:eastAsia="仿宋_GB2312" w:cs="仿宋_GB2312"/>
          <w:color w:val="000000"/>
          <w:sz w:val="32"/>
          <w:highlight w:val="none"/>
          <w:u w:val="none"/>
        </w:rPr>
        <w:br w:type="textWrapping"/>
      </w:r>
      <w:r>
        <w:rPr>
          <w:rFonts w:hint="eastAsia" w:ascii="Times New Roman" w:hAnsi="Times New Roman" w:eastAsia="仿宋_GB2312" w:cs="仿宋_GB2312"/>
          <w:color w:val="000000"/>
          <w:sz w:val="32"/>
          <w:highlight w:val="none"/>
          <w:u w:val="none"/>
        </w:rPr>
        <w:t>　　17.退费凭证等材料复印件，证明当事人清退违规收费金额的事实。</w:t>
      </w:r>
      <w:bookmarkEnd w:id="9"/>
    </w:p>
    <w:p w14:paraId="1E134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highlight w:val="none"/>
          <w:u w:val="none"/>
          <w:lang w:val="en-US" w:eastAsia="zh-CN"/>
        </w:rPr>
      </w:pPr>
      <w:r>
        <w:rPr>
          <w:rFonts w:hint="eastAsia" w:ascii="Times New Roman" w:hAnsi="Times New Roman" w:eastAsia="仿宋_GB2312" w:cs="仿宋_GB2312"/>
          <w:color w:val="000000"/>
          <w:sz w:val="32"/>
          <w:highlight w:val="none"/>
          <w:u w:val="none"/>
          <w:lang w:val="en-US" w:eastAsia="zh-CN"/>
        </w:rPr>
        <w:t>以上证据和笔录均由相关人员签字认可。</w:t>
      </w:r>
    </w:p>
    <w:p w14:paraId="10B30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highlight w:val="none"/>
          <w:u w:val="none"/>
          <w:lang w:val="en-US" w:eastAsia="zh-CN"/>
        </w:rPr>
      </w:pPr>
      <w:r>
        <w:rPr>
          <w:rFonts w:hint="eastAsia" w:ascii="仿宋_GB2312" w:hAnsi="仿宋_GB2312" w:eastAsia="仿宋_GB2312" w:cs="仿宋_GB2312"/>
          <w:color w:val="000000"/>
          <w:sz w:val="32"/>
          <w:highlight w:val="none"/>
          <w:u w:val="none"/>
          <w:lang w:val="en-US" w:eastAsia="zh-CN"/>
        </w:rPr>
        <w:t>2026年5月9日，本</w:t>
      </w:r>
      <w:r>
        <w:rPr>
          <w:rFonts w:hint="eastAsia" w:ascii="Times New Roman" w:hAnsi="Times New Roman" w:eastAsia="仿宋_GB2312" w:cs="仿宋_GB2312"/>
          <w:color w:val="000000"/>
          <w:sz w:val="32"/>
          <w:highlight w:val="none"/>
          <w:u w:val="none"/>
          <w:lang w:val="en-US" w:eastAsia="zh-CN"/>
        </w:rPr>
        <w:t>局执法人员向当事人送达了本案《行政处罚告知书》（融水市监罚告</w:t>
      </w:r>
      <w:r>
        <w:rPr>
          <w:rFonts w:hint="eastAsia" w:ascii="仿宋_GB2312" w:hAnsi="仿宋_GB2312" w:eastAsia="仿宋_GB2312" w:cs="仿宋_GB2312"/>
          <w:color w:val="000000"/>
          <w:sz w:val="32"/>
          <w:highlight w:val="none"/>
          <w:u w:val="none"/>
          <w:lang w:val="en-US" w:eastAsia="zh-CN"/>
        </w:rPr>
        <w:t>〔2026〕84号），当事人在法定期限内未提出任何陈述、申辩要求。</w:t>
      </w:r>
    </w:p>
    <w:p w14:paraId="25CDD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lang w:val="en-US" w:eastAsia="zh-CN"/>
        </w:rPr>
        <w:t>本局认为，</w:t>
      </w:r>
      <w:r>
        <w:rPr>
          <w:rFonts w:hint="eastAsia" w:ascii="仿宋_GB2312" w:hAnsi="仿宋_GB2312" w:eastAsia="仿宋_GB2312" w:cs="仿宋_GB2312"/>
          <w:color w:val="000000"/>
          <w:sz w:val="32"/>
          <w:szCs w:val="32"/>
          <w:highlight w:val="none"/>
          <w:u w:val="none"/>
          <w:lang w:eastAsia="zh-CN"/>
        </w:rPr>
        <w:t>当事人在</w:t>
      </w:r>
      <w:r>
        <w:rPr>
          <w:rFonts w:hint="eastAsia" w:ascii="仿宋_GB2312" w:hAnsi="仿宋_GB2312" w:eastAsia="仿宋_GB2312" w:cs="仿宋_GB2312"/>
          <w:color w:val="000000"/>
          <w:sz w:val="32"/>
          <w:szCs w:val="32"/>
          <w:highlight w:val="none"/>
          <w:u w:val="none"/>
          <w:lang w:val="en-US" w:eastAsia="zh-CN"/>
        </w:rPr>
        <w:t>医疗器械超过有效期限后继续使用</w:t>
      </w:r>
      <w:r>
        <w:rPr>
          <w:rFonts w:hint="eastAsia" w:ascii="仿宋_GB2312" w:hAnsi="仿宋_GB2312" w:eastAsia="仿宋_GB2312" w:cs="仿宋_GB2312"/>
          <w:color w:val="000000"/>
          <w:sz w:val="32"/>
          <w:szCs w:val="32"/>
          <w:highlight w:val="none"/>
          <w:u w:val="none"/>
        </w:rPr>
        <w:t>的行为</w:t>
      </w:r>
      <w:r>
        <w:rPr>
          <w:rFonts w:hint="eastAsia" w:ascii="仿宋_GB2312" w:hAnsi="仿宋_GB2312" w:eastAsia="仿宋_GB2312" w:cs="仿宋_GB2312"/>
          <w:color w:val="000000"/>
          <w:sz w:val="32"/>
          <w:szCs w:val="32"/>
          <w:highlight w:val="none"/>
          <w:u w:val="none"/>
          <w:lang w:val="en-US" w:eastAsia="zh-CN"/>
        </w:rPr>
        <w:t>，违反了</w:t>
      </w:r>
      <w:r>
        <w:rPr>
          <w:rFonts w:hint="eastAsia" w:ascii="仿宋_GB2312" w:hAnsi="仿宋_GB2312" w:eastAsia="仿宋_GB2312" w:cs="仿宋_GB2312"/>
          <w:color w:val="000000"/>
          <w:sz w:val="32"/>
          <w:szCs w:val="32"/>
          <w:highlight w:val="none"/>
          <w:u w:val="none"/>
        </w:rPr>
        <w:t>《医疗器械监督管理条例》</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2024修订</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第五十五条</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医疗器械经营企业、使用单位不得经营、使用未依法注册或者备案、无合格证明文件以及过期、失效、淘汰的医疗器械。</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的规定，构成了使用过期医疗器械的违法行为。</w:t>
      </w:r>
      <w:r>
        <w:rPr>
          <w:rFonts w:hint="eastAsia" w:ascii="仿宋_GB2312" w:hAnsi="Times New Roman" w:eastAsia="仿宋_GB2312" w:cs="仿宋_GB2312"/>
          <w:color w:val="000000"/>
          <w:sz w:val="32"/>
          <w:szCs w:val="32"/>
          <w:highlight w:val="none"/>
          <w:u w:val="none"/>
        </w:rPr>
        <w:t xml:space="preserve"> </w:t>
      </w:r>
    </w:p>
    <w:p w14:paraId="1008A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lang w:eastAsia="zh-CN"/>
        </w:rPr>
      </w:pPr>
      <w:bookmarkStart w:id="10" w:name="CALCULATE—AJCF—tAjCfes_cXzcfnr"/>
      <w:r>
        <w:rPr>
          <w:rFonts w:hint="eastAsia" w:ascii="仿宋_GB2312" w:hAnsi="仿宋_GB2312" w:eastAsia="仿宋_GB2312" w:cs="仿宋_GB2312"/>
          <w:color w:val="000000"/>
          <w:sz w:val="32"/>
          <w:szCs w:val="40"/>
          <w:highlight w:val="none"/>
          <w:u w:val="none"/>
          <w:lang w:val="en-US" w:eastAsia="zh-CN"/>
        </w:rPr>
        <w:t>鉴于</w:t>
      </w:r>
      <w:r>
        <w:rPr>
          <w:rFonts w:hint="eastAsia" w:ascii="仿宋_GB2312" w:hAnsi="仿宋_GB2312" w:eastAsia="仿宋_GB2312" w:cs="仿宋_GB2312"/>
          <w:color w:val="000000"/>
          <w:sz w:val="32"/>
          <w:szCs w:val="40"/>
          <w:highlight w:val="none"/>
          <w:u w:val="none"/>
        </w:rPr>
        <w:t>当事人在</w:t>
      </w:r>
      <w:r>
        <w:rPr>
          <w:rFonts w:hint="eastAsia" w:ascii="仿宋_GB2312" w:hAnsi="仿宋_GB2312" w:eastAsia="仿宋_GB2312" w:cs="仿宋_GB2312"/>
          <w:color w:val="000000"/>
          <w:sz w:val="32"/>
          <w:szCs w:val="40"/>
          <w:highlight w:val="none"/>
          <w:u w:val="none"/>
          <w:lang w:val="en-US" w:eastAsia="zh-CN"/>
        </w:rPr>
        <w:t>案件</w:t>
      </w:r>
      <w:r>
        <w:rPr>
          <w:rFonts w:hint="eastAsia" w:ascii="仿宋_GB2312" w:hAnsi="仿宋_GB2312" w:eastAsia="仿宋_GB2312" w:cs="仿宋_GB2312"/>
          <w:color w:val="000000"/>
          <w:sz w:val="32"/>
          <w:szCs w:val="40"/>
          <w:highlight w:val="none"/>
          <w:u w:val="none"/>
        </w:rPr>
        <w:t>调查过程中能积极配合执法人员调查，如实交代违法事实并主动提供证据材料，</w:t>
      </w:r>
      <w:r>
        <w:rPr>
          <w:rFonts w:hint="eastAsia" w:ascii="仿宋_GB2312" w:hAnsi="仿宋_GB2312" w:eastAsia="仿宋_GB2312" w:cs="仿宋_GB2312"/>
          <w:color w:val="000000"/>
          <w:sz w:val="32"/>
          <w:szCs w:val="40"/>
          <w:highlight w:val="none"/>
          <w:u w:val="none"/>
          <w:lang w:val="en-US" w:eastAsia="zh-CN"/>
        </w:rPr>
        <w:t>依据</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市场监管总局关于规范市场监督管理行政处罚裁量权的指导意见》（国市监法</w:t>
      </w:r>
      <w:r>
        <w:rPr>
          <w:rFonts w:hint="eastAsia" w:ascii="仿宋_GB2312" w:hAnsi="仿宋_GB2312" w:eastAsia="仿宋_GB2312" w:cs="仿宋_GB2312"/>
          <w:color w:val="000000"/>
          <w:sz w:val="32"/>
          <w:szCs w:val="32"/>
          <w:u w:val="none"/>
          <w:lang w:val="en-US" w:eastAsia="zh-CN"/>
        </w:rPr>
        <w:t>规</w:t>
      </w:r>
      <w:r>
        <w:rPr>
          <w:rFonts w:hint="eastAsia" w:ascii="仿宋_GB2312" w:hAnsi="仿宋_GB2312" w:eastAsia="仿宋_GB2312" w:cs="仿宋_GB2312"/>
          <w:color w:val="000000"/>
          <w:sz w:val="32"/>
          <w:szCs w:val="32"/>
          <w:u w:val="none"/>
        </w:rPr>
        <w:t>〔2022〕2号）第十四条第二项“有下列情形之一的，可以依法从轻或者减轻行政处罚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（二）积极配合市场监管部门调查并主动提供证据材料的；”</w:t>
      </w:r>
      <w:r>
        <w:rPr>
          <w:rFonts w:hint="eastAsia" w:ascii="仿宋_GB2312" w:hAnsi="仿宋_GB2312" w:eastAsia="仿宋_GB2312" w:cs="仿宋_GB2312"/>
          <w:color w:val="000000"/>
          <w:sz w:val="32"/>
          <w:szCs w:val="32"/>
          <w:u w:val="none"/>
          <w:lang w:val="en-US" w:eastAsia="zh-CN"/>
        </w:rPr>
        <w:t>的规定和</w:t>
      </w:r>
      <w:r>
        <w:rPr>
          <w:rFonts w:hint="eastAsia" w:ascii="仿宋_GB2312" w:hAnsi="仿宋_GB2312" w:eastAsia="仿宋_GB2312" w:cs="仿宋_GB2312"/>
          <w:color w:val="000000"/>
          <w:sz w:val="32"/>
          <w:szCs w:val="40"/>
          <w:highlight w:val="none"/>
          <w:u w:val="none"/>
        </w:rPr>
        <w:t>《广西壮族自治区市场监督管理行政处罚裁量权适用规定》第十二条第（二）项“有下列情形之一，可以依法从轻或者减轻行政处罚：（二）积极配合市场监管部门调查并主动提供证据材料的；</w:t>
      </w:r>
      <w:r>
        <w:rPr>
          <w:rFonts w:hint="eastAsia" w:ascii="仿宋_GB2312" w:hAnsi="仿宋_GB2312" w:eastAsia="仿宋_GB2312" w:cs="仿宋_GB2312"/>
          <w:color w:val="000000"/>
          <w:sz w:val="32"/>
          <w:szCs w:val="40"/>
          <w:highlight w:val="none"/>
          <w:u w:val="none"/>
          <w:lang w:val="en-US" w:eastAsia="zh-CN"/>
        </w:rPr>
        <w:t>”</w:t>
      </w:r>
      <w:r>
        <w:rPr>
          <w:rFonts w:hint="eastAsia" w:ascii="仿宋_GB2312" w:hAnsi="仿宋_GB2312" w:eastAsia="仿宋_GB2312" w:cs="仿宋_GB2312"/>
          <w:color w:val="000000"/>
          <w:sz w:val="32"/>
          <w:szCs w:val="40"/>
          <w:highlight w:val="none"/>
          <w:u w:val="none"/>
        </w:rPr>
        <w:t>的规定，当事人符合</w:t>
      </w:r>
      <w:r>
        <w:rPr>
          <w:rFonts w:hint="eastAsia" w:ascii="仿宋_GB2312" w:hAnsi="仿宋_GB2312" w:eastAsia="仿宋_GB2312" w:cs="仿宋_GB2312"/>
          <w:color w:val="000000"/>
          <w:sz w:val="32"/>
          <w:szCs w:val="40"/>
          <w:highlight w:val="none"/>
          <w:u w:val="none"/>
          <w:lang w:val="en-US" w:eastAsia="zh-CN"/>
        </w:rPr>
        <w:t>减</w:t>
      </w:r>
      <w:r>
        <w:rPr>
          <w:rFonts w:hint="eastAsia" w:ascii="仿宋_GB2312" w:hAnsi="仿宋_GB2312" w:eastAsia="仿宋_GB2312" w:cs="仿宋_GB2312"/>
          <w:color w:val="000000"/>
          <w:sz w:val="32"/>
          <w:szCs w:val="40"/>
          <w:highlight w:val="none"/>
          <w:u w:val="none"/>
        </w:rPr>
        <w:t>轻行政处罚的情形</w:t>
      </w:r>
      <w:r>
        <w:rPr>
          <w:rFonts w:hint="eastAsia" w:ascii="仿宋_GB2312" w:hAnsi="仿宋_GB2312" w:eastAsia="仿宋_GB2312" w:cs="仿宋_GB2312"/>
          <w:color w:val="000000"/>
          <w:sz w:val="32"/>
          <w:szCs w:val="40"/>
          <w:highlight w:val="none"/>
          <w:u w:val="none"/>
          <w:lang w:eastAsia="zh-CN"/>
        </w:rPr>
        <w:t>。</w:t>
      </w:r>
    </w:p>
    <w:p w14:paraId="0C0E2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bookmarkStart w:id="11" w:name="CALCULATE—WFFLFGXX—tAjCfes_cCfyj"/>
      <w:r>
        <w:rPr>
          <w:rFonts w:hint="eastAsia" w:ascii="仿宋_GB2312" w:hAnsi="仿宋_GB2312" w:eastAsia="仿宋_GB2312" w:cs="仿宋_GB2312"/>
          <w:color w:val="000000"/>
          <w:sz w:val="32"/>
          <w:szCs w:val="32"/>
          <w:highlight w:val="none"/>
          <w:u w:val="none"/>
          <w:lang w:eastAsia="zh-CN"/>
        </w:rPr>
        <w:t>依据</w:t>
      </w:r>
      <w:r>
        <w:rPr>
          <w:rFonts w:hint="eastAsia" w:ascii="仿宋_GB2312" w:hAnsi="仿宋_GB2312" w:eastAsia="仿宋_GB2312" w:cs="仿宋_GB2312"/>
          <w:color w:val="000000"/>
          <w:sz w:val="32"/>
          <w:szCs w:val="32"/>
          <w:highlight w:val="none"/>
          <w:u w:val="none"/>
        </w:rPr>
        <w:t>《医疗器械监督管理条例》第八十六条</w:t>
      </w:r>
      <w:r>
        <w:rPr>
          <w:rFonts w:hint="eastAsia" w:ascii="仿宋_GB2312" w:hAnsi="仿宋_GB2312" w:eastAsia="仿宋_GB2312" w:cs="仿宋_GB2312"/>
          <w:color w:val="000000"/>
          <w:sz w:val="32"/>
          <w:szCs w:val="32"/>
          <w:highlight w:val="none"/>
          <w:u w:val="none"/>
          <w:lang w:eastAsia="zh-CN"/>
        </w:rPr>
        <w:t>第三项</w:t>
      </w:r>
      <w:r>
        <w:rPr>
          <w:rFonts w:hint="eastAsia" w:ascii="仿宋_GB2312" w:hAnsi="仿宋_GB2312" w:eastAsia="仿宋_GB2312" w:cs="仿宋_GB2312"/>
          <w:color w:val="000000"/>
          <w:sz w:val="32"/>
          <w:szCs w:val="32"/>
          <w:highlight w:val="none"/>
          <w:u w:val="none"/>
        </w:rPr>
        <w:t> </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r>
        <w:rPr>
          <w:rFonts w:hint="default" w:ascii="仿宋_GB2312" w:hAnsi="仿宋_GB2312" w:eastAsia="仿宋_GB2312" w:cs="仿宋_GB2312"/>
          <w:color w:val="000000"/>
          <w:sz w:val="32"/>
          <w:szCs w:val="32"/>
          <w:highlight w:val="none"/>
          <w:u w:val="none"/>
          <w:lang w:val="en-US" w:eastAsia="zh-CN"/>
        </w:rPr>
        <w:t>”</w:t>
      </w:r>
      <w:bookmarkEnd w:id="11"/>
      <w:r>
        <w:rPr>
          <w:rFonts w:hint="eastAsia" w:ascii="仿宋_GB2312" w:hAnsi="仿宋_GB2312" w:eastAsia="仿宋_GB2312" w:cs="仿宋_GB2312"/>
          <w:color w:val="000000"/>
          <w:sz w:val="32"/>
          <w:szCs w:val="32"/>
          <w:highlight w:val="none"/>
          <w:u w:val="none"/>
          <w:lang w:eastAsia="zh-CN"/>
        </w:rPr>
        <w:t>的规定，结合当事人符合减轻行政处罚的情形，参照</w:t>
      </w:r>
      <w:r>
        <w:rPr>
          <w:rFonts w:hint="eastAsia" w:ascii="仿宋_GB2312" w:hAnsi="仿宋_GB2312" w:eastAsia="仿宋_GB2312" w:cs="仿宋_GB2312"/>
          <w:color w:val="000000"/>
          <w:sz w:val="32"/>
          <w:szCs w:val="32"/>
          <w:highlight w:val="none"/>
          <w:u w:val="none"/>
        </w:rPr>
        <w:t>《广西壮族自治区医疗器械监管行政处罚裁量基准（202</w:t>
      </w:r>
      <w:r>
        <w:rPr>
          <w:rFonts w:hint="eastAsia" w:ascii="仿宋_GB2312" w:hAnsi="仿宋_GB2312" w:eastAsia="仿宋_GB2312" w:cs="仿宋_GB2312"/>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rPr>
        <w:t>年修订版）</w:t>
      </w:r>
      <w:r>
        <w:rPr>
          <w:rFonts w:hint="eastAsia" w:ascii="仿宋_GB2312" w:hAnsi="仿宋_GB2312" w:eastAsia="仿宋_GB2312" w:cs="仿宋_GB2312"/>
          <w:color w:val="000000"/>
          <w:sz w:val="32"/>
          <w:szCs w:val="32"/>
          <w:highlight w:val="none"/>
          <w:u w:val="none"/>
          <w:lang w:eastAsia="zh-CN"/>
        </w:rPr>
        <w:t>》第十六条第一款、第二款“本条是对《医疗器械监督管理条例》第八十六条</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lang w:eastAsia="zh-CN"/>
        </w:rPr>
        <w:t>'违法生产、经营或者使用的医疗器械货值金额不足 1 万元的，并处 2 万元以上 5 万元以下罚款'裁量基准的规定。</w:t>
      </w:r>
      <w:r>
        <w:rPr>
          <w:rFonts w:hint="eastAsia" w:ascii="仿宋_GB2312" w:hAnsi="仿宋_GB2312" w:eastAsia="仿宋_GB2312" w:cs="仿宋_GB2312"/>
          <w:color w:val="000000"/>
          <w:sz w:val="32"/>
          <w:szCs w:val="32"/>
          <w:highlight w:val="none"/>
          <w:u w:val="none"/>
          <w:lang w:val="en-US" w:eastAsia="zh-CN"/>
        </w:rPr>
        <w:t>符合裁量规则减轻行政处罚情形的，减轻行政处罚，处低于2万元的罚款</w:t>
      </w:r>
      <w:r>
        <w:rPr>
          <w:rFonts w:hint="default" w:ascii="仿宋_GB2312" w:hAnsi="仿宋_GB2312" w:eastAsia="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lang w:val="en-US" w:eastAsia="zh-CN"/>
        </w:rPr>
        <w:t>,本局</w:t>
      </w:r>
      <w:r>
        <w:rPr>
          <w:rFonts w:hint="eastAsia" w:ascii="仿宋_GB2312" w:hAnsi="仿宋_GB2312" w:eastAsia="仿宋_GB2312" w:cs="仿宋_GB2312"/>
          <w:color w:val="000000"/>
          <w:sz w:val="32"/>
          <w:szCs w:val="32"/>
          <w:highlight w:val="none"/>
          <w:u w:val="none"/>
          <w:lang w:eastAsia="zh-CN"/>
        </w:rPr>
        <w:t>责令当事人立即</w:t>
      </w:r>
      <w:r>
        <w:rPr>
          <w:rFonts w:hint="eastAsia" w:ascii="仿宋_GB2312" w:hAnsi="仿宋_GB2312" w:eastAsia="仿宋_GB2312" w:cs="仿宋_GB2312"/>
          <w:color w:val="000000"/>
          <w:sz w:val="32"/>
          <w:szCs w:val="32"/>
          <w:highlight w:val="none"/>
          <w:u w:val="none"/>
          <w:lang w:val="en-US" w:eastAsia="zh-CN"/>
        </w:rPr>
        <w:t>停止使用过期医疗器械的</w:t>
      </w:r>
      <w:r>
        <w:rPr>
          <w:rFonts w:hint="eastAsia" w:ascii="仿宋_GB2312" w:hAnsi="仿宋_GB2312" w:eastAsia="仿宋_GB2312" w:cs="仿宋_GB2312"/>
          <w:color w:val="000000"/>
          <w:sz w:val="32"/>
          <w:szCs w:val="32"/>
          <w:highlight w:val="none"/>
          <w:u w:val="none"/>
          <w:lang w:eastAsia="zh-CN"/>
        </w:rPr>
        <w:t>行为，并</w:t>
      </w:r>
      <w:r>
        <w:rPr>
          <w:rFonts w:hint="eastAsia" w:ascii="仿宋_GB2312" w:hAnsi="仿宋_GB2312" w:eastAsia="仿宋_GB2312" w:cs="仿宋_GB2312"/>
          <w:color w:val="000000"/>
          <w:sz w:val="32"/>
          <w:szCs w:val="32"/>
          <w:highlight w:val="none"/>
          <w:u w:val="none"/>
          <w:lang w:val="en-US" w:eastAsia="zh-CN"/>
        </w:rPr>
        <w:t>决定</w:t>
      </w:r>
      <w:r>
        <w:rPr>
          <w:rFonts w:hint="eastAsia" w:ascii="仿宋_GB2312" w:hAnsi="仿宋_GB2312" w:eastAsia="仿宋_GB2312" w:cs="仿宋_GB2312"/>
          <w:color w:val="000000"/>
          <w:sz w:val="32"/>
          <w:szCs w:val="32"/>
          <w:highlight w:val="none"/>
          <w:u w:val="none"/>
          <w:lang w:eastAsia="zh-CN"/>
        </w:rPr>
        <w:t>作行政处罚如下：</w:t>
      </w:r>
    </w:p>
    <w:p w14:paraId="48ADA9C2">
      <w:pPr>
        <w:keepNext w:val="0"/>
        <w:keepLines w:val="0"/>
        <w:pageBreakBefore w:val="0"/>
        <w:widowControl w:val="0"/>
        <w:numPr>
          <w:ilvl w:val="0"/>
          <w:numId w:val="3"/>
        </w:numPr>
        <w:suppressLineNumbers w:val="0"/>
        <w:kinsoku/>
        <w:wordWrap/>
        <w:overflowPunct/>
        <w:topLinePunct w:val="0"/>
        <w:autoSpaceDE/>
        <w:autoSpaceDN w:val="0"/>
        <w:bidi w:val="0"/>
        <w:adjustRightInd/>
        <w:snapToGrid/>
        <w:spacing w:before="0" w:beforeAutospacing="0" w:after="0" w:afterAutospacing="0" w:line="560" w:lineRule="exact"/>
        <w:ind w:leftChars="200" w:right="0" w:rightChars="0" w:firstLine="321" w:firstLineChars="100"/>
        <w:jc w:val="both"/>
        <w:textAlignment w:val="auto"/>
        <w:rPr>
          <w:rFonts w:hint="eastAsia" w:ascii="仿宋_GB2312" w:hAnsi="Times New Roman" w:eastAsia="仿宋_GB2312" w:cs="仿宋_GB2312"/>
          <w:b/>
          <w:bCs/>
          <w:sz w:val="32"/>
          <w:highlight w:val="none"/>
          <w:u w:val="none"/>
        </w:rPr>
      </w:pPr>
      <w:r>
        <w:rPr>
          <w:rFonts w:hint="eastAsia" w:ascii="仿宋_GB2312" w:hAnsi="Times New Roman" w:eastAsia="仿宋_GB2312" w:cs="仿宋_GB2312"/>
          <w:b/>
          <w:bCs/>
          <w:color w:val="000000"/>
          <w:sz w:val="32"/>
          <w:highlight w:val="none"/>
          <w:u w:val="none"/>
        </w:rPr>
        <w:t>没收《财物清单》</w:t>
      </w:r>
      <w:r>
        <w:rPr>
          <w:rFonts w:hint="eastAsia" w:ascii="仿宋_GB2312" w:hAnsi="Times New Roman" w:eastAsia="仿宋_GB2312" w:cs="仿宋_GB2312"/>
          <w:b/>
          <w:bCs/>
          <w:color w:val="000000"/>
          <w:sz w:val="32"/>
          <w:highlight w:val="none"/>
          <w:u w:val="none"/>
          <w:lang w:eastAsia="zh-CN"/>
        </w:rPr>
        <w:t>（</w:t>
      </w:r>
      <w:r>
        <w:rPr>
          <w:rFonts w:hint="eastAsia" w:ascii="仿宋_GB2312" w:hAnsi="Times New Roman" w:eastAsia="仿宋_GB2312" w:cs="仿宋_GB2312"/>
          <w:b/>
          <w:bCs/>
          <w:color w:val="000000"/>
          <w:sz w:val="32"/>
          <w:highlight w:val="none"/>
          <w:u w:val="none"/>
          <w:lang w:val="en-US" w:eastAsia="zh-CN"/>
        </w:rPr>
        <w:t>文书编号：</w:t>
      </w:r>
      <w:r>
        <w:rPr>
          <w:rFonts w:hint="eastAsia" w:ascii="仿宋_GB2312" w:hAnsi="Times New Roman" w:eastAsia="仿宋_GB2312" w:cs="仿宋_GB2312"/>
          <w:b/>
          <w:bCs/>
          <w:color w:val="000000"/>
          <w:sz w:val="32"/>
          <w:highlight w:val="none"/>
          <w:u w:val="none"/>
        </w:rPr>
        <w:t>融水市监强制〔2026〕28号</w:t>
      </w:r>
      <w:r>
        <w:rPr>
          <w:rFonts w:hint="eastAsia" w:ascii="仿宋_GB2312" w:hAnsi="Times New Roman" w:eastAsia="仿宋_GB2312" w:cs="仿宋_GB2312"/>
          <w:b/>
          <w:bCs/>
          <w:color w:val="000000"/>
          <w:sz w:val="32"/>
          <w:highlight w:val="none"/>
          <w:u w:val="none"/>
          <w:lang w:eastAsia="zh-CN"/>
        </w:rPr>
        <w:t>）</w:t>
      </w:r>
      <w:r>
        <w:rPr>
          <w:rFonts w:hint="eastAsia" w:ascii="仿宋_GB2312" w:hAnsi="Times New Roman" w:eastAsia="仿宋_GB2312" w:cs="仿宋_GB2312"/>
          <w:b/>
          <w:bCs/>
          <w:color w:val="000000"/>
          <w:sz w:val="32"/>
          <w:highlight w:val="none"/>
          <w:u w:val="none"/>
        </w:rPr>
        <w:t>的违法医疗器械；</w:t>
      </w:r>
    </w:p>
    <w:bookmarkEnd w:id="10"/>
    <w:p w14:paraId="61F4E9CB">
      <w:pPr>
        <w:keepNext w:val="0"/>
        <w:keepLines w:val="0"/>
        <w:pageBreakBefore w:val="0"/>
        <w:widowControl w:val="0"/>
        <w:numPr>
          <w:ilvl w:val="0"/>
          <w:numId w:val="3"/>
        </w:numPr>
        <w:suppressLineNumbers w:val="0"/>
        <w:kinsoku/>
        <w:wordWrap/>
        <w:overflowPunct/>
        <w:topLinePunct w:val="0"/>
        <w:autoSpaceDE/>
        <w:autoSpaceDN w:val="0"/>
        <w:bidi w:val="0"/>
        <w:adjustRightInd/>
        <w:snapToGrid/>
        <w:spacing w:before="0" w:beforeAutospacing="0" w:after="0" w:afterAutospacing="0" w:line="560" w:lineRule="exact"/>
        <w:ind w:left="420" w:leftChars="200" w:right="0" w:rightChars="0" w:firstLine="321" w:firstLineChars="100"/>
        <w:jc w:val="both"/>
        <w:textAlignment w:val="auto"/>
        <w:rPr>
          <w:rFonts w:hint="eastAsia" w:ascii="仿宋_GB2312" w:hAnsi="Times New Roman" w:eastAsia="仿宋_GB2312" w:cs="仿宋_GB2312"/>
          <w:b/>
          <w:bCs/>
          <w:sz w:val="32"/>
          <w:highlight w:val="none"/>
          <w:u w:val="none"/>
          <w:lang w:eastAsia="zh-CN"/>
        </w:rPr>
      </w:pPr>
      <w:r>
        <w:rPr>
          <w:rFonts w:hint="eastAsia" w:ascii="仿宋_GB2312" w:hAnsi="仿宋_GB2312" w:eastAsia="仿宋_GB2312" w:cs="仿宋_GB2312"/>
          <w:b/>
          <w:bCs/>
          <w:color w:val="000000"/>
          <w:sz w:val="32"/>
          <w:szCs w:val="32"/>
          <w:highlight w:val="none"/>
          <w:u w:val="none"/>
        </w:rPr>
        <w:t>罚款人民币</w:t>
      </w:r>
      <w:r>
        <w:rPr>
          <w:rFonts w:hint="eastAsia" w:ascii="仿宋_GB2312" w:hAnsi="仿宋_GB2312" w:eastAsia="仿宋_GB2312" w:cs="仿宋_GB2312"/>
          <w:b/>
          <w:bCs/>
          <w:color w:val="000000"/>
          <w:sz w:val="32"/>
          <w:szCs w:val="32"/>
          <w:highlight w:val="none"/>
          <w:u w:val="none"/>
          <w:lang w:val="en-US" w:eastAsia="zh-CN"/>
        </w:rPr>
        <w:t>壹万</w:t>
      </w:r>
      <w:r>
        <w:rPr>
          <w:rFonts w:hint="eastAsia" w:ascii="仿宋_GB2312" w:hAnsi="仿宋_GB2312" w:eastAsia="仿宋_GB2312" w:cs="仿宋_GB2312"/>
          <w:b/>
          <w:bCs/>
          <w:color w:val="000000"/>
          <w:sz w:val="32"/>
          <w:szCs w:val="32"/>
          <w:highlight w:val="none"/>
          <w:u w:val="none"/>
        </w:rPr>
        <w:t>元整（¥</w:t>
      </w:r>
      <w:r>
        <w:rPr>
          <w:rFonts w:hint="eastAsia" w:ascii="仿宋_GB2312" w:hAnsi="仿宋_GB2312" w:eastAsia="仿宋_GB2312" w:cs="仿宋_GB2312"/>
          <w:b/>
          <w:bCs/>
          <w:color w:val="000000"/>
          <w:sz w:val="32"/>
          <w:szCs w:val="32"/>
          <w:highlight w:val="none"/>
          <w:u w:val="none"/>
          <w:lang w:val="en-US" w:eastAsia="zh-CN"/>
        </w:rPr>
        <w:t>10</w:t>
      </w:r>
      <w:r>
        <w:rPr>
          <w:rFonts w:hint="eastAsia" w:ascii="仿宋_GB2312" w:hAnsi="仿宋_GB2312" w:eastAsia="仿宋_GB2312" w:cs="仿宋_GB2312"/>
          <w:b/>
          <w:bCs/>
          <w:color w:val="000000"/>
          <w:sz w:val="32"/>
          <w:szCs w:val="32"/>
          <w:highlight w:val="none"/>
          <w:u w:val="none"/>
        </w:rPr>
        <w:t>000</w:t>
      </w:r>
      <w:r>
        <w:rPr>
          <w:rFonts w:hint="eastAsia" w:ascii="仿宋_GB2312" w:hAnsi="仿宋_GB2312" w:eastAsia="仿宋_GB2312" w:cs="仿宋_GB2312"/>
          <w:b/>
          <w:bCs/>
          <w:color w:val="000000"/>
          <w:sz w:val="32"/>
          <w:szCs w:val="32"/>
          <w:highlight w:val="none"/>
          <w:u w:val="none"/>
          <w:lang w:val="en-US" w:eastAsia="zh-CN"/>
        </w:rPr>
        <w:t>.00</w:t>
      </w:r>
      <w:r>
        <w:rPr>
          <w:rFonts w:hint="eastAsia" w:ascii="仿宋_GB2312" w:hAnsi="仿宋_GB2312" w:eastAsia="仿宋_GB2312" w:cs="仿宋_GB2312"/>
          <w:b/>
          <w:bCs/>
          <w:color w:val="000000"/>
          <w:sz w:val="32"/>
          <w:szCs w:val="32"/>
          <w:highlight w:val="none"/>
          <w:u w:val="none"/>
        </w:rPr>
        <w:t>元）</w:t>
      </w:r>
      <w:r>
        <w:rPr>
          <w:rFonts w:hint="eastAsia" w:ascii="仿宋_GB2312" w:hAnsi="Times New Roman" w:eastAsia="仿宋_GB2312" w:cs="仿宋_GB2312"/>
          <w:b/>
          <w:bCs/>
          <w:color w:val="000000"/>
          <w:sz w:val="32"/>
          <w:highlight w:val="none"/>
          <w:u w:val="none"/>
          <w:lang w:eastAsia="zh-CN"/>
        </w:rPr>
        <w:t>。</w:t>
      </w:r>
    </w:p>
    <w:p w14:paraId="29EC9CD7">
      <w:pPr>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pPr>
      <w:r>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t xml:space="preserve">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 </w:t>
      </w:r>
    </w:p>
    <w:p w14:paraId="774C81C2">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pPr>
      <w:r>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bookmarkStart w:id="12" w:name="DYNAMIC—DWXX—tAj_dwmc—2"/>
    </w:p>
    <w:p w14:paraId="42F7D7A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pPr>
    </w:p>
    <w:p w14:paraId="0F4A44A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pPr>
    </w:p>
    <w:p w14:paraId="1B62C23B">
      <w:pPr>
        <w:keepNext w:val="0"/>
        <w:keepLines w:val="0"/>
        <w:pageBreakBefore w:val="0"/>
        <w:kinsoku/>
        <w:wordWrap/>
        <w:overflowPunct/>
        <w:topLinePunct w:val="0"/>
        <w:bidi w:val="0"/>
        <w:spacing w:line="560" w:lineRule="exact"/>
        <w:ind w:right="640" w:firstLine="2880" w:firstLineChars="900"/>
        <w:jc w:val="both"/>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000000"/>
          <w:sz w:val="32"/>
          <w:u w:val="none"/>
        </w:rPr>
        <w:t>融水苗族自治县市场监督管理局</w:t>
      </w:r>
      <w:bookmarkEnd w:id="12"/>
      <w:r>
        <w:rPr>
          <w:rFonts w:hint="eastAsia" w:ascii="Times New Roman" w:hAnsi="Times New Roman" w:eastAsia="仿宋_GB2312" w:cs="仿宋"/>
          <w:color w:val="000000"/>
          <w:sz w:val="32"/>
          <w:szCs w:val="32"/>
          <w:u w:val="none"/>
        </w:rPr>
        <w:t xml:space="preserve">    </w:t>
      </w:r>
    </w:p>
    <w:p w14:paraId="5D42E48A">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3" w:name="CALCULATE—TIME—NOW"/>
      <w:r>
        <w:rPr>
          <w:rFonts w:ascii="仿宋_GB2312" w:hAnsi="仿宋_GB2312" w:eastAsia="仿宋_GB2312" w:cs="仿宋_GB2312"/>
          <w:sz w:val="32"/>
        </w:rPr>
        <w:t>2026年05月18日</w:t>
      </w:r>
      <w:bookmarkEnd w:id="13"/>
    </w:p>
    <w:p w14:paraId="48124425">
      <w:pPr>
        <w:keepNext w:val="0"/>
        <w:keepLines w:val="0"/>
        <w:pageBreakBefore w:val="0"/>
        <w:widowControl/>
        <w:kinsoku/>
        <w:wordWrap/>
        <w:overflowPunct/>
        <w:topLinePunct w:val="0"/>
        <w:bidi w:val="0"/>
        <w:snapToGrid w:val="0"/>
        <w:spacing w:line="560" w:lineRule="exact"/>
        <w:jc w:val="center"/>
        <w:textAlignment w:val="auto"/>
        <w:rPr>
          <w:rFonts w:ascii="Times New Roman" w:hAnsi="Times New Roman" w:eastAsia="仿宋_GB2312" w:cs="Mongolian Baiti"/>
          <w:color w:val="auto"/>
          <w:sz w:val="32"/>
          <w:szCs w:val="32"/>
        </w:rPr>
      </w:pPr>
    </w:p>
    <w:p w14:paraId="7B48E31F">
      <w:pPr>
        <w:keepNext w:val="0"/>
        <w:keepLines w:val="0"/>
        <w:pageBreakBefore w:val="0"/>
        <w:widowControl/>
        <w:kinsoku/>
        <w:wordWrap/>
        <w:overflowPunct/>
        <w:topLinePunct w:val="0"/>
        <w:bidi w:val="0"/>
        <w:snapToGrid w:val="0"/>
        <w:spacing w:line="560" w:lineRule="exact"/>
        <w:jc w:val="center"/>
        <w:textAlignment w:val="auto"/>
        <w:rPr>
          <w:rFonts w:ascii="Times New Roman" w:hAnsi="Times New Roman" w:eastAsia="仿宋_GB2312" w:cs="Mongolian Baiti"/>
          <w:color w:val="auto"/>
          <w:sz w:val="32"/>
          <w:szCs w:val="32"/>
        </w:rPr>
      </w:pPr>
    </w:p>
    <w:p w14:paraId="74C16622">
      <w:pPr>
        <w:keepNext w:val="0"/>
        <w:keepLines w:val="0"/>
        <w:pageBreakBefore w:val="0"/>
        <w:widowControl/>
        <w:kinsoku/>
        <w:wordWrap/>
        <w:overflowPunct/>
        <w:topLinePunct w:val="0"/>
        <w:bidi w:val="0"/>
        <w:snapToGrid w:val="0"/>
        <w:spacing w:line="560" w:lineRule="exact"/>
        <w:jc w:val="center"/>
        <w:textAlignment w:val="auto"/>
        <w:rPr>
          <w:rFonts w:ascii="Times New Roman" w:hAnsi="Times New Roman" w:eastAsia="仿宋_GB2312" w:cs="Mongolian Baiti"/>
          <w:color w:val="auto"/>
          <w:sz w:val="32"/>
          <w:szCs w:val="32"/>
        </w:rPr>
      </w:pPr>
    </w:p>
    <w:p w14:paraId="51E06EAE">
      <w:pPr>
        <w:keepNext w:val="0"/>
        <w:keepLines w:val="0"/>
        <w:pageBreakBefore w:val="0"/>
        <w:widowControl/>
        <w:kinsoku/>
        <w:wordWrap/>
        <w:overflowPunct/>
        <w:topLinePunct w:val="0"/>
        <w:bidi w:val="0"/>
        <w:snapToGrid w:val="0"/>
        <w:spacing w:line="560" w:lineRule="exact"/>
        <w:jc w:val="center"/>
        <w:textAlignment w:val="auto"/>
        <w:rPr>
          <w:rFonts w:ascii="Times New Roman" w:hAnsi="Times New Roman" w:eastAsia="仿宋_GB2312" w:cs="Mongolian Baiti"/>
          <w:color w:val="auto"/>
          <w:sz w:val="32"/>
          <w:szCs w:val="32"/>
        </w:rPr>
      </w:pPr>
    </w:p>
    <w:p w14:paraId="7CDCC687">
      <w:pPr>
        <w:keepNext w:val="0"/>
        <w:keepLines w:val="0"/>
        <w:pageBreakBefore w:val="0"/>
        <w:widowControl/>
        <w:kinsoku/>
        <w:wordWrap/>
        <w:overflowPunct/>
        <w:topLinePunct w:val="0"/>
        <w:bidi w:val="0"/>
        <w:snapToGrid w:val="0"/>
        <w:spacing w:line="560" w:lineRule="exact"/>
        <w:jc w:val="both"/>
        <w:textAlignment w:val="auto"/>
        <w:rPr>
          <w:rFonts w:ascii="Times New Roman" w:hAnsi="Times New Roman" w:eastAsia="仿宋_GB2312" w:cs="Mongolian Baiti"/>
          <w:color w:val="auto"/>
          <w:sz w:val="32"/>
          <w:szCs w:val="32"/>
        </w:rPr>
      </w:pPr>
    </w:p>
    <w:p w14:paraId="0A9C2207">
      <w:pPr>
        <w:keepNext w:val="0"/>
        <w:keepLines w:val="0"/>
        <w:pageBreakBefore w:val="0"/>
        <w:widowControl/>
        <w:kinsoku/>
        <w:wordWrap/>
        <w:overflowPunct/>
        <w:topLinePunct w:val="0"/>
        <w:bidi w:val="0"/>
        <w:snapToGrid w:val="0"/>
        <w:spacing w:line="560" w:lineRule="exact"/>
        <w:jc w:val="both"/>
        <w:textAlignment w:val="auto"/>
        <w:rPr>
          <w:rFonts w:ascii="Times New Roman" w:hAnsi="Times New Roman" w:eastAsia="仿宋_GB2312" w:cs="Mongolian Baiti"/>
          <w:color w:val="auto"/>
          <w:sz w:val="32"/>
          <w:szCs w:val="32"/>
        </w:rPr>
      </w:pPr>
    </w:p>
    <w:p w14:paraId="4921C35B">
      <w:pPr>
        <w:pStyle w:val="3"/>
        <w:keepNext w:val="0"/>
        <w:keepLines w:val="0"/>
        <w:pageBreakBefore w:val="0"/>
        <w:kinsoku/>
        <w:wordWrap/>
        <w:overflowPunct/>
        <w:topLinePunct w:val="0"/>
        <w:bidi w:val="0"/>
        <w:spacing w:before="1" w:line="560" w:lineRule="exact"/>
        <w:ind w:left="163"/>
        <w:textAlignment w:val="auto"/>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EF9D1D5">
      <w:pPr>
        <w:keepNext w:val="0"/>
        <w:keepLines w:val="0"/>
        <w:pageBreakBefore w:val="0"/>
        <w:kinsoku/>
        <w:wordWrap/>
        <w:overflowPunct/>
        <w:topLinePunct w:val="0"/>
        <w:bidi w:val="0"/>
        <w:spacing w:line="560" w:lineRule="exact"/>
        <w:jc w:val="center"/>
        <w:textAlignment w:val="auto"/>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 xml:space="preserve">一 </w:t>
      </w:r>
      <w:r>
        <w:rPr>
          <w:rFonts w:hint="eastAsia" w:ascii="Times New Roman" w:hAnsi="Times New Roman" w:eastAsia="仿宋_GB2312" w:cs="仿宋"/>
          <w:color w:val="000000"/>
          <w:sz w:val="32"/>
          <w:szCs w:val="32"/>
          <w:u w:val="none"/>
        </w:rPr>
        <w:t>份送达，一份归档</w:t>
      </w:r>
      <w:r>
        <w:rPr>
          <w:rFonts w:hint="eastAsia" w:ascii="Times New Roman" w:hAnsi="Times New Roman" w:eastAsia="仿宋_GB2312" w:cs="仿宋"/>
          <w:color w:val="000000"/>
          <w:sz w:val="32"/>
          <w:szCs w:val="32"/>
          <w:u w:val="none"/>
          <w:lang w:eastAsia="zh-CN"/>
        </w:rPr>
        <w:t>。</w:t>
      </w:r>
    </w:p>
    <w:p w14:paraId="5242432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0BB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F7D1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5F7D1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992E"/>
    <w:multiLevelType w:val="singleLevel"/>
    <w:tmpl w:val="BF3D992E"/>
    <w:lvl w:ilvl="0" w:tentative="0">
      <w:start w:val="1"/>
      <w:numFmt w:val="decimal"/>
      <w:lvlText w:val="%1."/>
      <w:lvlJc w:val="left"/>
      <w:pPr>
        <w:tabs>
          <w:tab w:val="left" w:pos="312"/>
        </w:tabs>
      </w:pPr>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8A7F96"/>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48B4BEB"/>
    <w:rsid w:val="25187E35"/>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2B0868"/>
    <w:rsid w:val="3BF97ECA"/>
    <w:rsid w:val="3C2965F0"/>
    <w:rsid w:val="3D6B1177"/>
    <w:rsid w:val="3E5F4AE1"/>
    <w:rsid w:val="3E853745"/>
    <w:rsid w:val="3F2505BB"/>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5861AD"/>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9C045F6"/>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3678D4"/>
    <w:rsid w:val="636955DE"/>
    <w:rsid w:val="63857653"/>
    <w:rsid w:val="646E5E05"/>
    <w:rsid w:val="64E43803"/>
    <w:rsid w:val="657F58CB"/>
    <w:rsid w:val="66934D57"/>
    <w:rsid w:val="6AD7030F"/>
    <w:rsid w:val="6BA277B7"/>
    <w:rsid w:val="6BCC1BB9"/>
    <w:rsid w:val="6BF1545B"/>
    <w:rsid w:val="6C6723F1"/>
    <w:rsid w:val="6CA517CF"/>
    <w:rsid w:val="6D064CEC"/>
    <w:rsid w:val="6D6C7F13"/>
    <w:rsid w:val="6D923254"/>
    <w:rsid w:val="6DD2313B"/>
    <w:rsid w:val="6E04767D"/>
    <w:rsid w:val="6E355D52"/>
    <w:rsid w:val="6E6950E9"/>
    <w:rsid w:val="6ED952C0"/>
    <w:rsid w:val="6F013B3F"/>
    <w:rsid w:val="6F2D6947"/>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6030BD"/>
    <w:rsid w:val="7A9436DB"/>
    <w:rsid w:val="7AFB4DD2"/>
    <w:rsid w:val="7B0F6E9A"/>
    <w:rsid w:val="7BA46A39"/>
    <w:rsid w:val="7BFD6076"/>
    <w:rsid w:val="7C8E43D6"/>
    <w:rsid w:val="7DA813EB"/>
    <w:rsid w:val="7DFF108F"/>
    <w:rsid w:val="7EED8AE6"/>
    <w:rsid w:val="7F5A6980"/>
    <w:rsid w:val="7FD44418"/>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439</Words>
  <Characters>439</Characters>
  <Lines>0</Lines>
  <Paragraphs>0</Paragraphs>
  <TotalTime>2</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2026-05-21T08:52:28Z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ABBD9B270FA54E63BE2BEDDAE2E5FD1A_13</vt:lpwstr>
  </property>
</Properties>
</file>