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E35C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2764953F">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40912396">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融水市监处罚〔2026〕86号</w:t>
      </w:r>
      <w:bookmarkEnd w:id="2"/>
    </w:p>
    <w:p w14:paraId="6613BB01">
      <w:pPr>
        <w:keepNext w:val="0"/>
        <w:keepLines w:val="0"/>
        <w:pageBreakBefore w:val="0"/>
        <w:widowControl w:val="0"/>
        <w:suppressLineNumbers w:val="0"/>
        <w:kinsoku/>
        <w:wordWrap/>
        <w:overflowPunct/>
        <w:topLinePunct w:val="0"/>
        <w:bidi w:val="0"/>
        <w:snapToGrid/>
        <w:spacing w:before="240" w:beforeLines="100" w:beforeAutospacing="0" w:after="0" w:afterAutospacing="0" w:line="520" w:lineRule="exact"/>
        <w:ind w:left="0" w:right="0" w:firstLine="0"/>
        <w:jc w:val="both"/>
        <w:rPr>
          <w:rFonts w:hint="eastAsia" w:ascii="仿宋_GB2312" w:hAnsi="仿宋_GB2312" w:eastAsia="仿宋_GB2312" w:cs="仿宋_GB2312"/>
          <w:b w:val="0"/>
          <w:bCs/>
          <w:caps w:val="0"/>
          <w:color w:val="auto"/>
          <w:sz w:val="32"/>
          <w:szCs w:val="32"/>
          <w:u w:val="none" w:color="auto"/>
          <w:vertAlign w:val="baseline"/>
          <w:lang w:val="en-US" w:eastAsia="zh-CN"/>
        </w:rPr>
      </w:pPr>
      <w:r>
        <w:rPr>
          <w:rFonts w:hint="eastAsia" w:ascii="仿宋_GB2312" w:hAnsi="仿宋_GB2312" w:eastAsia="仿宋_GB2312" w:cs="仿宋_GB2312"/>
          <w:b w:val="0"/>
          <w:bCs/>
          <w:caps w:val="0"/>
          <w:color w:val="000000"/>
          <w:kern w:val="2"/>
          <w:sz w:val="32"/>
          <w:szCs w:val="32"/>
          <w:u w:val="none" w:color="auto"/>
          <w:vertAlign w:val="baseline"/>
          <w:lang w:val="en-US" w:eastAsia="zh-CN" w:bidi="ar"/>
        </w:rPr>
        <w:t>当事人：</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融水县大洋超市有限公司</w:t>
      </w:r>
    </w:p>
    <w:p w14:paraId="7B887969">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jc w:val="both"/>
        <w:rPr>
          <w:rFonts w:hint="eastAsia" w:ascii="仿宋_GB2312" w:hAnsi="仿宋_GB2312" w:eastAsia="仿宋_GB2312" w:cs="仿宋_GB2312"/>
          <w:b w:val="0"/>
          <w:bCs w:val="0"/>
          <w:caps w:val="0"/>
          <w:color w:val="auto"/>
          <w:sz w:val="32"/>
          <w:szCs w:val="32"/>
          <w:u w:val="none" w:color="auto"/>
          <w:vertAlign w:val="baseline"/>
        </w:rPr>
      </w:pPr>
      <w:r>
        <w:rPr>
          <w:rFonts w:hint="eastAsia" w:ascii="仿宋_GB2312" w:hAnsi="仿宋_GB2312" w:eastAsia="仿宋_GB2312" w:cs="仿宋_GB2312"/>
          <w:b w:val="0"/>
          <w:bCs/>
          <w:caps w:val="0"/>
          <w:color w:val="000000"/>
          <w:kern w:val="2"/>
          <w:sz w:val="32"/>
          <w:szCs w:val="32"/>
          <w:u w:val="none" w:color="auto"/>
          <w:vertAlign w:val="baseline"/>
          <w:lang w:val="en-US" w:eastAsia="zh-CN" w:bidi="ar"/>
        </w:rPr>
        <w:t>主体资格证照名称：</w:t>
      </w:r>
      <w:bookmarkStart w:id="3" w:name="CALCULATE—DSR—tAjDsrs_cZtzgzzmc"/>
      <w:r>
        <w:rPr>
          <w:rFonts w:hint="eastAsia" w:ascii="仿宋_GB2312" w:hAnsi="仿宋_GB2312" w:eastAsia="仿宋_GB2312" w:cs="仿宋_GB2312"/>
          <w:b w:val="0"/>
          <w:bCs w:val="0"/>
          <w:caps w:val="0"/>
          <w:color w:val="000000"/>
          <w:kern w:val="2"/>
          <w:sz w:val="32"/>
          <w:szCs w:val="32"/>
          <w:u w:val="none" w:color="auto"/>
          <w:vertAlign w:val="baseline"/>
          <w:lang w:val="en-US" w:eastAsia="zh-CN" w:bidi="ar"/>
        </w:rPr>
        <w:t>营业执照</w:t>
      </w:r>
      <w:bookmarkEnd w:id="3"/>
    </w:p>
    <w:p w14:paraId="42F0F8F5">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jc w:val="both"/>
        <w:rPr>
          <w:rFonts w:hint="eastAsia" w:ascii="仿宋_GB2312" w:hAnsi="仿宋_GB2312" w:eastAsia="仿宋_GB2312" w:cs="仿宋_GB2312"/>
          <w:caps w:val="0"/>
          <w:color w:val="000000"/>
          <w:sz w:val="32"/>
          <w:szCs w:val="32"/>
          <w:u w:val="none"/>
          <w:vertAlign w:val="baseline"/>
          <w:lang w:val="en-US" w:eastAsia="zh-CN"/>
        </w:rPr>
      </w:pPr>
      <w:r>
        <w:rPr>
          <w:rFonts w:hint="eastAsia" w:ascii="仿宋_GB2312" w:hAnsi="仿宋_GB2312" w:eastAsia="仿宋_GB2312" w:cs="仿宋_GB2312"/>
          <w:b w:val="0"/>
          <w:bCs/>
          <w:caps w:val="0"/>
          <w:color w:val="000000"/>
          <w:kern w:val="2"/>
          <w:sz w:val="32"/>
          <w:szCs w:val="32"/>
          <w:u w:val="none" w:color="auto"/>
          <w:vertAlign w:val="baseline"/>
          <w:lang w:val="en-US" w:eastAsia="zh-CN" w:bidi="ar"/>
        </w:rPr>
        <w:t>统一社会信用代码：</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91450225MA5PPD879J</w:t>
      </w:r>
    </w:p>
    <w:p w14:paraId="2CDD4286">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jc w:val="both"/>
        <w:rPr>
          <w:rFonts w:hint="eastAsia" w:ascii="仿宋_GB2312" w:hAnsi="Times New Roman" w:eastAsia="仿宋_GB2312" w:cs="仿宋_GB2312"/>
          <w:b w:val="0"/>
          <w:bCs w:val="0"/>
          <w:caps w:val="0"/>
          <w:color w:val="000000"/>
          <w:kern w:val="2"/>
          <w:sz w:val="32"/>
          <w:szCs w:val="32"/>
          <w:u w:val="none"/>
          <w:vertAlign w:val="baseline"/>
          <w:lang w:val="en-US" w:eastAsia="zh-CN" w:bidi="ar"/>
        </w:rPr>
      </w:pPr>
      <w:r>
        <w:rPr>
          <w:rFonts w:hint="eastAsia" w:ascii="仿宋_GB2312" w:hAnsi="仿宋_GB2312" w:eastAsia="仿宋_GB2312" w:cs="仿宋_GB2312"/>
          <w:b w:val="0"/>
          <w:bCs/>
          <w:caps w:val="0"/>
          <w:color w:val="000000"/>
          <w:kern w:val="2"/>
          <w:sz w:val="32"/>
          <w:szCs w:val="32"/>
          <w:u w:val="none" w:color="auto"/>
          <w:vertAlign w:val="baseline"/>
          <w:lang w:val="en-US" w:eastAsia="zh-CN" w:bidi="ar"/>
        </w:rPr>
        <w:t>住所：</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融水县融水镇人民路20号******</w:t>
      </w:r>
    </w:p>
    <w:p w14:paraId="634873D8">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jc w:val="both"/>
        <w:rPr>
          <w:rFonts w:hint="eastAsia" w:ascii="仿宋_GB2312" w:hAnsi="仿宋_GB2312" w:eastAsia="仿宋_GB2312" w:cs="仿宋_GB2312"/>
          <w:b w:val="0"/>
          <w:bCs/>
          <w:caps w:val="0"/>
          <w:color w:val="auto"/>
          <w:kern w:val="2"/>
          <w:sz w:val="32"/>
          <w:szCs w:val="32"/>
          <w:u w:val="none" w:color="auto"/>
          <w:vertAlign w:val="baseline"/>
          <w:lang w:val="en-US" w:eastAsia="zh-CN"/>
        </w:rPr>
      </w:pPr>
      <w:r>
        <w:rPr>
          <w:rFonts w:hint="eastAsia" w:ascii="仿宋_GB2312" w:hAnsi="仿宋_GB2312" w:eastAsia="仿宋_GB2312" w:cs="仿宋_GB2312"/>
          <w:b w:val="0"/>
          <w:bCs/>
          <w:caps w:val="0"/>
          <w:color w:val="000000"/>
          <w:kern w:val="2"/>
          <w:sz w:val="32"/>
          <w:szCs w:val="32"/>
          <w:u w:val="none" w:color="auto"/>
          <w:vertAlign w:val="baseline"/>
          <w:lang w:val="en-US" w:eastAsia="zh-CN" w:bidi="ar"/>
        </w:rPr>
        <w:t>经营者：</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董学猛</w:t>
      </w:r>
    </w:p>
    <w:p w14:paraId="0275E5D4">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jc w:val="both"/>
        <w:rPr>
          <w:rFonts w:hint="default" w:ascii="仿宋_GB2312" w:hAnsi="仿宋_GB2312" w:eastAsia="仿宋_GB2312" w:cs="仿宋_GB2312"/>
          <w:b w:val="0"/>
          <w:bCs/>
          <w:caps w:val="0"/>
          <w:color w:val="auto"/>
          <w:sz w:val="32"/>
          <w:szCs w:val="32"/>
          <w:u w:val="none" w:color="auto"/>
          <w:vertAlign w:val="baseline"/>
          <w:lang w:val="en-US"/>
        </w:rPr>
      </w:pPr>
      <w:r>
        <w:rPr>
          <w:rFonts w:hint="eastAsia" w:ascii="仿宋_GB2312" w:hAnsi="仿宋_GB2312" w:eastAsia="仿宋_GB2312" w:cs="仿宋_GB2312"/>
          <w:b w:val="0"/>
          <w:bCs/>
          <w:caps w:val="0"/>
          <w:color w:val="000000"/>
          <w:kern w:val="2"/>
          <w:sz w:val="32"/>
          <w:szCs w:val="32"/>
          <w:u w:val="none" w:color="auto"/>
          <w:vertAlign w:val="baseline"/>
          <w:lang w:val="en-US" w:eastAsia="zh-CN" w:bidi="ar"/>
        </w:rPr>
        <w:t>身份证件号码：</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330328198409******</w:t>
      </w:r>
    </w:p>
    <w:p w14:paraId="52172266">
      <w:pPr>
        <w:keepNext w:val="0"/>
        <w:keepLines w:val="0"/>
        <w:pageBreakBefore w:val="0"/>
        <w:widowControl w:val="0"/>
        <w:suppressLineNumbers w:val="0"/>
        <w:kinsoku/>
        <w:wordWrap/>
        <w:overflowPunct/>
        <w:topLinePunct w:val="0"/>
        <w:autoSpaceDE/>
        <w:autoSpaceDN w:val="0"/>
        <w:adjustRightInd w:val="0"/>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aps w:val="0"/>
          <w:color w:val="auto"/>
          <w:sz w:val="32"/>
          <w:szCs w:val="32"/>
          <w:vertAlign w:val="baseline"/>
        </w:rPr>
      </w:pP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经查，当事人于2020年7月22日取得营业执照，在融水县融水镇人民路20号******</w:t>
      </w:r>
      <w:bookmarkStart w:id="6" w:name="_GoBack"/>
      <w:bookmarkEnd w:id="6"/>
      <w:r>
        <w:rPr>
          <w:rFonts w:hint="eastAsia" w:ascii="仿宋_GB2312" w:hAnsi="Times New Roman" w:eastAsia="仿宋_GB2312" w:cs="仿宋_GB2312"/>
          <w:b w:val="0"/>
          <w:bCs w:val="0"/>
          <w:caps w:val="0"/>
          <w:color w:val="000000"/>
          <w:kern w:val="2"/>
          <w:sz w:val="32"/>
          <w:szCs w:val="32"/>
          <w:u w:val="none"/>
          <w:vertAlign w:val="baseline"/>
          <w:lang w:val="en-US" w:eastAsia="zh-CN" w:bidi="ar"/>
        </w:rPr>
        <w:t>从事经营活动。2025年8月13日，当事人</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从桐城市宜春塑料制品有限公司购进大号购物袋3000个，中号购物袋4500个</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当事人在收货时履行了进货查验制度，索要进货凭证以及供货者经营资质。2025年12月16日广西壮族自治区市场监督管理局委托广西壮族自治区产品质量检验研究院抽样员到融水县大洋超市有限公司进行产品质量监督抽检，</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在融水县大洋超市有限公司人事专员覃燕的陪同下从该公司随机抽取塑料购物袋、卫生巾等4个批次的样品，并在其见证下现场封样</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。样品送至</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广西壮族自治区产品质量检验研究院进行检验，该公司</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于2026年3月17日签发的两份检验报告（报告编号：N0̲：Q25-T02024及N0̲：Q25-T02025），其中报告编号：N0̲：Q25-T02024，样品名称“塑料购物袋（规格型号：570mm×（360+70）mm×0.025mm 6kg）”的检验项目“环保要求”检验结果公称厚度为0.025mm，最小厚度为0.02mm - 0.023mm；报告编号：N0̲：Q25-T02025，样品名称“塑料购物袋（规格型号：500mm×（300+60）mm×0.025mm 4kg）”的检验项目“环保要求”检验结果公称厚度为0.025mm，最小厚度为0.019mm - 0.021mm，两份样品均不符合 GB/T 21661-2020《塑料购物袋》规定“塑料购物袋公称厚度不应小于0.030mm；最小厚度不应小于0.025mm”的技术要求，检验结论为不合格，4月14日我局收到《检验报告》后，于4月16日</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到融水县大洋超市有限公司进行检验不合格产品后处置工作，执法人员到融水县大洋超市有限公司向当事人送达《检验报告》（报告编号：N0̲：Q25-T02024及N0̲：Q25-T02025）及产品质量监督抽查结果通知单（编号：GXJD20261401-1及GXJD20261400-1），现场检查未发现上述检验不合格批次“塑料购物袋”，该公司人事专员覃燕告知上述不合格批次“塑料购物袋”已销售完毕无库存，该公司在规定时间内未提出复检，视为放弃复检权利。</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2026年4月29日，</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融水县大洋超市有限公司法定代表人董学猛委托该公司人事专员覃燕</w:t>
      </w:r>
      <w:r>
        <w:rPr>
          <w:rFonts w:hint="eastAsia" w:ascii="仿宋_GB2312" w:hAnsi="仿宋" w:eastAsia="仿宋_GB2312" w:cs="仿宋"/>
          <w:b w:val="0"/>
          <w:bCs w:val="0"/>
          <w:caps w:val="0"/>
          <w:color w:val="000000"/>
          <w:kern w:val="2"/>
          <w:sz w:val="32"/>
          <w:szCs w:val="32"/>
          <w:u w:val="none"/>
          <w:vertAlign w:val="baseline"/>
          <w:lang w:val="en-US" w:eastAsia="zh-CN" w:bidi="ar"/>
        </w:rPr>
        <w:t>到我局市场监管综合行政执法大队接受询问调查，提供了相关材料。</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经核实，包含用于抽样检测的样品在内，当事人购进的</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该批次抽检不合格中号购物袋4500个，进货单价为0.14元/个，正常销售单价为0.2元/个；大号购物袋进货单价为0.21元/个，正常销售单价为0.3元/个。该案涉案金额为1800元，违法所得为540元。</w:t>
      </w:r>
    </w:p>
    <w:p w14:paraId="691F667C">
      <w:pPr>
        <w:keepNext w:val="0"/>
        <w:keepLines w:val="0"/>
        <w:pageBreakBefore w:val="0"/>
        <w:widowControl w:val="0"/>
        <w:suppressLineNumbers w:val="0"/>
        <w:suppressAutoHyphens w:val="0"/>
        <w:kinsoku/>
        <w:wordWrap/>
        <w:overflowPunct/>
        <w:topLinePunct w:val="0"/>
        <w:autoSpaceDE/>
        <w:autoSpaceDN w:val="0"/>
        <w:adjustRightInd w:val="0"/>
        <w:snapToGrid/>
        <w:spacing w:before="0" w:beforeAutospacing="0" w:after="0" w:afterAutospacing="0" w:line="480" w:lineRule="exact"/>
        <w:ind w:left="0" w:right="0" w:firstLine="640" w:firstLineChars="200"/>
        <w:jc w:val="left"/>
        <w:textAlignment w:val="baseline"/>
        <w:rPr>
          <w:rFonts w:hint="eastAsia" w:ascii="仿宋_GB2312" w:eastAsia="仿宋_GB2312" w:cs="仿宋_GB2312"/>
          <w:caps w:val="0"/>
          <w:vanish w:val="0"/>
          <w:color w:val="auto"/>
          <w:kern w:val="2"/>
          <w:sz w:val="32"/>
          <w:szCs w:val="32"/>
          <w:vertAlign w:val="baseline"/>
        </w:rPr>
      </w:pPr>
      <w:r>
        <w:rPr>
          <w:rFonts w:hint="eastAsia" w:ascii="仿宋_GB2312" w:hAnsi="Times New Roman" w:eastAsia="仿宋_GB2312" w:cs="仿宋_GB2312"/>
          <w:b w:val="0"/>
          <w:bCs w:val="0"/>
          <w:caps w:val="0"/>
          <w:vanish w:val="0"/>
          <w:color w:val="000000"/>
          <w:kern w:val="2"/>
          <w:sz w:val="32"/>
          <w:szCs w:val="32"/>
          <w:u w:val="none"/>
          <w:vertAlign w:val="baseline"/>
          <w:lang w:val="en-US" w:eastAsia="zh-CN" w:bidi="ar"/>
        </w:rPr>
        <w:t>当事人</w:t>
      </w:r>
      <w:r>
        <w:rPr>
          <w:rFonts w:hint="eastAsia" w:ascii="仿宋_GB2312" w:hAnsi="Calibri" w:eastAsia="仿宋_GB2312" w:cs="仿宋_GB2312"/>
          <w:b w:val="0"/>
          <w:bCs w:val="0"/>
          <w:caps w:val="0"/>
          <w:vanish w:val="0"/>
          <w:color w:val="000000"/>
          <w:kern w:val="2"/>
          <w:sz w:val="32"/>
          <w:szCs w:val="32"/>
          <w:u w:val="none"/>
          <w:vertAlign w:val="baseline"/>
          <w:lang w:val="en-US" w:eastAsia="zh-CN" w:bidi="ar"/>
        </w:rPr>
        <w:t>销售在产品中掺杂、掺假，以假充真，以次充好，或者以不合格产品冒充合格产品</w:t>
      </w:r>
      <w:r>
        <w:rPr>
          <w:rFonts w:hint="eastAsia" w:ascii="仿宋_GB2312" w:hAnsi="Times New Roman" w:eastAsia="仿宋_GB2312" w:cs="仿宋_GB2312"/>
          <w:b w:val="0"/>
          <w:bCs w:val="0"/>
          <w:caps w:val="0"/>
          <w:vanish w:val="0"/>
          <w:color w:val="000000"/>
          <w:kern w:val="2"/>
          <w:sz w:val="32"/>
          <w:szCs w:val="32"/>
          <w:u w:val="none"/>
          <w:vertAlign w:val="baseline"/>
          <w:lang w:val="en-US" w:eastAsia="zh-CN" w:bidi="ar"/>
        </w:rPr>
        <w:t>的行为，违反了《中华人民共和国产品质量法(2018修正)》第十二条 产品质量应当检验合格，不得以不合格产品冒充合格产品的规定。</w:t>
      </w:r>
      <w:r>
        <w:rPr>
          <w:rFonts w:hint="eastAsia" w:ascii="仿宋_GB2312" w:hAnsi="Calibri" w:eastAsia="仿宋_GB2312" w:cs="仿宋_GB2312"/>
          <w:b w:val="0"/>
          <w:bCs w:val="0"/>
          <w:caps w:val="0"/>
          <w:vanish w:val="0"/>
          <w:color w:val="000000"/>
          <w:kern w:val="2"/>
          <w:sz w:val="32"/>
          <w:szCs w:val="32"/>
          <w:u w:val="none"/>
          <w:vertAlign w:val="baseline"/>
          <w:lang w:val="en-US" w:eastAsia="zh-CN" w:bidi="ar"/>
        </w:rPr>
        <w:t>构成销售在产品中掺杂、掺假，以假充真，以次充好，或者以不合格产品冒充合格产品的违法行为。</w:t>
      </w:r>
    </w:p>
    <w:p w14:paraId="2BE35034">
      <w:pPr>
        <w:keepNext w:val="0"/>
        <w:keepLines w:val="0"/>
        <w:widowControl w:val="0"/>
        <w:suppressLineNumbers w:val="0"/>
        <w:spacing w:before="0" w:beforeAutospacing="0" w:after="0" w:afterAutospacing="0" w:line="520" w:lineRule="exact"/>
        <w:ind w:left="0" w:right="0" w:firstLine="640" w:firstLineChars="200"/>
        <w:jc w:val="both"/>
        <w:rPr>
          <w:rFonts w:hint="eastAsia" w:ascii="Times New Roman" w:hAnsi="Times New Roman" w:eastAsia="仿宋_GB2312" w:cs="Times New Roman"/>
          <w:caps w:val="0"/>
          <w:vanish w:val="0"/>
          <w:color w:val="auto"/>
          <w:kern w:val="2"/>
          <w:sz w:val="32"/>
          <w:szCs w:val="32"/>
          <w:vertAlign w:val="baseline"/>
        </w:rPr>
      </w:pPr>
      <w:r>
        <w:rPr>
          <w:rFonts w:hint="eastAsia" w:ascii="仿宋_GB2312" w:hAnsi="Calibri" w:eastAsia="仿宋_GB2312" w:cs="仿宋_GB2312"/>
          <w:b w:val="0"/>
          <w:bCs/>
          <w:caps w:val="0"/>
          <w:vanish w:val="0"/>
          <w:color w:val="000000"/>
          <w:kern w:val="2"/>
          <w:sz w:val="32"/>
          <w:szCs w:val="32"/>
          <w:u w:val="none"/>
          <w:vertAlign w:val="baseline"/>
          <w:lang w:val="en-US" w:eastAsia="zh-CN" w:bidi="ar"/>
        </w:rPr>
        <w:t>鉴于当事人在购进上述抽检不合格的产品时查验了供货商的相关资质，履行的进货查验义务，同时涉案产品鉴定结果为厚度不合格，并未涉及到安全或健康指标；</w:t>
      </w:r>
      <w:r>
        <w:rPr>
          <w:rFonts w:hint="eastAsia" w:ascii="仿宋_GB2312" w:hAnsi="Times New Roman" w:eastAsia="仿宋_GB2312" w:cs="仿宋_GB2312"/>
          <w:b w:val="0"/>
          <w:bCs w:val="0"/>
          <w:caps w:val="0"/>
          <w:vanish w:val="0"/>
          <w:color w:val="000000"/>
          <w:kern w:val="2"/>
          <w:sz w:val="32"/>
          <w:szCs w:val="32"/>
          <w:u w:val="none"/>
          <w:vertAlign w:val="baseline"/>
          <w:lang w:val="en-US" w:eastAsia="zh-CN" w:bidi="ar"/>
        </w:rPr>
        <w:t>其情形符合</w:t>
      </w:r>
      <w:r>
        <w:rPr>
          <w:rFonts w:hint="eastAsia" w:ascii="仿宋_GB2312" w:hAnsi="Calibri" w:eastAsia="仿宋_GB2312" w:cs="仿宋_GB2312"/>
          <w:b w:val="0"/>
          <w:bCs w:val="0"/>
          <w:caps w:val="0"/>
          <w:vanish w:val="0"/>
          <w:color w:val="000000"/>
          <w:kern w:val="2"/>
          <w:sz w:val="32"/>
          <w:szCs w:val="32"/>
          <w:u w:val="none"/>
          <w:vertAlign w:val="baseline"/>
          <w:lang w:val="en-US" w:eastAsia="zh-CN" w:bidi="ar"/>
        </w:rPr>
        <w:t>《广西壮族自治区市场监督管理行政处罚裁量基准（2023规定）》二十一、《产品质量法》行政处罚裁量基准“序号2”的“适用情形”中“一般（有下列情形之一：1.因不属于涉及安全、健康指标产品被判不合格的；......”的适用情形，案件承办人建议对当事人采取“一般”的行政处罚</w:t>
      </w:r>
      <w:r>
        <w:rPr>
          <w:rFonts w:hint="eastAsia" w:ascii="仿宋_GB2312" w:hAnsi="Times New Roman" w:eastAsia="仿宋_GB2312" w:cs="仿宋_GB2312"/>
          <w:b w:val="0"/>
          <w:bCs w:val="0"/>
          <w:caps w:val="0"/>
          <w:vanish w:val="0"/>
          <w:color w:val="000000"/>
          <w:kern w:val="2"/>
          <w:sz w:val="32"/>
          <w:szCs w:val="32"/>
          <w:u w:val="none"/>
          <w:vertAlign w:val="baseline"/>
          <w:lang w:val="en-US" w:eastAsia="zh-CN" w:bidi="ar"/>
        </w:rPr>
        <w:t>。</w:t>
      </w:r>
    </w:p>
    <w:p w14:paraId="30002597">
      <w:pPr>
        <w:pStyle w:val="7"/>
        <w:keepNext w:val="0"/>
        <w:keepLines w:val="0"/>
        <w:pageBreakBefore w:val="0"/>
        <w:widowControl/>
        <w:suppressLineNumbers w:val="0"/>
        <w:shd w:val="clear" w:fill="FFFFFF"/>
        <w:suppressAutoHyphens w:val="0"/>
        <w:spacing w:before="0" w:beforeAutospacing="0" w:after="0" w:afterAutospacing="0" w:line="560" w:lineRule="exact"/>
        <w:ind w:left="0" w:right="0" w:firstLine="560"/>
        <w:jc w:val="both"/>
        <w:rPr>
          <w:rFonts w:hint="eastAsia" w:ascii="仿宋_GB2312" w:eastAsia="仿宋_GB2312" w:cs="仿宋_GB2312"/>
          <w:caps w:val="0"/>
          <w:vanish w:val="0"/>
          <w:color w:val="auto"/>
          <w:kern w:val="0"/>
          <w:sz w:val="32"/>
          <w:szCs w:val="32"/>
          <w:shd w:val="clear" w:fill="FFFFFF"/>
          <w:vertAlign w:val="baseline"/>
        </w:rPr>
      </w:pPr>
      <w:r>
        <w:rPr>
          <w:rFonts w:hint="eastAsia" w:ascii="仿宋_GB2312" w:hAnsi="Times New Roman" w:eastAsia="仿宋_GB2312" w:cs="仿宋_GB2312"/>
          <w:caps w:val="0"/>
          <w:vanish w:val="0"/>
          <w:color w:val="000000"/>
          <w:kern w:val="0"/>
          <w:sz w:val="32"/>
          <w:szCs w:val="32"/>
          <w:u w:val="none"/>
          <w:shd w:val="clear" w:fill="FFFFFF"/>
          <w:vertAlign w:val="baseline"/>
        </w:rPr>
        <w:t>当事人销售在产品中掺杂、掺假，以假充真，以次充好，或者以不合格产品冒充合格产品的行为，违反了《中华人民共和国产品质量法(2018修正)》第十二条 产品质量应当检验合格，不得以不合格产品冒充合格产品的规定。</w:t>
      </w:r>
      <w:r>
        <w:rPr>
          <w:rFonts w:hint="eastAsia" w:ascii="仿宋_GB2312" w:eastAsia="仿宋_GB2312" w:cs="仿宋_GB2312"/>
          <w:caps w:val="0"/>
          <w:vanish w:val="0"/>
          <w:color w:val="000000"/>
          <w:kern w:val="0"/>
          <w:sz w:val="32"/>
          <w:szCs w:val="32"/>
          <w:u w:val="none"/>
          <w:shd w:val="clear" w:fill="FFFFFF"/>
          <w:vertAlign w:val="baseline"/>
        </w:rPr>
        <w:t>构成了销售在产品中掺杂、掺假，以假充真，以次充好，或者以不合格产品冒充合格产品的违法行为。应</w:t>
      </w:r>
      <w:r>
        <w:rPr>
          <w:rFonts w:hint="eastAsia" w:ascii="仿宋_GB2312" w:hAnsi="Times New Roman" w:eastAsia="仿宋_GB2312" w:cs="仿宋_GB2312"/>
          <w:caps w:val="0"/>
          <w:vanish w:val="0"/>
          <w:color w:val="000000"/>
          <w:kern w:val="0"/>
          <w:sz w:val="32"/>
          <w:szCs w:val="32"/>
          <w:u w:val="none"/>
          <w:shd w:val="clear" w:fill="FFFFFF"/>
          <w:vertAlign w:val="baseline"/>
        </w:rPr>
        <w:t>依据《中华人民共和国产品质量法(2018</w:t>
      </w:r>
      <w:r>
        <w:rPr>
          <w:rFonts w:hint="eastAsia" w:ascii="仿宋_GB2312" w:eastAsia="仿宋_GB2312" w:cs="仿宋_GB2312"/>
          <w:caps w:val="0"/>
          <w:vanish w:val="0"/>
          <w:color w:val="000000"/>
          <w:kern w:val="0"/>
          <w:sz w:val="32"/>
          <w:szCs w:val="32"/>
          <w:u w:val="none"/>
          <w:shd w:val="clear" w:fill="FFFFFF"/>
          <w:vertAlign w:val="baseline"/>
        </w:rPr>
        <w:t>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的规定进行处罚。</w:t>
      </w:r>
      <w:r>
        <w:rPr>
          <w:rFonts w:hint="eastAsia" w:ascii="仿宋_GB2312" w:hAnsi="Times New Roman" w:eastAsia="仿宋_GB2312" w:cs="仿宋_GB2312"/>
          <w:caps w:val="0"/>
          <w:vanish w:val="0"/>
          <w:color w:val="000000"/>
          <w:kern w:val="0"/>
          <w:sz w:val="32"/>
          <w:szCs w:val="32"/>
          <w:u w:val="none"/>
          <w:shd w:val="clear" w:fill="FFFFFF"/>
          <w:vertAlign w:val="baseline"/>
        </w:rPr>
        <w:t>鉴于当事人符合</w:t>
      </w:r>
      <w:r>
        <w:rPr>
          <w:rFonts w:hint="eastAsia" w:ascii="仿宋_GB2312" w:eastAsia="仿宋_GB2312" w:cs="仿宋_GB2312"/>
          <w:caps w:val="0"/>
          <w:vanish w:val="0"/>
          <w:color w:val="000000"/>
          <w:kern w:val="0"/>
          <w:sz w:val="32"/>
          <w:szCs w:val="32"/>
          <w:u w:val="none"/>
          <w:shd w:val="clear" w:fill="FFFFFF"/>
          <w:vertAlign w:val="baseline"/>
        </w:rPr>
        <w:t>《广西壮族自治区市场监督管理行政处罚裁量基准（2023规定）》二十一、《产品质量法》行政处罚裁量基准“序号2”的“适用情形”中“一般（有下列情形之一：1.因不属于涉及安全、健康指标产品被判不合格的；......”的适用情形。参照《广西壮族自治区市场监督管理行政处罚裁量基准（2023规定）》二十一、《产品质量法》行政处罚裁量基准“序号2”的“裁量基准”中“一般情形裁量基准（责令停止生产、销售，没收违法生产、销售的产品，并处违法生产、销售的产品货值金额1.25倍以上2.25倍以下的罚款，有违法所得的，并处没收违法所得。）”的裁量意见。本局责令</w:t>
      </w:r>
      <w:r>
        <w:rPr>
          <w:rFonts w:hint="eastAsia" w:ascii="仿宋_GB2312" w:eastAsia="仿宋_GB2312" w:cs="仿宋_GB2312"/>
          <w:b w:val="0"/>
          <w:bCs w:val="0"/>
          <w:caps w:val="0"/>
          <w:vanish w:val="0"/>
          <w:color w:val="000000"/>
          <w:kern w:val="0"/>
          <w:sz w:val="32"/>
          <w:szCs w:val="32"/>
          <w:u w:val="none"/>
          <w:shd w:val="clear" w:fill="FFFFFF"/>
          <w:vertAlign w:val="baseline"/>
        </w:rPr>
        <w:t>当事人改正上述违法行为，并</w:t>
      </w:r>
      <w:r>
        <w:rPr>
          <w:rFonts w:hint="eastAsia" w:ascii="仿宋_GB2312" w:eastAsia="仿宋_GB2312" w:cs="仿宋_GB2312"/>
          <w:caps w:val="0"/>
          <w:vanish w:val="0"/>
          <w:color w:val="000000"/>
          <w:kern w:val="0"/>
          <w:sz w:val="32"/>
          <w:szCs w:val="32"/>
          <w:u w:val="none"/>
          <w:shd w:val="clear" w:fill="FFFFFF"/>
          <w:vertAlign w:val="baseline"/>
        </w:rPr>
        <w:t>对当事人作出处罚如下：</w:t>
      </w:r>
    </w:p>
    <w:p w14:paraId="17A361CE">
      <w:pPr>
        <w:keepNext w:val="0"/>
        <w:keepLines w:val="0"/>
        <w:pageBreakBefore w:val="0"/>
        <w:widowControl w:val="0"/>
        <w:suppressLineNumbers w:val="0"/>
        <w:suppressAutoHyphens w:val="0"/>
        <w:kinsoku/>
        <w:wordWrap/>
        <w:overflowPunct/>
        <w:topLinePunct w:val="0"/>
        <w:autoSpaceDE/>
        <w:autoSpaceDN w:val="0"/>
        <w:spacing w:before="0" w:beforeAutospacing="0" w:after="0" w:afterAutospacing="0" w:line="240" w:lineRule="auto"/>
        <w:ind w:left="0" w:right="0" w:firstLine="643" w:firstLineChars="200"/>
        <w:jc w:val="both"/>
        <w:rPr>
          <w:rFonts w:hint="eastAsia" w:ascii="Times New Roman" w:hAnsi="Times New Roman" w:eastAsia="仿宋_GB2312" w:cs="Times New Roman"/>
          <w:b/>
          <w:bCs/>
          <w:caps w:val="0"/>
          <w:vanish w:val="0"/>
          <w:color w:val="auto"/>
          <w:kern w:val="0"/>
          <w:sz w:val="32"/>
          <w:szCs w:val="32"/>
          <w:vertAlign w:val="baseline"/>
        </w:rPr>
      </w:pPr>
      <w:r>
        <w:rPr>
          <w:rFonts w:hint="eastAsia" w:ascii="Times New Roman" w:hAnsi="Times New Roman" w:eastAsia="仿宋_GB2312" w:cs="Times New Roman"/>
          <w:b/>
          <w:bCs/>
          <w:caps w:val="0"/>
          <w:vanish w:val="0"/>
          <w:color w:val="000000"/>
          <w:kern w:val="0"/>
          <w:sz w:val="32"/>
          <w:szCs w:val="32"/>
          <w:u w:val="none"/>
          <w:vertAlign w:val="baseline"/>
          <w:lang w:val="en-US" w:eastAsia="zh-CN" w:bidi="ar"/>
        </w:rPr>
        <w:t>1.</w:t>
      </w:r>
      <w:r>
        <w:rPr>
          <w:rFonts w:hint="eastAsia" w:ascii="仿宋_GB2312" w:hAnsi="Times New Roman" w:eastAsia="仿宋_GB2312" w:cs="仿宋_GB2312"/>
          <w:b/>
          <w:bCs/>
          <w:caps w:val="0"/>
          <w:vanish w:val="0"/>
          <w:color w:val="000000"/>
          <w:kern w:val="0"/>
          <w:sz w:val="32"/>
          <w:szCs w:val="32"/>
          <w:u w:val="none"/>
          <w:vertAlign w:val="baseline"/>
          <w:lang w:val="en-US" w:eastAsia="zh-CN" w:bidi="ar"/>
        </w:rPr>
        <w:t>处货值金额</w:t>
      </w:r>
      <w:r>
        <w:rPr>
          <w:rFonts w:hint="eastAsia" w:ascii="Times New Roman" w:hAnsi="Times New Roman" w:eastAsia="仿宋_GB2312" w:cs="Times New Roman"/>
          <w:b/>
          <w:bCs/>
          <w:caps w:val="0"/>
          <w:vanish w:val="0"/>
          <w:color w:val="000000"/>
          <w:kern w:val="0"/>
          <w:sz w:val="32"/>
          <w:szCs w:val="32"/>
          <w:u w:val="none"/>
          <w:vertAlign w:val="baseline"/>
          <w:lang w:val="en-US" w:eastAsia="zh-CN" w:bidi="ar"/>
        </w:rPr>
        <w:t>1.3</w:t>
      </w:r>
      <w:r>
        <w:rPr>
          <w:rFonts w:hint="eastAsia" w:ascii="仿宋_GB2312" w:hAnsi="Times New Roman" w:eastAsia="仿宋_GB2312" w:cs="仿宋_GB2312"/>
          <w:b/>
          <w:bCs/>
          <w:caps w:val="0"/>
          <w:vanish w:val="0"/>
          <w:color w:val="000000"/>
          <w:kern w:val="0"/>
          <w:sz w:val="32"/>
          <w:szCs w:val="32"/>
          <w:u w:val="none"/>
          <w:vertAlign w:val="baseline"/>
          <w:lang w:val="en-US" w:eastAsia="zh-CN" w:bidi="ar"/>
        </w:rPr>
        <w:t>倍罚款</w:t>
      </w:r>
      <w:r>
        <w:rPr>
          <w:rFonts w:hint="eastAsia" w:ascii="Times New Roman" w:hAnsi="Times New Roman" w:eastAsia="仿宋_GB2312" w:cs="Times New Roman"/>
          <w:b/>
          <w:bCs/>
          <w:caps w:val="0"/>
          <w:vanish w:val="0"/>
          <w:color w:val="000000"/>
          <w:kern w:val="0"/>
          <w:sz w:val="32"/>
          <w:szCs w:val="32"/>
          <w:u w:val="none"/>
          <w:vertAlign w:val="baseline"/>
          <w:lang w:val="en-US" w:eastAsia="zh-CN" w:bidi="ar"/>
        </w:rPr>
        <w:t>2340</w:t>
      </w:r>
      <w:r>
        <w:rPr>
          <w:rFonts w:hint="eastAsia" w:ascii="仿宋_GB2312" w:hAnsi="Times New Roman" w:eastAsia="仿宋_GB2312" w:cs="仿宋_GB2312"/>
          <w:b/>
          <w:bCs/>
          <w:caps w:val="0"/>
          <w:vanish w:val="0"/>
          <w:color w:val="000000"/>
          <w:kern w:val="0"/>
          <w:sz w:val="32"/>
          <w:szCs w:val="32"/>
          <w:u w:val="none"/>
          <w:vertAlign w:val="baseline"/>
          <w:lang w:val="en-US" w:eastAsia="zh-CN" w:bidi="ar"/>
        </w:rPr>
        <w:t>元；</w:t>
      </w:r>
    </w:p>
    <w:p w14:paraId="4A57EA33">
      <w:pPr>
        <w:keepNext w:val="0"/>
        <w:keepLines w:val="0"/>
        <w:pageBreakBefore w:val="0"/>
        <w:widowControl w:val="0"/>
        <w:suppressLineNumbers w:val="0"/>
        <w:suppressAutoHyphens w:val="0"/>
        <w:kinsoku/>
        <w:wordWrap/>
        <w:overflowPunct/>
        <w:topLinePunct w:val="0"/>
        <w:autoSpaceDE/>
        <w:autoSpaceDN w:val="0"/>
        <w:spacing w:before="0" w:beforeAutospacing="0" w:after="0" w:afterAutospacing="0" w:line="240" w:lineRule="auto"/>
        <w:ind w:left="0" w:right="0" w:firstLine="643" w:firstLineChars="200"/>
        <w:jc w:val="both"/>
        <w:rPr>
          <w:rFonts w:hint="eastAsia" w:ascii="Times New Roman" w:hAnsi="Times New Roman" w:eastAsia="仿宋_GB2312" w:cs="Times New Roman"/>
          <w:b/>
          <w:bCs/>
          <w:caps w:val="0"/>
          <w:vanish w:val="0"/>
          <w:color w:val="auto"/>
          <w:kern w:val="0"/>
          <w:sz w:val="32"/>
          <w:szCs w:val="32"/>
          <w:vertAlign w:val="baseline"/>
        </w:rPr>
      </w:pPr>
      <w:r>
        <w:rPr>
          <w:rFonts w:hint="eastAsia" w:ascii="Times New Roman" w:hAnsi="Times New Roman" w:eastAsia="仿宋_GB2312" w:cs="Times New Roman"/>
          <w:b/>
          <w:bCs/>
          <w:caps w:val="0"/>
          <w:vanish w:val="0"/>
          <w:color w:val="000000"/>
          <w:kern w:val="0"/>
          <w:sz w:val="32"/>
          <w:szCs w:val="32"/>
          <w:u w:val="none"/>
          <w:vertAlign w:val="baseline"/>
          <w:lang w:val="en-US" w:eastAsia="zh-CN" w:bidi="ar"/>
        </w:rPr>
        <w:t>2.</w:t>
      </w:r>
      <w:r>
        <w:rPr>
          <w:rFonts w:hint="eastAsia" w:ascii="仿宋_GB2312" w:hAnsi="Times New Roman" w:eastAsia="仿宋_GB2312" w:cs="仿宋_GB2312"/>
          <w:b/>
          <w:bCs/>
          <w:caps w:val="0"/>
          <w:vanish w:val="0"/>
          <w:color w:val="000000"/>
          <w:kern w:val="0"/>
          <w:sz w:val="32"/>
          <w:szCs w:val="32"/>
          <w:u w:val="none"/>
          <w:vertAlign w:val="baseline"/>
          <w:lang w:val="en-US" w:eastAsia="zh-CN" w:bidi="ar"/>
        </w:rPr>
        <w:t>没收违法所得</w:t>
      </w:r>
      <w:r>
        <w:rPr>
          <w:rFonts w:hint="eastAsia" w:ascii="Times New Roman" w:hAnsi="Times New Roman" w:eastAsia="仿宋_GB2312" w:cs="Times New Roman"/>
          <w:b/>
          <w:bCs/>
          <w:caps w:val="0"/>
          <w:vanish w:val="0"/>
          <w:color w:val="000000"/>
          <w:kern w:val="0"/>
          <w:sz w:val="32"/>
          <w:szCs w:val="32"/>
          <w:u w:val="none"/>
          <w:vertAlign w:val="baseline"/>
          <w:lang w:val="en-US" w:eastAsia="zh-CN" w:bidi="ar"/>
        </w:rPr>
        <w:t>540</w:t>
      </w:r>
      <w:r>
        <w:rPr>
          <w:rFonts w:hint="eastAsia" w:ascii="仿宋_GB2312" w:hAnsi="Times New Roman" w:eastAsia="仿宋_GB2312" w:cs="仿宋_GB2312"/>
          <w:b/>
          <w:bCs/>
          <w:caps w:val="0"/>
          <w:vanish w:val="0"/>
          <w:color w:val="000000"/>
          <w:kern w:val="0"/>
          <w:sz w:val="32"/>
          <w:szCs w:val="32"/>
          <w:u w:val="none"/>
          <w:vertAlign w:val="baseline"/>
          <w:lang w:val="en-US" w:eastAsia="zh-CN" w:bidi="ar"/>
        </w:rPr>
        <w:t>元；</w:t>
      </w:r>
    </w:p>
    <w:p w14:paraId="478C6A96">
      <w:pPr>
        <w:keepNext w:val="0"/>
        <w:keepLines w:val="0"/>
        <w:pageBreakBefore w:val="0"/>
        <w:widowControl w:val="0"/>
        <w:numPr>
          <w:ilvl w:val="0"/>
          <w:numId w:val="0"/>
        </w:numPr>
        <w:suppressLineNumbers w:val="0"/>
        <w:kinsoku/>
        <w:wordWrap/>
        <w:overflowPunct/>
        <w:topLinePunct w:val="0"/>
        <w:autoSpaceDE/>
        <w:autoSpaceDN w:val="0"/>
        <w:adjustRightInd/>
        <w:snapToGrid/>
        <w:spacing w:before="0" w:beforeAutospacing="0" w:after="0" w:afterAutospacing="0" w:line="520" w:lineRule="exact"/>
        <w:ind w:left="0" w:right="0" w:firstLine="643" w:firstLineChars="200"/>
        <w:jc w:val="both"/>
        <w:rPr>
          <w:rFonts w:hint="eastAsia" w:ascii="Times New Roman" w:hAnsi="Times New Roman" w:eastAsia="仿宋_GB2312" w:cs="仿宋_GB2312"/>
          <w:b/>
          <w:bCs/>
          <w:caps w:val="0"/>
          <w:color w:val="auto"/>
          <w:kern w:val="0"/>
          <w:sz w:val="32"/>
          <w:szCs w:val="24"/>
          <w:u w:val="none"/>
          <w:vertAlign w:val="baseline"/>
          <w:lang w:val="en-US" w:eastAsia="zh-CN" w:bidi="ar"/>
        </w:rPr>
      </w:pPr>
      <w:r>
        <w:rPr>
          <w:rFonts w:hint="eastAsia" w:ascii="仿宋_GB2312" w:hAnsi="Times New Roman" w:eastAsia="仿宋_GB2312" w:cs="仿宋_GB2312"/>
          <w:b/>
          <w:bCs/>
          <w:caps w:val="0"/>
          <w:vanish w:val="0"/>
          <w:color w:val="000000"/>
          <w:kern w:val="0"/>
          <w:sz w:val="32"/>
          <w:szCs w:val="32"/>
          <w:u w:val="none"/>
          <w:vertAlign w:val="baseline"/>
          <w:lang w:val="en-US" w:eastAsia="zh-CN" w:bidi="ar"/>
        </w:rPr>
        <w:t>以上罚没款共计</w:t>
      </w:r>
      <w:r>
        <w:rPr>
          <w:rFonts w:hint="eastAsia" w:ascii="Times New Roman" w:hAnsi="Times New Roman" w:eastAsia="仿宋_GB2312" w:cs="Times New Roman"/>
          <w:b/>
          <w:bCs/>
          <w:caps w:val="0"/>
          <w:vanish w:val="0"/>
          <w:color w:val="000000"/>
          <w:kern w:val="0"/>
          <w:sz w:val="32"/>
          <w:szCs w:val="32"/>
          <w:u w:val="none"/>
          <w:vertAlign w:val="baseline"/>
          <w:lang w:val="en-US" w:eastAsia="zh-CN" w:bidi="ar"/>
        </w:rPr>
        <w:t>2880</w:t>
      </w:r>
      <w:r>
        <w:rPr>
          <w:rFonts w:hint="eastAsia" w:ascii="仿宋_GB2312" w:hAnsi="Times New Roman" w:eastAsia="仿宋_GB2312" w:cs="仿宋_GB2312"/>
          <w:b/>
          <w:bCs/>
          <w:caps w:val="0"/>
          <w:vanish w:val="0"/>
          <w:color w:val="000000"/>
          <w:kern w:val="0"/>
          <w:sz w:val="32"/>
          <w:szCs w:val="32"/>
          <w:u w:val="none"/>
          <w:vertAlign w:val="baseline"/>
          <w:lang w:val="en-US" w:eastAsia="zh-CN" w:bidi="ar"/>
        </w:rPr>
        <w:t>元。</w:t>
      </w:r>
    </w:p>
    <w:p w14:paraId="5CB08FCB">
      <w:pPr>
        <w:keepNext w:val="0"/>
        <w:keepLines w:val="0"/>
        <w:widowControl w:val="0"/>
        <w:suppressLineNumbers w:val="0"/>
        <w:spacing w:before="0" w:beforeAutospacing="0" w:after="0" w:afterAutospacing="0" w:line="520" w:lineRule="exact"/>
        <w:ind w:left="0" w:right="0" w:firstLine="640" w:firstLineChars="200"/>
        <w:jc w:val="both"/>
        <w:rPr>
          <w:rFonts w:hint="eastAsia" w:ascii="Times New Roman" w:hAnsi="Times New Roman" w:eastAsia="仿宋_GB2312" w:cs="仿宋"/>
          <w:caps w:val="0"/>
          <w:color w:val="auto"/>
          <w:sz w:val="32"/>
          <w:szCs w:val="32"/>
          <w:vertAlign w:val="baseline"/>
        </w:rPr>
      </w:pPr>
      <w:r>
        <w:rPr>
          <w:rFonts w:hint="eastAsia" w:ascii="Times New Roman" w:hAnsi="Times New Roman" w:eastAsia="仿宋_GB2312" w:cs="仿宋"/>
          <w:b w:val="0"/>
          <w:bCs w:val="0"/>
          <w:caps w:val="0"/>
          <w:color w:val="000000"/>
          <w:kern w:val="2"/>
          <w:sz w:val="32"/>
          <w:szCs w:val="32"/>
          <w:u w:val="none"/>
          <w:vertAlign w:val="baseline"/>
          <w:lang w:val="en-US" w:eastAsia="zh-CN" w:bidi="ar"/>
        </w:rPr>
        <w:t>依据《中华人民共和国行政处罚法》第四十四条、第四十五条，以及《市场监督管理行政处罚程序规定》第五十七条的规定，你（单位）有权进行陈述、申辩。自收到本告知书之日起五个工作日内未行使陈述、申辩权的，视为放弃此权利。</w:t>
      </w:r>
    </w:p>
    <w:p w14:paraId="51BA1856">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620" w:firstLineChars="200"/>
        <w:jc w:val="both"/>
        <w:rPr>
          <w:rFonts w:hint="eastAsia" w:ascii="仿宋_GB2312" w:hAnsi="宋体" w:eastAsia="仿宋_GB2312" w:cs="仿宋_GB2312"/>
          <w:caps w:val="0"/>
          <w:color w:val="000000"/>
          <w:kern w:val="0"/>
          <w:sz w:val="31"/>
          <w:szCs w:val="31"/>
          <w:u w:val="none"/>
          <w:vertAlign w:val="baseline"/>
          <w:lang w:val="en-US" w:eastAsia="zh-CN"/>
        </w:rPr>
      </w:pPr>
    </w:p>
    <w:p w14:paraId="5824DEDC">
      <w:pPr>
        <w:pStyle w:val="4"/>
        <w:keepNext w:val="0"/>
        <w:keepLines w:val="0"/>
        <w:pageBreakBefore w:val="0"/>
        <w:widowControl w:val="0"/>
        <w:suppressLineNumbers w:val="0"/>
        <w:bidi w:val="0"/>
        <w:spacing w:before="0" w:beforeAutospacing="0" w:after="0" w:afterAutospacing="0"/>
        <w:ind w:left="0" w:right="0" w:firstLine="0"/>
        <w:rPr>
          <w:rFonts w:ascii="宋体" w:hAnsi="宋体" w:eastAsia="宋体" w:cs="宋体"/>
          <w:caps w:val="0"/>
          <w:color w:val="auto"/>
          <w:sz w:val="21"/>
          <w:szCs w:val="21"/>
          <w:vertAlign w:val="baseline"/>
        </w:rPr>
      </w:pPr>
    </w:p>
    <w:p w14:paraId="58CAA750">
      <w:pPr>
        <w:pStyle w:val="4"/>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rPr>
          <w:rFonts w:ascii="宋体" w:hAnsi="宋体" w:eastAsia="宋体" w:cs="宋体"/>
          <w:caps w:val="0"/>
          <w:color w:val="auto"/>
          <w:sz w:val="21"/>
          <w:szCs w:val="21"/>
          <w:vertAlign w:val="baseline"/>
        </w:rPr>
      </w:pPr>
    </w:p>
    <w:p w14:paraId="530EEA44">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640" w:firstLineChars="200"/>
        <w:jc w:val="right"/>
        <w:rPr>
          <w:rFonts w:hint="eastAsia" w:ascii="Times New Roman" w:hAnsi="Times New Roman" w:eastAsia="仿宋_GB2312" w:cs="仿宋"/>
          <w:caps w:val="0"/>
          <w:color w:val="auto"/>
          <w:sz w:val="32"/>
          <w:szCs w:val="32"/>
          <w:vertAlign w:val="baseline"/>
        </w:rPr>
      </w:pPr>
      <w:bookmarkStart w:id="4" w:name="DYNAMIC—DWXX—tAj_dwmc—2"/>
      <w:r>
        <w:rPr>
          <w:rFonts w:hint="eastAsia" w:ascii="Times New Roman" w:hAnsi="Times New Roman" w:eastAsia="仿宋_GB2312" w:cs="仿宋"/>
          <w:b w:val="0"/>
          <w:bCs w:val="0"/>
          <w:caps w:val="0"/>
          <w:color w:val="000000"/>
          <w:kern w:val="2"/>
          <w:sz w:val="32"/>
          <w:szCs w:val="32"/>
          <w:u w:val="none"/>
          <w:vertAlign w:val="baseline"/>
          <w:lang w:val="en-US" w:eastAsia="zh-CN" w:bidi="ar"/>
        </w:rPr>
        <w:t>融水苗族自治县市场监督管理局</w:t>
      </w:r>
      <w:bookmarkEnd w:id="4"/>
      <w:r>
        <w:rPr>
          <w:rFonts w:hint="eastAsia" w:ascii="Times New Roman" w:hAnsi="Times New Roman" w:eastAsia="仿宋_GB2312" w:cs="仿宋"/>
          <w:b w:val="0"/>
          <w:bCs w:val="0"/>
          <w:caps w:val="0"/>
          <w:color w:val="000000"/>
          <w:kern w:val="2"/>
          <w:sz w:val="32"/>
          <w:szCs w:val="32"/>
          <w:u w:val="none"/>
          <w:vertAlign w:val="baseline"/>
          <w:lang w:val="en-US" w:eastAsia="zh-CN" w:bidi="ar"/>
        </w:rPr>
        <w:t xml:space="preserve">    </w:t>
      </w:r>
    </w:p>
    <w:p w14:paraId="0244A6D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center"/>
        <w:outlineLvl w:val="9"/>
        <w:rPr>
          <w:rFonts w:hint="eastAsia" w:ascii="Times New Roman" w:hAnsi="Times New Roman" w:eastAsia="仿宋_GB2312" w:cs="仿宋_GB2312"/>
          <w:caps w:val="0"/>
          <w:color w:val="000000"/>
          <w:sz w:val="32"/>
          <w:szCs w:val="32"/>
          <w:u w:val="none"/>
          <w:vertAlign w:val="baseline"/>
        </w:rPr>
      </w:pPr>
      <w:bookmarkStart w:id="5" w:name="CALCULATE—TIME—NOW"/>
      <w:r>
        <w:rPr>
          <w:rFonts w:ascii="仿宋_GB2312" w:hAnsi="仿宋_GB2312" w:eastAsia="仿宋_GB2312" w:cs="仿宋_GB2312"/>
          <w:sz w:val="32"/>
        </w:rPr>
        <w:t>2026年05月15日</w:t>
      </w:r>
      <w:bookmarkEnd w:id="5"/>
      <w:r>
        <w:rPr>
          <w:rFonts w:hint="eastAsia" w:ascii="Times New Roman" w:hAnsi="Times New Roman" w:eastAsia="仿宋_GB2312" w:cs="仿宋_GB2312"/>
          <w:b w:val="0"/>
          <w:bCs w:val="0"/>
          <w:caps w:val="0"/>
          <w:color w:val="000000"/>
          <w:kern w:val="2"/>
          <w:sz w:val="32"/>
          <w:szCs w:val="32"/>
          <w:highlight w:val="none"/>
          <w:u w:val="none"/>
          <w:vertAlign w:val="baseline"/>
          <w:lang w:val="en-US" w:eastAsia="zh-CN" w:bidi="ar"/>
        </w:rPr>
        <w:t xml:space="preserve">  </w:t>
      </w:r>
    </w:p>
    <w:p w14:paraId="4EE20331">
      <w:pPr>
        <w:pStyle w:val="4"/>
        <w:widowControl/>
        <w:spacing w:before="0" w:beforeAutospacing="0" w:after="0" w:afterAutospacing="0" w:line="520" w:lineRule="exact"/>
        <w:ind w:left="0" w:right="0" w:firstLine="0"/>
        <w:rPr>
          <w:rFonts w:hint="eastAsia" w:ascii="Times New Roman" w:hAnsi="Times New Roman" w:eastAsia="仿宋_GB2312" w:cs="仿宋_GB2312"/>
          <w:caps w:val="0"/>
          <w:color w:val="000000"/>
          <w:sz w:val="32"/>
          <w:szCs w:val="32"/>
          <w:u w:val="none"/>
          <w:vertAlign w:val="baseline"/>
        </w:rPr>
      </w:pPr>
    </w:p>
    <w:p w14:paraId="34939DB8">
      <w:pPr>
        <w:pStyle w:val="4"/>
        <w:widowControl/>
        <w:spacing w:before="0" w:beforeAutospacing="0" w:after="0" w:afterAutospacing="0" w:line="520" w:lineRule="exact"/>
        <w:ind w:left="0" w:right="0" w:firstLine="0"/>
        <w:rPr>
          <w:rFonts w:hint="eastAsia" w:ascii="Times New Roman" w:hAnsi="Times New Roman" w:eastAsia="仿宋_GB2312" w:cs="仿宋_GB2312"/>
          <w:caps w:val="0"/>
          <w:color w:val="000000"/>
          <w:sz w:val="32"/>
          <w:szCs w:val="32"/>
          <w:u w:val="none"/>
          <w:vertAlign w:val="baseline"/>
        </w:rPr>
      </w:pPr>
    </w:p>
    <w:p w14:paraId="02176EF1">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520" w:lineRule="exact"/>
        <w:ind w:left="163" w:right="0" w:firstLine="0"/>
        <w:jc w:val="center"/>
        <w:rPr>
          <w:rFonts w:hint="eastAsia" w:ascii="Times New Roman" w:hAnsi="Times New Roman" w:eastAsia="仿宋_GB2312" w:cs="仿宋"/>
          <w:bCs/>
          <w:caps w:val="0"/>
          <w:color w:val="auto"/>
          <w:sz w:val="44"/>
          <w:szCs w:val="44"/>
          <w:vertAlign w:val="baseline"/>
        </w:rPr>
      </w:pPr>
      <w:r>
        <w:rPr>
          <w:rFonts w:hint="eastAsia" w:ascii="黑体" w:hAnsi="宋体" w:eastAsia="黑体" w:cs="黑体"/>
          <w:b w:val="0"/>
          <w:bCs w:val="0"/>
          <w:caps w:val="0"/>
          <w:color w:val="000000"/>
          <w:spacing w:val="-16"/>
          <w:kern w:val="0"/>
          <w:sz w:val="32"/>
          <w:szCs w:val="32"/>
          <w:u w:val="none"/>
          <w:vertAlign w:val="baseline"/>
          <w:lang w:val="en-US" w:eastAsia="zh-CN" w:bidi="ar"/>
        </w:rPr>
        <w:t>（市场监督管理部门将依法向社会公开行政处罚决定信息）</w:t>
      </w:r>
    </w:p>
    <w:p w14:paraId="42A7D170">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320" w:firstLineChars="100"/>
        <w:jc w:val="center"/>
        <w:rPr>
          <w:color w:val="auto"/>
        </w:rPr>
      </w:pPr>
      <w:r>
        <w:rPr>
          <w:rFonts w:hint="eastAsia" w:ascii="Times New Roman" w:hAnsi="Times New Roman" w:eastAsia="仿宋_GB2312" w:cs="仿宋"/>
          <w:b w:val="0"/>
          <w:bCs w:val="0"/>
          <w:caps w:val="0"/>
          <w:color w:val="000000"/>
          <w:kern w:val="2"/>
          <w:sz w:val="32"/>
          <w:szCs w:val="32"/>
          <w:u w:val="none"/>
          <w:vertAlign w:val="baseline"/>
          <w:lang w:val="en-US" w:eastAsia="zh-CN" w:bidi="ar"/>
        </w:rPr>
        <w:t>本文书一式二份，一份送达，一份归档。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6FD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BE73E">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8BE73E">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1F343C0"/>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5387E"/>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Plain Text"/>
    <w:basedOn w:val="1"/>
    <w:qFormat/>
    <w:uiPriority w:val="0"/>
    <w:pPr>
      <w:keepNext w:val="0"/>
      <w:keepLines w:val="0"/>
      <w:widowControl w:val="0"/>
      <w:suppressLineNumbers w:val="0"/>
      <w:spacing w:before="0" w:beforeAutospacing="0" w:after="0" w:afterAutospacing="0" w:line="240" w:lineRule="auto"/>
      <w:ind w:left="0" w:firstLine="0"/>
      <w:jc w:val="both"/>
    </w:pPr>
    <w:rPr>
      <w:rFonts w:ascii="宋体" w:hAnsi="Courier New" w:eastAsia="宋体" w:cs="宋体"/>
      <w:kern w:val="2"/>
      <w:sz w:val="21"/>
      <w:szCs w:val="21"/>
      <w:lang w:val="en-US" w:eastAsia="zh-CN" w:bidi="ar"/>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439</Words>
  <Characters>439</Characters>
  <Lines>0</Lines>
  <Paragraphs>0</Paragraphs>
  <TotalTime>20</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Administrator</cp:lastModifiedBy>
  <dcterms:modified xsi:type="dcterms:W3CDTF">2026-05-21T08:43:34Z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