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AEB701">
      <w:pPr>
        <w:numPr>
          <w:ilvl w:val="0"/>
          <w:numId w:val="2"/>
        </w:numPr>
        <w:spacing w:line="640" w:lineRule="exact"/>
        <w:jc w:val="center"/>
        <w:outlineLvl w:val="0"/>
        <w:rPr>
          <w:rFonts w:hint="eastAsia" w:ascii="方正小标宋简体" w:hAnsi="方正小标宋简体" w:eastAsia="方正小标宋简体" w:cs="方正小标宋简体"/>
          <w:color w:val="auto"/>
          <w:sz w:val="44"/>
          <w:szCs w:val="44"/>
        </w:rPr>
      </w:pPr>
      <w:bookmarkStart w:id="0" w:name="DYNAMIC—DWXX—tAj_dwmc"/>
      <w:r>
        <w:rPr>
          <w:rFonts w:hint="default" w:ascii="方正小标宋简体" w:hAnsi="方正小标宋简体" w:eastAsia="方正小标宋简体" w:cs="方正小标宋简体"/>
          <w:color w:val="000000"/>
          <w:sz w:val="44"/>
          <w:u w:val="none"/>
        </w:rPr>
        <w:t>融水苗族自治县市场监督管理局</w:t>
      </w:r>
      <w:bookmarkEnd w:id="0"/>
    </w:p>
    <w:p w14:paraId="6E704938">
      <w:pPr>
        <w:pStyle w:val="2"/>
        <w:keepNext w:val="0"/>
        <w:numPr>
          <w:ilvl w:val="0"/>
          <w:numId w:val="2"/>
        </w:numPr>
        <w:spacing w:before="0" w:after="0" w:line="640" w:lineRule="exact"/>
        <w:jc w:val="center"/>
        <w:rPr>
          <w:rFonts w:hint="eastAsia" w:eastAsia="方正小标宋简体" w:cs="方正小标宋简体"/>
          <w:color w:val="auto"/>
          <w:sz w:val="44"/>
          <w:szCs w:val="44"/>
        </w:rPr>
      </w:pPr>
      <w:bookmarkStart w:id="1" w:name="_Toc76683344"/>
      <w:r>
        <w:rPr>
          <w:rFonts w:hint="eastAsia" w:hAnsi="方正小标宋简体" w:eastAsia="方正小标宋简体" w:cs="方正小标宋简体"/>
          <w:color w:val="000000"/>
          <w:sz w:val="44"/>
          <w:szCs w:val="44"/>
          <w:u w:val="none"/>
          <w:lang w:val="en-US"/>
        </w:rPr>
        <w:t>行政处罚</w:t>
      </w:r>
      <w:r>
        <w:rPr>
          <w:rFonts w:hint="eastAsia" w:hAnsi="方正小标宋简体" w:eastAsia="方正小标宋简体" w:cs="方正小标宋简体"/>
          <w:color w:val="000000"/>
          <w:sz w:val="44"/>
          <w:szCs w:val="44"/>
          <w:u w:val="none"/>
          <w:lang w:val="en-US" w:eastAsia="zh-Hans"/>
        </w:rPr>
        <w:t>决定</w:t>
      </w:r>
      <w:r>
        <w:rPr>
          <w:rFonts w:hint="eastAsia" w:hAnsi="方正小标宋简体" w:eastAsia="方正小标宋简体" w:cs="方正小标宋简体"/>
          <w:color w:val="000000"/>
          <w:sz w:val="44"/>
          <w:szCs w:val="44"/>
          <w:u w:val="none"/>
          <w:lang w:val="en-US"/>
        </w:rPr>
        <w:t>书</w:t>
      </w:r>
      <w:bookmarkEnd w:id="1"/>
    </w:p>
    <w:p w14:paraId="3EC11DD6">
      <w:pPr>
        <w:widowControl/>
        <w:snapToGrid w:val="0"/>
        <w:spacing w:line="560" w:lineRule="exact"/>
        <w:ind w:right="55"/>
        <w:jc w:val="center"/>
        <w:outlineLvl w:val="1"/>
        <w:rPr>
          <w:rFonts w:hint="eastAsia" w:ascii="Times New Roman" w:hAnsi="仿宋_GB2312" w:eastAsia="仿宋_GB2312" w:cs="仿宋_GB2312"/>
          <w:bCs/>
          <w:color w:val="auto"/>
          <w:sz w:val="32"/>
          <w:szCs w:val="32"/>
        </w:rPr>
      </w:pPr>
      <w:bookmarkStart w:id="2" w:name="tAj_wh"/>
      <w:r>
        <w:rPr>
          <w:rFonts w:hint="eastAsia" w:ascii="Times New Roman" w:hAnsi="Times New Roman" w:eastAsia="仿宋_GB2312" w:cs="Mongolian Baiti"/>
          <w:color w:val="000000"/>
          <w:sz w:val="32"/>
          <w:u w:val="none"/>
        </w:rPr>
        <w:t>融水市监处罚〔2026〕83号</w:t>
      </w:r>
      <w:bookmarkEnd w:id="2"/>
    </w:p>
    <w:p w14:paraId="33C30665">
      <w:pPr>
        <w:spacing w:before="315" w:beforeLines="100" w:line="540" w:lineRule="exact"/>
        <w:ind w:left="142" w:hanging="142"/>
        <w:rPr>
          <w:rFonts w:hint="eastAsia" w:ascii="仿宋_GB2312" w:hAnsi="仿宋_GB2312" w:eastAsia="仿宋_GB2312" w:cs="仿宋_GB2312"/>
          <w:b w:val="0"/>
          <w:bCs/>
          <w:color w:val="auto"/>
          <w:sz w:val="32"/>
          <w:szCs w:val="32"/>
          <w:u w:val="none" w:color="auto"/>
          <w:lang w:val="en-US" w:eastAsia="zh-CN"/>
        </w:rPr>
      </w:pPr>
      <w:r>
        <w:rPr>
          <w:rFonts w:hint="eastAsia" w:ascii="仿宋_GB2312" w:hAnsi="仿宋_GB2312" w:eastAsia="仿宋_GB2312" w:cs="仿宋_GB2312"/>
          <w:b w:val="0"/>
          <w:bCs/>
          <w:color w:val="000000"/>
          <w:kern w:val="1"/>
          <w:sz w:val="32"/>
          <w:szCs w:val="32"/>
          <w:u w:val="none" w:color="auto"/>
        </w:rPr>
        <w:t>当事人：</w:t>
      </w:r>
      <w:bookmarkStart w:id="3" w:name="CALCULATE—DSR—tAjDsrs_cMc"/>
      <w:r>
        <w:rPr>
          <w:rFonts w:hint="eastAsia" w:ascii="仿宋_GB2312" w:hAnsi="仿宋_GB2312" w:eastAsia="仿宋_GB2312" w:cs="仿宋_GB2312"/>
          <w:b w:val="0"/>
          <w:color w:val="000000"/>
          <w:sz w:val="32"/>
          <w:u w:val="none" w:color="auto"/>
        </w:rPr>
        <w:t>云翠琼</w:t>
      </w:r>
      <w:bookmarkEnd w:id="3"/>
      <w:r>
        <w:rPr>
          <w:rFonts w:hint="eastAsia" w:ascii="仿宋_GB2312" w:hAnsi="仿宋_GB2312" w:eastAsia="仿宋_GB2312" w:cs="仿宋_GB2312"/>
          <w:b w:val="0"/>
          <w:bCs/>
          <w:color w:val="000000"/>
          <w:kern w:val="1"/>
          <w:sz w:val="32"/>
          <w:szCs w:val="32"/>
          <w:u w:val="none" w:color="auto"/>
        </w:rPr>
        <w:t xml:space="preserve">                                            </w:t>
      </w:r>
    </w:p>
    <w:p w14:paraId="5A3E44CF">
      <w:pPr>
        <w:spacing w:line="540" w:lineRule="exact"/>
        <w:ind w:left="140" w:hanging="140"/>
        <w:rPr>
          <w:rFonts w:hint="eastAsia" w:ascii="仿宋_GB2312" w:hAnsi="仿宋_GB2312" w:eastAsia="仿宋_GB2312" w:cs="仿宋_GB2312"/>
          <w:b w:val="0"/>
          <w:bCs/>
          <w:color w:val="auto"/>
          <w:kern w:val="1"/>
          <w:sz w:val="32"/>
          <w:szCs w:val="32"/>
          <w:u w:val="none" w:color="auto"/>
        </w:rPr>
      </w:pPr>
      <w:r>
        <w:rPr>
          <w:rFonts w:hint="eastAsia" w:ascii="仿宋_GB2312" w:hAnsi="仿宋_GB2312" w:eastAsia="仿宋_GB2312" w:cs="仿宋_GB2312"/>
          <w:b w:val="0"/>
          <w:bCs/>
          <w:color w:val="000000"/>
          <w:kern w:val="1"/>
          <w:sz w:val="32"/>
          <w:szCs w:val="32"/>
          <w:u w:val="none" w:color="auto"/>
        </w:rPr>
        <w:t>主体资格证照名称：</w:t>
      </w:r>
      <w:bookmarkStart w:id="4" w:name="CALCULATE—DSR—tAjDsrs_cZtzgzzmc"/>
      <w:r>
        <w:rPr>
          <w:rFonts w:hint="eastAsia" w:ascii="仿宋_GB2312" w:hAnsi="仿宋_GB2312" w:eastAsia="仿宋_GB2312" w:cs="仿宋_GB2312"/>
          <w:b w:val="0"/>
          <w:bCs/>
          <w:color w:val="000000"/>
          <w:kern w:val="1"/>
          <w:sz w:val="32"/>
          <w:szCs w:val="32"/>
          <w:u w:val="none" w:color="auto"/>
          <w:lang w:val="en-US" w:eastAsia="zh-CN"/>
        </w:rPr>
        <w:t>户籍证明</w:t>
      </w:r>
      <w:r>
        <w:rPr>
          <w:rFonts w:hint="eastAsia" w:ascii="仿宋_GB2312" w:hAnsi="仿宋_GB2312" w:eastAsia="仿宋_GB2312" w:cs="仿宋_GB2312"/>
          <w:b w:val="0"/>
          <w:bCs/>
          <w:color w:val="000000"/>
          <w:kern w:val="1"/>
          <w:sz w:val="32"/>
          <w:szCs w:val="32"/>
          <w:u w:val="none" w:color="auto"/>
        </w:rPr>
        <w:t xml:space="preserve"> </w:t>
      </w:r>
      <w:bookmarkEnd w:id="4"/>
      <w:r>
        <w:rPr>
          <w:rFonts w:hint="eastAsia" w:ascii="仿宋_GB2312" w:hAnsi="仿宋_GB2312" w:eastAsia="仿宋_GB2312" w:cs="仿宋_GB2312"/>
          <w:b w:val="0"/>
          <w:bCs/>
          <w:color w:val="000000"/>
          <w:kern w:val="1"/>
          <w:sz w:val="32"/>
          <w:szCs w:val="32"/>
          <w:u w:val="none" w:color="auto"/>
        </w:rPr>
        <w:t xml:space="preserve">                                  </w:t>
      </w:r>
    </w:p>
    <w:p w14:paraId="0AC6DA58">
      <w:pPr>
        <w:spacing w:line="540" w:lineRule="exact"/>
        <w:ind w:left="140" w:hanging="140"/>
        <w:rPr>
          <w:rFonts w:hint="eastAsia" w:ascii="仿宋_GB2312" w:hAnsi="仿宋_GB2312" w:eastAsia="仿宋_GB2312" w:cs="仿宋_GB2312"/>
          <w:b w:val="0"/>
          <w:bCs/>
          <w:color w:val="auto"/>
          <w:kern w:val="1"/>
          <w:sz w:val="32"/>
          <w:szCs w:val="32"/>
          <w:u w:val="none" w:color="auto"/>
          <w:lang w:val="en-US" w:eastAsia="zh-CN"/>
        </w:rPr>
      </w:pPr>
      <w:bookmarkStart w:id="5" w:name="CALCULATE—DSR—tAjDsrs_cTzshxydm"/>
      <w:r>
        <w:rPr>
          <w:rFonts w:hint="eastAsia" w:ascii="仿宋_GB2312" w:hAnsi="仿宋_GB2312" w:eastAsia="仿宋_GB2312" w:cs="仿宋_GB2312"/>
          <w:b w:val="0"/>
          <w:bCs/>
          <w:color w:val="000000"/>
          <w:kern w:val="1"/>
          <w:sz w:val="32"/>
          <w:szCs w:val="32"/>
          <w:u w:val="none" w:color="auto"/>
        </w:rPr>
        <w:t>身份证件号码：</w:t>
      </w:r>
      <w:bookmarkStart w:id="6" w:name="CALCULATE—DSR—tAjDsrs_cZjhm"/>
      <w:r>
        <w:rPr>
          <w:rFonts w:hint="eastAsia" w:ascii="仿宋_GB2312" w:hAnsi="仿宋_GB2312" w:eastAsia="仿宋_GB2312" w:cs="仿宋_GB2312"/>
          <w:b w:val="0"/>
          <w:color w:val="000000"/>
          <w:sz w:val="32"/>
          <w:u w:val="none" w:color="auto"/>
        </w:rPr>
        <w:t>452229195910</w:t>
      </w:r>
      <w:bookmarkEnd w:id="5"/>
      <w:bookmarkEnd w:id="6"/>
      <w:r>
        <w:rPr>
          <w:rFonts w:hint="eastAsia" w:ascii="仿宋_GB2312" w:hAnsi="仿宋_GB2312" w:eastAsia="仿宋_GB2312" w:cs="仿宋_GB2312"/>
          <w:b w:val="0"/>
          <w:color w:val="000000"/>
          <w:sz w:val="32"/>
          <w:u w:val="none" w:color="auto"/>
          <w:lang w:val="en-US" w:eastAsia="zh-CN"/>
        </w:rPr>
        <w:t>******</w:t>
      </w:r>
      <w:r>
        <w:rPr>
          <w:rFonts w:hint="eastAsia" w:ascii="仿宋_GB2312" w:hAnsi="仿宋_GB2312" w:eastAsia="仿宋_GB2312" w:cs="仿宋_GB2312"/>
          <w:b w:val="0"/>
          <w:bCs/>
          <w:color w:val="000000"/>
          <w:kern w:val="1"/>
          <w:sz w:val="32"/>
          <w:szCs w:val="32"/>
          <w:u w:val="none" w:color="auto"/>
        </w:rPr>
        <w:t xml:space="preserve">                                 </w:t>
      </w:r>
    </w:p>
    <w:p w14:paraId="5BF7C466">
      <w:pPr>
        <w:spacing w:line="540" w:lineRule="exact"/>
        <w:ind w:left="140" w:hanging="140"/>
        <w:rPr>
          <w:rFonts w:hint="eastAsia" w:ascii="仿宋_GB2312" w:hAnsi="仿宋_GB2312" w:eastAsia="仿宋_GB2312" w:cs="仿宋_GB2312"/>
          <w:b w:val="0"/>
          <w:bCs/>
          <w:color w:val="000000"/>
          <w:kern w:val="1"/>
          <w:sz w:val="32"/>
          <w:szCs w:val="32"/>
          <w:u w:val="none" w:color="auto"/>
          <w:lang w:val="en-US" w:eastAsia="zh-CN"/>
        </w:rPr>
      </w:pPr>
      <w:r>
        <w:rPr>
          <w:rFonts w:hint="eastAsia" w:ascii="仿宋_GB2312" w:hAnsi="仿宋_GB2312" w:eastAsia="仿宋_GB2312" w:cs="仿宋_GB2312"/>
          <w:b w:val="0"/>
          <w:bCs/>
          <w:color w:val="000000"/>
          <w:kern w:val="1"/>
          <w:sz w:val="32"/>
          <w:szCs w:val="32"/>
          <w:u w:val="none" w:color="auto"/>
          <w:lang w:val="en-US" w:eastAsia="zh-CN"/>
        </w:rPr>
        <w:t>性别：女</w:t>
      </w:r>
    </w:p>
    <w:p w14:paraId="2CAE94FB">
      <w:pPr>
        <w:spacing w:line="540" w:lineRule="exact"/>
        <w:ind w:left="140" w:hanging="140"/>
        <w:rPr>
          <w:rFonts w:hint="default" w:ascii="仿宋_GB2312" w:hAnsi="仿宋_GB2312" w:eastAsia="仿宋_GB2312" w:cs="仿宋_GB2312"/>
          <w:b w:val="0"/>
          <w:bCs/>
          <w:color w:val="000000"/>
          <w:kern w:val="1"/>
          <w:sz w:val="32"/>
          <w:szCs w:val="32"/>
          <w:u w:val="none" w:color="auto"/>
          <w:lang w:val="en-US" w:eastAsia="zh-CN"/>
        </w:rPr>
      </w:pPr>
      <w:r>
        <w:rPr>
          <w:rFonts w:hint="eastAsia" w:ascii="仿宋_GB2312" w:hAnsi="仿宋_GB2312" w:eastAsia="仿宋_GB2312" w:cs="仿宋_GB2312"/>
          <w:b w:val="0"/>
          <w:bCs/>
          <w:color w:val="000000"/>
          <w:kern w:val="1"/>
          <w:sz w:val="32"/>
          <w:szCs w:val="32"/>
          <w:u w:val="none" w:color="auto"/>
          <w:lang w:val="en-US" w:eastAsia="zh-CN"/>
        </w:rPr>
        <w:t>民族：苗族</w:t>
      </w:r>
    </w:p>
    <w:p w14:paraId="29789CD8">
      <w:pPr>
        <w:spacing w:line="540" w:lineRule="exact"/>
        <w:ind w:left="140" w:hanging="140"/>
        <w:rPr>
          <w:rFonts w:hint="default" w:ascii="仿宋_GB2312" w:hAnsi="仿宋_GB2312" w:eastAsia="仿宋_GB2312" w:cs="仿宋_GB2312"/>
          <w:b w:val="0"/>
          <w:bCs/>
          <w:color w:val="auto"/>
          <w:kern w:val="1"/>
          <w:sz w:val="32"/>
          <w:szCs w:val="32"/>
          <w:u w:val="none" w:color="auto"/>
          <w:lang w:val="en-US" w:eastAsia="zh-CN"/>
        </w:rPr>
      </w:pPr>
      <w:r>
        <w:rPr>
          <w:rFonts w:hint="eastAsia" w:ascii="仿宋_GB2312" w:hAnsi="仿宋_GB2312" w:eastAsia="仿宋_GB2312" w:cs="仿宋_GB2312"/>
          <w:b w:val="0"/>
          <w:bCs/>
          <w:color w:val="000000"/>
          <w:kern w:val="1"/>
          <w:sz w:val="32"/>
          <w:szCs w:val="32"/>
          <w:u w:val="none" w:color="auto"/>
        </w:rPr>
        <w:t>住所（住址）：</w:t>
      </w:r>
      <w:bookmarkStart w:id="7" w:name="CALCULATE—DSR—tAjDsrs_cLxdzSheng"/>
      <w:r>
        <w:rPr>
          <w:rFonts w:hint="eastAsia" w:ascii="仿宋_GB2312" w:hAnsi="仿宋_GB2312" w:eastAsia="仿宋_GB2312" w:cs="仿宋_GB2312"/>
          <w:b w:val="0"/>
          <w:color w:val="000000"/>
          <w:sz w:val="32"/>
          <w:u w:val="none" w:color="auto"/>
        </w:rPr>
        <w:t>广西壮族自治区</w:t>
      </w:r>
      <w:bookmarkEnd w:id="7"/>
      <w:r>
        <w:rPr>
          <w:rFonts w:hint="eastAsia" w:ascii="仿宋_GB2312" w:hAnsi="仿宋_GB2312" w:eastAsia="仿宋_GB2312" w:cs="仿宋_GB2312"/>
          <w:b w:val="0"/>
          <w:color w:val="000000"/>
          <w:sz w:val="32"/>
          <w:u w:val="none" w:color="auto"/>
          <w:lang w:val="en-US" w:eastAsia="zh-CN"/>
        </w:rPr>
        <w:t>柳州市融水县安陲乡******</w:t>
      </w:r>
    </w:p>
    <w:p w14:paraId="1DA63B04">
      <w:pPr>
        <w:spacing w:line="540" w:lineRule="exact"/>
        <w:rPr>
          <w:rFonts w:hint="eastAsia" w:ascii="仿宋_GB2312" w:hAnsi="仿宋_GB2312" w:eastAsia="仿宋_GB2312" w:cs="仿宋_GB2312"/>
          <w:b w:val="0"/>
          <w:bCs/>
          <w:color w:val="auto"/>
          <w:sz w:val="32"/>
          <w:szCs w:val="32"/>
          <w:u w:val="none" w:color="auto"/>
        </w:rPr>
      </w:pPr>
      <w:r>
        <w:rPr>
          <w:rFonts w:hint="eastAsia" w:ascii="仿宋_GB2312" w:hAnsi="仿宋_GB2312" w:eastAsia="仿宋_GB2312" w:cs="仿宋_GB2312"/>
          <w:b w:val="0"/>
          <w:bCs/>
          <w:color w:val="000000"/>
          <w:kern w:val="1"/>
          <w:sz w:val="32"/>
          <w:szCs w:val="32"/>
          <w:u w:val="none" w:color="auto"/>
          <w:lang w:val="en-US" w:eastAsia="zh-CN"/>
        </w:rPr>
        <w:t>手机号码：1397823****</w:t>
      </w:r>
      <w:r>
        <w:rPr>
          <w:rFonts w:hint="eastAsia" w:ascii="仿宋_GB2312" w:hAnsi="仿宋_GB2312" w:eastAsia="仿宋_GB2312" w:cs="仿宋_GB2312"/>
          <w:b w:val="0"/>
          <w:bCs/>
          <w:color w:val="000000"/>
          <w:kern w:val="1"/>
          <w:sz w:val="32"/>
          <w:szCs w:val="32"/>
          <w:u w:val="none" w:color="auto"/>
        </w:rPr>
        <w:t xml:space="preserve">                                                      </w:t>
      </w:r>
    </w:p>
    <w:p w14:paraId="48AF3E1A">
      <w:pPr>
        <w:pStyle w:val="3"/>
        <w:tabs>
          <w:tab w:val="left" w:pos="9060"/>
        </w:tabs>
        <w:spacing w:line="240" w:lineRule="auto"/>
        <w:ind w:firstLine="640" w:firstLineChars="200"/>
        <w:rPr>
          <w:rFonts w:hint="eastAsia" w:ascii="仿宋_GB2312" w:hAnsi="仿宋_GB2312" w:eastAsia="仿宋_GB2312" w:cs="仿宋_GB2312"/>
          <w:b w:val="0"/>
          <w:bCs/>
          <w:color w:val="auto"/>
          <w:sz w:val="32"/>
          <w:szCs w:val="32"/>
          <w:u w:val="none" w:color="auto"/>
          <w:lang w:val="en-US" w:eastAsia="zh-CN"/>
        </w:rPr>
      </w:pPr>
      <w:bookmarkStart w:id="8" w:name="CALCULATE—AYHC—tAjHc_cHcqkjlaay"/>
      <w:r>
        <w:rPr>
          <w:rFonts w:hint="eastAsia" w:ascii="仿宋_GB2312" w:hAnsi="仿宋_GB2312" w:eastAsia="仿宋_GB2312" w:cs="仿宋_GB2312"/>
          <w:b w:val="0"/>
          <w:color w:val="000000"/>
          <w:sz w:val="32"/>
          <w:u w:val="none" w:color="auto"/>
        </w:rPr>
        <w:t>2026年2月10日，本局执法人员到位于融水县安陲乡</w:t>
      </w:r>
      <w:r>
        <w:rPr>
          <w:rFonts w:hint="eastAsia" w:ascii="仿宋_GB2312" w:hAnsi="仿宋_GB2312" w:eastAsia="仿宋_GB2312" w:cs="仿宋_GB2312"/>
          <w:b w:val="0"/>
          <w:color w:val="000000"/>
          <w:sz w:val="32"/>
          <w:u w:val="none" w:color="auto"/>
          <w:lang w:val="en-US" w:eastAsia="zh-CN"/>
        </w:rPr>
        <w:t>******</w:t>
      </w:r>
      <w:bookmarkStart w:id="16" w:name="_GoBack"/>
      <w:bookmarkEnd w:id="16"/>
      <w:r>
        <w:rPr>
          <w:rFonts w:hint="eastAsia" w:ascii="仿宋_GB2312" w:hAnsi="仿宋_GB2312" w:eastAsia="仿宋_GB2312" w:cs="仿宋_GB2312"/>
          <w:b w:val="0"/>
          <w:color w:val="000000"/>
          <w:sz w:val="32"/>
          <w:u w:val="none" w:color="auto"/>
        </w:rPr>
        <w:t>球场旁云翠</w:t>
      </w:r>
      <w:r>
        <w:rPr>
          <w:rFonts w:hint="eastAsia" w:ascii="仿宋_GB2312" w:hAnsi="仿宋_GB2312" w:eastAsia="仿宋_GB2312" w:cs="仿宋_GB2312"/>
          <w:b w:val="0"/>
          <w:color w:val="000000"/>
          <w:sz w:val="32"/>
          <w:u w:val="none" w:color="auto"/>
          <w:lang w:val="en-US" w:eastAsia="zh-CN"/>
        </w:rPr>
        <w:t>琼</w:t>
      </w:r>
      <w:r>
        <w:rPr>
          <w:rFonts w:hint="eastAsia" w:ascii="仿宋_GB2312" w:hAnsi="仿宋_GB2312" w:eastAsia="仿宋_GB2312" w:cs="仿宋_GB2312"/>
          <w:b w:val="0"/>
          <w:color w:val="000000"/>
          <w:sz w:val="32"/>
          <w:u w:val="none" w:color="auto"/>
        </w:rPr>
        <w:t>经营的店面开展执法检查，负责人云翠琼陪同检查，现场未见悬挂有《营业执照》和其他许可证件，经营者（负责人）供述该经营地址未办理有《营业执照》和相关许可证件，执法人员在当事人经营场所店内检查发现有“真龙（海韵）”、“真龙（起源）”等15个品种共9.3条烟草制品销售，当事人现场未能提供《烟草专卖零售许可证》及供货者的资质材料、购销票据台账。经本局领导批准，执法人员现场下达《责令改正通知书》（融水市监责改〔2026〕2926021001号），对检查发现的烟草制品采取先行登记保存措施，向当事人下达《先行登记保存证据通知书》（融水市监先登〔2026〕20号）及《财物清单》。综上所述，云翠</w:t>
      </w:r>
      <w:r>
        <w:rPr>
          <w:rFonts w:hint="eastAsia" w:ascii="仿宋_GB2312" w:hAnsi="仿宋_GB2312" w:eastAsia="仿宋_GB2312" w:cs="仿宋_GB2312"/>
          <w:b w:val="0"/>
          <w:color w:val="000000"/>
          <w:sz w:val="32"/>
          <w:u w:val="none" w:color="auto"/>
          <w:lang w:val="en-US" w:eastAsia="zh-CN"/>
        </w:rPr>
        <w:t>琼</w:t>
      </w:r>
      <w:r>
        <w:rPr>
          <w:rFonts w:hint="eastAsia" w:ascii="仿宋_GB2312" w:hAnsi="仿宋_GB2312" w:eastAsia="仿宋_GB2312" w:cs="仿宋_GB2312"/>
          <w:b w:val="0"/>
          <w:color w:val="000000"/>
          <w:sz w:val="32"/>
          <w:u w:val="none" w:color="auto"/>
        </w:rPr>
        <w:t>未取得烟草专卖零售许可证从事烟草制品零售业务的行为涉嫌违反了《中华人民共和国烟草专卖法实施条例（2023 修正）》第五十七条的规定，依据《市场监督管理行政处罚程序规定》第十九条的规定，立案调查。</w:t>
      </w:r>
      <w:bookmarkEnd w:id="8"/>
      <w:r>
        <w:rPr>
          <w:rFonts w:hint="eastAsia" w:ascii="仿宋_GB2312" w:hAnsi="仿宋_GB2312" w:eastAsia="仿宋_GB2312" w:cs="仿宋_GB2312"/>
          <w:b w:val="0"/>
          <w:bCs/>
          <w:color w:val="000000"/>
          <w:sz w:val="32"/>
          <w:szCs w:val="32"/>
          <w:u w:val="none" w:color="auto"/>
          <w:lang w:val="en-US" w:eastAsia="zh-CN"/>
        </w:rPr>
        <w:t xml:space="preserve"> </w:t>
      </w:r>
    </w:p>
    <w:p w14:paraId="48E6AD9E">
      <w:pPr>
        <w:pStyle w:val="3"/>
        <w:tabs>
          <w:tab w:val="left" w:pos="8240"/>
        </w:tabs>
        <w:spacing w:line="240" w:lineRule="auto"/>
        <w:ind w:firstLine="640" w:firstLineChars="200"/>
        <w:rPr>
          <w:rFonts w:hint="eastAsia" w:ascii="仿宋_GB2312" w:hAnsi="仿宋_GB2312" w:eastAsia="仿宋_GB2312" w:cs="仿宋_GB2312"/>
          <w:b w:val="0"/>
          <w:bCs/>
          <w:color w:val="auto"/>
          <w:kern w:val="1"/>
          <w:sz w:val="32"/>
          <w:szCs w:val="32"/>
          <w:u w:val="none" w:color="auto"/>
          <w:lang w:val="en-US" w:eastAsia="zh-CN"/>
        </w:rPr>
      </w:pPr>
      <w:r>
        <w:rPr>
          <w:rFonts w:hint="eastAsia" w:ascii="仿宋_GB2312" w:hAnsi="仿宋_GB2312" w:eastAsia="仿宋_GB2312" w:cs="仿宋_GB2312"/>
          <w:b w:val="0"/>
          <w:bCs/>
          <w:color w:val="000000"/>
          <w:kern w:val="1"/>
          <w:sz w:val="32"/>
          <w:szCs w:val="32"/>
          <w:u w:val="none" w:color="auto"/>
        </w:rPr>
        <w:t>经查，</w:t>
      </w:r>
      <w:bookmarkStart w:id="9" w:name="CALCULATE—AJCF—tAjCfes_cAjss"/>
      <w:r>
        <w:rPr>
          <w:rFonts w:hint="eastAsia" w:ascii="仿宋_GB2312" w:hAnsi="仿宋_GB2312" w:eastAsia="仿宋_GB2312" w:cs="仿宋_GB2312"/>
          <w:b w:val="0"/>
          <w:color w:val="000000"/>
          <w:sz w:val="32"/>
          <w:u w:val="none" w:color="auto"/>
        </w:rPr>
        <w:t>经调查，当事人在未取得《烟草专卖零售许可证》的情况下购进烟草制品到门店进行销售。2026年2月10日，其无证销售的烟草制品，被我局与融水县烟草专卖局执法人员查获。2026年3月12日，我局对经营者委托人马来进行了询问笔录，其委托人承认了无烟草零售许可证销售烟草制品的违法行为，同时以正常市场价格烟草局出具的《涉案烟草专卖品核价表》出售，由于当事人没有提供该批次烟草制品的进货和销售台账，执法人员以检查发现的烟草制品数量9.3条作为本案的涉案物品基数，以当事人实际销售价格即烟草局出具的《涉案烟草专卖品核价表》计算，本案涉案货值金额共计1752.00元，违法所得无法计算，无违法所得。</w:t>
      </w:r>
      <w:bookmarkEnd w:id="9"/>
      <w:r>
        <w:rPr>
          <w:rFonts w:hint="eastAsia" w:ascii="仿宋_GB2312" w:hAnsi="仿宋_GB2312" w:eastAsia="仿宋_GB2312" w:cs="仿宋_GB2312"/>
          <w:b w:val="0"/>
          <w:bCs/>
          <w:color w:val="000000"/>
          <w:kern w:val="1"/>
          <w:sz w:val="32"/>
          <w:szCs w:val="32"/>
          <w:u w:val="none" w:color="auto"/>
          <w:lang w:val="en-US" w:eastAsia="zh-CN"/>
        </w:rPr>
        <w:t xml:space="preserve"> </w:t>
      </w:r>
    </w:p>
    <w:p w14:paraId="58F0188A">
      <w:pPr>
        <w:pStyle w:val="3"/>
        <w:tabs>
          <w:tab w:val="left" w:pos="8285"/>
        </w:tabs>
        <w:spacing w:line="520" w:lineRule="exact"/>
        <w:ind w:firstLine="640" w:firstLineChars="200"/>
        <w:rPr>
          <w:rFonts w:hint="eastAsia" w:ascii="仿宋_GB2312" w:hAnsi="仿宋_GB2312" w:eastAsia="仿宋_GB2312" w:cs="仿宋_GB2312"/>
          <w:b w:val="0"/>
          <w:bCs/>
          <w:color w:val="auto"/>
          <w:sz w:val="32"/>
          <w:szCs w:val="32"/>
          <w:u w:val="none" w:color="auto"/>
          <w:lang w:val="en-US"/>
        </w:rPr>
      </w:pPr>
      <w:r>
        <w:rPr>
          <w:rFonts w:hint="eastAsia" w:ascii="仿宋_GB2312" w:hAnsi="仿宋_GB2312" w:eastAsia="仿宋_GB2312" w:cs="仿宋_GB2312"/>
          <w:b w:val="0"/>
          <w:bCs/>
          <w:color w:val="000000"/>
          <w:kern w:val="1"/>
          <w:sz w:val="32"/>
          <w:szCs w:val="32"/>
          <w:u w:val="none" w:color="auto"/>
        </w:rPr>
        <w:t>上述事实，主要有以下证据证明：</w:t>
      </w:r>
    </w:p>
    <w:p w14:paraId="6731CE08">
      <w:pPr>
        <w:pStyle w:val="3"/>
        <w:tabs>
          <w:tab w:val="left" w:pos="9060"/>
        </w:tabs>
        <w:spacing w:line="240" w:lineRule="auto"/>
        <w:rPr>
          <w:rFonts w:hint="eastAsia" w:ascii="仿宋_GB2312" w:hAnsi="仿宋_GB2312" w:eastAsia="仿宋_GB2312" w:cs="仿宋_GB2312"/>
          <w:b w:val="0"/>
          <w:bCs/>
          <w:color w:val="auto"/>
          <w:sz w:val="32"/>
          <w:szCs w:val="32"/>
          <w:u w:val="none" w:color="auto"/>
          <w:lang w:val="en-US" w:eastAsia="zh-CN"/>
        </w:rPr>
      </w:pPr>
      <w:bookmarkStart w:id="10" w:name="CALCULATE—ZJCL—tajCltjes_zjclxx"/>
      <w:r>
        <w:rPr>
          <w:rFonts w:hint="eastAsia" w:ascii="仿宋_GB2312" w:hAnsi="仿宋_GB2312" w:eastAsia="仿宋_GB2312" w:cs="仿宋_GB2312"/>
          <w:b w:val="0"/>
          <w:color w:val="000000"/>
          <w:sz w:val="32"/>
          <w:u w:val="none" w:color="auto"/>
        </w:rPr>
        <w:t>　　1.责令改正通知书及送达回证，证明本局依法责令对当事人改正无照经营行为并送达文书；</w:t>
      </w:r>
      <w:r>
        <w:rPr>
          <w:rFonts w:hint="eastAsia" w:ascii="仿宋_GB2312" w:hAnsi="仿宋_GB2312" w:eastAsia="仿宋_GB2312" w:cs="仿宋_GB2312"/>
          <w:b w:val="0"/>
          <w:color w:val="000000"/>
          <w:sz w:val="32"/>
          <w:u w:val="none" w:color="auto"/>
        </w:rPr>
        <w:br w:type="textWrapping"/>
      </w:r>
      <w:r>
        <w:rPr>
          <w:rFonts w:hint="eastAsia" w:ascii="仿宋_GB2312" w:hAnsi="仿宋_GB2312" w:eastAsia="仿宋_GB2312" w:cs="仿宋_GB2312"/>
          <w:b w:val="0"/>
          <w:color w:val="000000"/>
          <w:sz w:val="32"/>
          <w:u w:val="none" w:color="auto"/>
        </w:rPr>
        <w:t>　　2.现场笔录，证明执法人员依法开展检查情况；</w:t>
      </w:r>
      <w:r>
        <w:rPr>
          <w:rFonts w:hint="eastAsia" w:ascii="仿宋_GB2312" w:hAnsi="仿宋_GB2312" w:eastAsia="仿宋_GB2312" w:cs="仿宋_GB2312"/>
          <w:b w:val="0"/>
          <w:color w:val="000000"/>
          <w:sz w:val="32"/>
          <w:u w:val="none" w:color="auto"/>
        </w:rPr>
        <w:br w:type="textWrapping"/>
      </w:r>
      <w:r>
        <w:rPr>
          <w:rFonts w:hint="eastAsia" w:ascii="仿宋_GB2312" w:hAnsi="仿宋_GB2312" w:eastAsia="仿宋_GB2312" w:cs="仿宋_GB2312"/>
          <w:b w:val="0"/>
          <w:color w:val="000000"/>
          <w:sz w:val="32"/>
          <w:u w:val="none" w:color="auto"/>
        </w:rPr>
        <w:t>　　3.行政检查审批表及通知书，证明执法人员经审批同意对当事人开展执法检查并告知当事人检查事项；</w:t>
      </w:r>
      <w:r>
        <w:rPr>
          <w:rFonts w:hint="eastAsia" w:ascii="仿宋_GB2312" w:hAnsi="仿宋_GB2312" w:eastAsia="仿宋_GB2312" w:cs="仿宋_GB2312"/>
          <w:b w:val="0"/>
          <w:color w:val="000000"/>
          <w:sz w:val="32"/>
          <w:u w:val="none" w:color="auto"/>
        </w:rPr>
        <w:br w:type="textWrapping"/>
      </w:r>
      <w:r>
        <w:rPr>
          <w:rFonts w:hint="eastAsia" w:ascii="仿宋_GB2312" w:hAnsi="仿宋_GB2312" w:eastAsia="仿宋_GB2312" w:cs="仿宋_GB2312"/>
          <w:b w:val="0"/>
          <w:color w:val="000000"/>
          <w:sz w:val="32"/>
          <w:u w:val="none" w:color="auto"/>
        </w:rPr>
        <w:t>　　4.委托人、受托人身份证明及授权委托书，证明证明当事人主体合法，及委托人和受托人之间的委托授权关系。</w:t>
      </w:r>
      <w:r>
        <w:rPr>
          <w:rFonts w:hint="eastAsia" w:ascii="仿宋_GB2312" w:hAnsi="仿宋_GB2312" w:eastAsia="仿宋_GB2312" w:cs="仿宋_GB2312"/>
          <w:b w:val="0"/>
          <w:color w:val="000000"/>
          <w:sz w:val="32"/>
          <w:u w:val="none" w:color="auto"/>
        </w:rPr>
        <w:br w:type="textWrapping"/>
      </w:r>
      <w:r>
        <w:rPr>
          <w:rFonts w:hint="eastAsia" w:ascii="仿宋_GB2312" w:hAnsi="仿宋_GB2312" w:eastAsia="仿宋_GB2312" w:cs="仿宋_GB2312"/>
          <w:b w:val="0"/>
          <w:color w:val="000000"/>
          <w:sz w:val="32"/>
          <w:u w:val="none" w:color="auto"/>
        </w:rPr>
        <w:t>　　5.询问笔录，证明证明当事人存在违法事实，执法人员执法办案过程合法。</w:t>
      </w:r>
      <w:r>
        <w:rPr>
          <w:rFonts w:hint="eastAsia" w:ascii="仿宋_GB2312" w:hAnsi="仿宋_GB2312" w:eastAsia="仿宋_GB2312" w:cs="仿宋_GB2312"/>
          <w:b w:val="0"/>
          <w:color w:val="000000"/>
          <w:sz w:val="32"/>
          <w:u w:val="none" w:color="auto"/>
        </w:rPr>
        <w:br w:type="textWrapping"/>
      </w:r>
      <w:r>
        <w:rPr>
          <w:rFonts w:hint="eastAsia" w:ascii="仿宋_GB2312" w:hAnsi="仿宋_GB2312" w:eastAsia="仿宋_GB2312" w:cs="仿宋_GB2312"/>
          <w:b w:val="0"/>
          <w:color w:val="000000"/>
          <w:sz w:val="32"/>
          <w:u w:val="none" w:color="auto"/>
        </w:rPr>
        <w:t>　　6.涉案烟草专卖品核价表，证明证明涉案产品的货值金额</w:t>
      </w:r>
      <w:bookmarkEnd w:id="10"/>
      <w:r>
        <w:rPr>
          <w:rFonts w:hint="eastAsia" w:ascii="仿宋_GB2312" w:hAnsi="仿宋_GB2312" w:eastAsia="仿宋_GB2312" w:cs="仿宋_GB2312"/>
          <w:b w:val="0"/>
          <w:bCs/>
          <w:color w:val="000000"/>
          <w:sz w:val="32"/>
          <w:szCs w:val="32"/>
          <w:u w:val="none" w:color="auto"/>
          <w:lang w:val="en-US" w:eastAsia="zh-CN"/>
        </w:rPr>
        <w:t xml:space="preserve"> </w:t>
      </w:r>
    </w:p>
    <w:p w14:paraId="477E3A51">
      <w:pPr>
        <w:pStyle w:val="3"/>
        <w:tabs>
          <w:tab w:val="left" w:pos="9060"/>
        </w:tabs>
        <w:spacing w:line="240" w:lineRule="auto"/>
        <w:rPr>
          <w:rFonts w:hint="eastAsia" w:ascii="仿宋_GB2312" w:hAnsi="仿宋_GB2312" w:eastAsia="仿宋_GB2312" w:cs="仿宋_GB2312"/>
          <w:b w:val="0"/>
          <w:bCs/>
          <w:color w:val="auto"/>
          <w:sz w:val="32"/>
          <w:szCs w:val="32"/>
          <w:u w:val="none" w:color="auto"/>
          <w:lang w:val="en-US" w:eastAsia="zh-CN"/>
        </w:rPr>
      </w:pPr>
      <w:r>
        <w:rPr>
          <w:rFonts w:hint="eastAsia" w:ascii="仿宋_GB2312" w:hAnsi="仿宋_GB2312" w:eastAsia="仿宋_GB2312" w:cs="仿宋_GB2312"/>
          <w:b w:val="0"/>
          <w:bCs/>
          <w:color w:val="000000"/>
          <w:sz w:val="32"/>
          <w:szCs w:val="32"/>
          <w:u w:val="none" w:color="auto"/>
          <w:lang w:val="en-US" w:eastAsia="zh-CN"/>
        </w:rPr>
        <w:t xml:space="preserve">    </w:t>
      </w:r>
      <w:bookmarkStart w:id="11" w:name="CALCULATE—XZCFJDS—cCfgzwsSdrq"/>
      <w:r>
        <w:rPr>
          <w:rFonts w:hint="eastAsia" w:ascii="仿宋_GB2312" w:hAnsi="仿宋_GB2312" w:eastAsia="仿宋_GB2312" w:cs="仿宋_GB2312"/>
          <w:b w:val="0"/>
          <w:color w:val="000000"/>
          <w:sz w:val="32"/>
          <w:u w:val="none" w:color="auto"/>
        </w:rPr>
        <w:t>2026年5月7日</w:t>
      </w:r>
      <w:bookmarkEnd w:id="11"/>
      <w:r>
        <w:rPr>
          <w:rFonts w:hint="eastAsia" w:ascii="仿宋_GB2312" w:hAnsi="仿宋_GB2312" w:eastAsia="仿宋_GB2312" w:cs="仿宋_GB2312"/>
          <w:b w:val="0"/>
          <w:bCs/>
          <w:color w:val="000000"/>
          <w:sz w:val="32"/>
          <w:szCs w:val="32"/>
          <w:u w:val="none" w:color="auto"/>
        </w:rPr>
        <w:t>，本局向当事人送达了本案《行政处罚告知书》(</w:t>
      </w:r>
      <w:bookmarkStart w:id="12" w:name="CALCULATE—XZCFJDS—cCfgzSdwswh"/>
      <w:r>
        <w:rPr>
          <w:rFonts w:hint="eastAsia" w:ascii="仿宋_GB2312" w:hAnsi="仿宋_GB2312" w:eastAsia="仿宋_GB2312" w:cs="仿宋_GB2312"/>
          <w:b w:val="0"/>
          <w:color w:val="000000"/>
          <w:sz w:val="32"/>
          <w:u w:val="none" w:color="auto"/>
        </w:rPr>
        <w:t>融水市监罚告〔2026〕82号</w:t>
      </w:r>
      <w:bookmarkEnd w:id="12"/>
      <w:r>
        <w:rPr>
          <w:rFonts w:hint="eastAsia" w:ascii="仿宋_GB2312" w:hAnsi="仿宋_GB2312" w:eastAsia="仿宋_GB2312" w:cs="仿宋_GB2312"/>
          <w:b w:val="0"/>
          <w:bCs/>
          <w:color w:val="000000"/>
          <w:sz w:val="32"/>
          <w:szCs w:val="32"/>
          <w:u w:val="none" w:color="auto"/>
        </w:rPr>
        <w:t>)，</w:t>
      </w:r>
      <w:bookmarkStart w:id="13" w:name="CALCULATE—XZCFJDS—nTccssb"/>
      <w:r>
        <w:rPr>
          <w:rFonts w:hint="eastAsia" w:ascii="仿宋_GB2312" w:hAnsi="仿宋_GB2312" w:eastAsia="仿宋_GB2312" w:cs="仿宋_GB2312"/>
          <w:b w:val="0"/>
          <w:color w:val="000000"/>
          <w:sz w:val="32"/>
          <w:u w:val="none" w:color="auto"/>
        </w:rPr>
        <w:t>当事人在法定期限内未提出任何陈述或申辩</w:t>
      </w:r>
      <w:bookmarkEnd w:id="13"/>
      <w:r>
        <w:rPr>
          <w:rFonts w:hint="eastAsia" w:ascii="仿宋_GB2312" w:hAnsi="仿宋_GB2312" w:eastAsia="仿宋_GB2312" w:cs="仿宋_GB2312"/>
          <w:b w:val="0"/>
          <w:color w:val="000000"/>
          <w:sz w:val="32"/>
          <w:u w:val="none" w:color="auto"/>
          <w:lang w:eastAsia="zh-CN"/>
        </w:rPr>
        <w:t>。</w:t>
      </w:r>
      <w:r>
        <w:rPr>
          <w:rFonts w:hint="eastAsia" w:ascii="仿宋_GB2312" w:hAnsi="仿宋_GB2312" w:eastAsia="仿宋_GB2312" w:cs="仿宋_GB2312"/>
          <w:b w:val="0"/>
          <w:bCs/>
          <w:color w:val="000000"/>
          <w:sz w:val="32"/>
          <w:szCs w:val="32"/>
          <w:u w:val="none" w:color="auto"/>
        </w:rPr>
        <w:t xml:space="preserve">                                          </w:t>
      </w:r>
      <w:r>
        <w:rPr>
          <w:rFonts w:hint="eastAsia" w:ascii="仿宋_GB2312" w:hAnsi="仿宋_GB2312" w:eastAsia="仿宋_GB2312" w:cs="仿宋_GB2312"/>
          <w:b w:val="0"/>
          <w:bCs/>
          <w:color w:val="000000"/>
          <w:sz w:val="32"/>
          <w:szCs w:val="32"/>
          <w:u w:val="none" w:color="auto"/>
          <w:lang w:val="en-US" w:eastAsia="zh-CN"/>
        </w:rPr>
        <w:t xml:space="preserve">          </w:t>
      </w:r>
      <w:r>
        <w:rPr>
          <w:rFonts w:hint="eastAsia" w:ascii="仿宋_GB2312" w:hAnsi="仿宋_GB2312" w:eastAsia="仿宋_GB2312" w:cs="仿宋_GB2312"/>
          <w:b w:val="0"/>
          <w:bCs/>
          <w:color w:val="000000"/>
          <w:sz w:val="32"/>
          <w:szCs w:val="32"/>
          <w:u w:val="none" w:color="auto"/>
        </w:rPr>
        <w:t xml:space="preserve">                            </w:t>
      </w:r>
      <w:r>
        <w:rPr>
          <w:rFonts w:hint="eastAsia" w:ascii="仿宋_GB2312" w:hAnsi="仿宋_GB2312" w:eastAsia="仿宋_GB2312" w:cs="仿宋_GB2312"/>
          <w:b w:val="0"/>
          <w:bCs/>
          <w:color w:val="000000"/>
          <w:sz w:val="32"/>
          <w:szCs w:val="32"/>
          <w:u w:val="none" w:color="auto"/>
          <w:lang w:val="en-US" w:eastAsia="zh-CN"/>
        </w:rPr>
        <w:t xml:space="preserve">                                         </w:t>
      </w:r>
    </w:p>
    <w:p w14:paraId="3BD73B4D">
      <w:pPr>
        <w:pStyle w:val="3"/>
        <w:spacing w:line="520" w:lineRule="exact"/>
        <w:ind w:firstLine="640" w:firstLineChars="200"/>
        <w:rPr>
          <w:rFonts w:ascii="Droid Sans Fallback"/>
          <w:b w:val="0"/>
          <w:bCs/>
          <w:color w:val="auto"/>
          <w:sz w:val="23"/>
        </w:rPr>
      </w:pPr>
      <w:r>
        <w:rPr>
          <w:rFonts w:hint="eastAsia" w:ascii="仿宋_GB2312" w:eastAsia="仿宋_GB2312" w:cs="Mongolian Baiti"/>
          <w:b w:val="0"/>
          <w:bCs/>
          <w:color w:val="000000"/>
          <w:kern w:val="1"/>
          <w:u w:val="none"/>
        </w:rPr>
        <w:t>本局认为，当事人未取得《烟草专卖零售许可证》从事烟草制品零售业务的行为，违反了《中华人民共和国烟草专卖法(2015修正)》第三条“国家对烟草专卖品的生产、销售、进出口依法实行专卖管理，并实行烟草专卖许可证制度。”、《中华人民共和国烟草专卖法实施条例（2023修订）》第六条第一款“从事烟草专卖品的生产、批发、零售业务，以及经营烟草专卖品进出口业务和经营外国烟草制品购销业务的，必须依照《烟草专卖法》和本条例的规定，申请领取烟草专卖许可证。”的规定，构成了无烟草专卖零售许可证经营烟草制品零售业务的违法行为。</w:t>
      </w:r>
      <w:r>
        <w:rPr>
          <w:rFonts w:hint="eastAsia" w:ascii="Times New Roman" w:eastAsia="仿宋_GB2312" w:cs="仿宋_GB2312"/>
          <w:b w:val="0"/>
          <w:bCs/>
          <w:color w:val="000000"/>
          <w:u w:val="none" w:color="auto"/>
          <w:lang w:val="en-US" w:eastAsia="zh-CN"/>
        </w:rPr>
        <w:t xml:space="preserve">                   </w:t>
      </w:r>
      <w:r>
        <w:rPr>
          <w:rFonts w:hint="eastAsia" w:ascii="Times New Roman" w:eastAsia="仿宋_GB2312" w:cs="仿宋_GB2312"/>
          <w:b w:val="0"/>
          <w:bCs/>
          <w:color w:val="000000"/>
          <w:u w:val="none" w:color="auto"/>
        </w:rPr>
        <w:t xml:space="preserve">   </w:t>
      </w:r>
      <w:r>
        <w:rPr>
          <w:rFonts w:hint="eastAsia" w:ascii="Times New Roman" w:eastAsia="仿宋_GB2312" w:cs="仿宋_GB2312"/>
          <w:b w:val="0"/>
          <w:bCs/>
          <w:color w:val="000000"/>
          <w:u w:val="none"/>
        </w:rPr>
        <w:t xml:space="preserve">                </w:t>
      </w:r>
    </w:p>
    <w:p w14:paraId="49A6C4F7">
      <w:pPr>
        <w:pStyle w:val="3"/>
        <w:tabs>
          <w:tab w:val="left" w:pos="9060"/>
        </w:tabs>
        <w:spacing w:line="520" w:lineRule="exact"/>
        <w:ind w:firstLine="640" w:firstLineChars="200"/>
        <w:rPr>
          <w:rFonts w:hint="default" w:ascii="Times New Roman" w:eastAsia="仿宋_GB2312" w:cs="仿宋"/>
          <w:b w:val="0"/>
          <w:bCs/>
          <w:color w:val="auto"/>
          <w:kern w:val="2"/>
          <w:sz w:val="32"/>
          <w:szCs w:val="32"/>
          <w:u w:val="none"/>
          <w:lang w:eastAsia="zh-CN" w:bidi="ar-SA"/>
        </w:rPr>
      </w:pPr>
      <w:r>
        <w:rPr>
          <w:rFonts w:hint="eastAsia" w:ascii="Times New Roman" w:eastAsia="仿宋_GB2312" w:cs="Mongolian Baiti"/>
          <w:b w:val="0"/>
          <w:bCs/>
          <w:color w:val="000000"/>
          <w:kern w:val="1"/>
          <w:u w:val="none"/>
        </w:rPr>
        <w:t>综上，当事人未取得《烟草专卖零售许可证》从事烟草制品零售业务的行为</w:t>
      </w:r>
      <w:r>
        <w:rPr>
          <w:rFonts w:hint="eastAsia" w:ascii="Times New Roman" w:eastAsia="仿宋_GB2312" w:cs="Mongolian Baiti"/>
          <w:b w:val="0"/>
          <w:bCs/>
          <w:color w:val="000000"/>
          <w:kern w:val="1"/>
          <w:u w:val="none"/>
          <w:lang w:eastAsia="zh-CN"/>
        </w:rPr>
        <w:t>，</w:t>
      </w:r>
      <w:r>
        <w:rPr>
          <w:rFonts w:hint="default" w:ascii="Times New Roman" w:eastAsia="仿宋_GB2312" w:cs="仿宋"/>
          <w:b w:val="0"/>
          <w:bCs/>
          <w:color w:val="000000"/>
          <w:kern w:val="2"/>
          <w:sz w:val="32"/>
          <w:szCs w:val="32"/>
          <w:u w:val="none"/>
          <w:lang w:eastAsia="zh-CN" w:bidi="ar-SA"/>
        </w:rPr>
        <w:t>违反了《中华人民共和国烟草专卖法》第三条和《中华人民共和国烟草专卖法实施条例》第六条的规定，应依据《中华人民共和国烟草专卖法》第三十二条“ 无烟草专卖零售许可证经营烟草制品零售业务的，由工商行政管理部门责令停止经营烟草制品零售业务，没收违法所得，并处罚款”、《中华人民共和国烟草专卖法实施条例》第五十七条“无烟草专卖零售许可证经营烟草制品零售业务的，由工商行政管理部门或者由工商行政管理部门根据烟草专卖行政主管部门的意见，责令停止经营烟草制品零售业务，没收违法所得，处以违法经营总额20%以上50%以下的罚款。”的规定予以行政处罚，根据《中华人民共和国行政处罚法》第五条第二款“设定和实施行政处罚必须以事实为依据，与违法行为的事实、性质、情节以及社会危害程度相当。”的规定；结合当事人涉案货值金额为</w:t>
      </w:r>
      <w:r>
        <w:rPr>
          <w:rFonts w:hint="eastAsia" w:ascii="Times New Roman" w:eastAsia="仿宋_GB2312" w:cs="仿宋"/>
          <w:b w:val="0"/>
          <w:bCs/>
          <w:color w:val="000000"/>
          <w:kern w:val="2"/>
          <w:sz w:val="32"/>
          <w:szCs w:val="32"/>
          <w:u w:val="none"/>
          <w:lang w:val="en-US" w:eastAsia="zh-CN" w:bidi="ar-SA"/>
        </w:rPr>
        <w:t>1752</w:t>
      </w:r>
      <w:r>
        <w:rPr>
          <w:rFonts w:hint="default" w:ascii="Times New Roman" w:eastAsia="仿宋_GB2312" w:cs="仿宋"/>
          <w:b w:val="0"/>
          <w:bCs/>
          <w:color w:val="000000"/>
          <w:kern w:val="2"/>
          <w:sz w:val="32"/>
          <w:szCs w:val="32"/>
          <w:u w:val="none"/>
          <w:lang w:eastAsia="zh-CN" w:bidi="ar-SA"/>
        </w:rPr>
        <w:t>.00元，无违法所得。符合《广西壮族自治区市场监督管理行政处罚裁量基准2023年版》 “一百二十八、《烟草专卖法实施条例》行政处罚裁量基准” 序号 1的从轻适用情形“违法经营额1万元以下的，责令停止经营烟草制品零售业务，没收违法所得，处以违法经营总额20%以上29%以下的罚款”的规定。</w:t>
      </w:r>
    </w:p>
    <w:p w14:paraId="4E3B74C1">
      <w:pPr>
        <w:pStyle w:val="3"/>
        <w:tabs>
          <w:tab w:val="left" w:pos="9060"/>
        </w:tabs>
        <w:spacing w:line="520" w:lineRule="exact"/>
        <w:ind w:firstLine="627" w:firstLineChars="196"/>
        <w:rPr>
          <w:rFonts w:hint="eastAsia" w:ascii="Times New Roman" w:hAnsi="Times New Roman" w:eastAsia="仿宋_GB2312" w:cs="Mongolian Baiti"/>
          <w:b w:val="0"/>
          <w:bCs/>
          <w:color w:val="000000"/>
          <w:kern w:val="1"/>
          <w:sz w:val="32"/>
          <w:szCs w:val="32"/>
          <w:u w:val="none"/>
        </w:rPr>
      </w:pPr>
      <w:r>
        <w:rPr>
          <w:rFonts w:hint="eastAsia" w:ascii="Times New Roman" w:hAnsi="Times New Roman" w:eastAsia="仿宋_GB2312" w:cs="Mongolian Baiti"/>
          <w:b w:val="0"/>
          <w:bCs/>
          <w:color w:val="000000"/>
          <w:kern w:val="1"/>
          <w:sz w:val="32"/>
          <w:szCs w:val="32"/>
          <w:u w:val="none"/>
        </w:rPr>
        <w:t>本着过罚相当的原则，综合本案案情，责令当事人停止违法行为，对当事人处以违法经营总额2</w:t>
      </w:r>
      <w:r>
        <w:rPr>
          <w:rFonts w:hint="eastAsia" w:ascii="Times New Roman" w:eastAsia="仿宋_GB2312" w:cs="Mongolian Baiti"/>
          <w:b w:val="0"/>
          <w:bCs/>
          <w:color w:val="000000"/>
          <w:kern w:val="1"/>
          <w:sz w:val="32"/>
          <w:szCs w:val="32"/>
          <w:u w:val="none"/>
          <w:lang w:val="en-US" w:eastAsia="zh-CN"/>
        </w:rPr>
        <w:t>9</w:t>
      </w:r>
      <w:r>
        <w:rPr>
          <w:rFonts w:hint="eastAsia" w:ascii="Times New Roman" w:hAnsi="Times New Roman" w:eastAsia="仿宋_GB2312" w:cs="Mongolian Baiti"/>
          <w:b w:val="0"/>
          <w:bCs/>
          <w:color w:val="000000"/>
          <w:kern w:val="1"/>
          <w:sz w:val="32"/>
          <w:szCs w:val="32"/>
          <w:u w:val="none"/>
        </w:rPr>
        <w:t>%的罚款的行政处罚：罚款人民币</w:t>
      </w:r>
      <w:r>
        <w:rPr>
          <w:rFonts w:hint="eastAsia" w:ascii="Times New Roman" w:eastAsia="仿宋_GB2312" w:cs="Mongolian Baiti"/>
          <w:b w:val="0"/>
          <w:bCs/>
          <w:color w:val="000000"/>
          <w:kern w:val="1"/>
          <w:sz w:val="32"/>
          <w:szCs w:val="32"/>
          <w:u w:val="none"/>
          <w:lang w:val="en-US" w:eastAsia="zh-CN"/>
        </w:rPr>
        <w:t>伍</w:t>
      </w:r>
      <w:r>
        <w:rPr>
          <w:rFonts w:hint="eastAsia" w:ascii="Times New Roman" w:hAnsi="Times New Roman" w:eastAsia="仿宋_GB2312" w:cs="Mongolian Baiti"/>
          <w:b w:val="0"/>
          <w:bCs/>
          <w:color w:val="000000"/>
          <w:kern w:val="1"/>
          <w:sz w:val="32"/>
          <w:szCs w:val="32"/>
          <w:u w:val="none"/>
        </w:rPr>
        <w:t>佰</w:t>
      </w:r>
      <w:r>
        <w:rPr>
          <w:rFonts w:hint="eastAsia" w:ascii="Times New Roman" w:eastAsia="仿宋_GB2312" w:cs="Mongolian Baiti"/>
          <w:b w:val="0"/>
          <w:bCs/>
          <w:color w:val="000000"/>
          <w:kern w:val="1"/>
          <w:sz w:val="32"/>
          <w:szCs w:val="32"/>
          <w:u w:val="none"/>
          <w:lang w:val="en-US" w:eastAsia="zh-CN"/>
        </w:rPr>
        <w:t>零捌</w:t>
      </w:r>
      <w:r>
        <w:rPr>
          <w:rFonts w:hint="eastAsia" w:ascii="Times New Roman" w:hAnsi="Times New Roman" w:eastAsia="仿宋_GB2312" w:cs="Mongolian Baiti"/>
          <w:b w:val="0"/>
          <w:bCs/>
          <w:color w:val="000000"/>
          <w:kern w:val="1"/>
          <w:sz w:val="32"/>
          <w:szCs w:val="32"/>
          <w:u w:val="none"/>
        </w:rPr>
        <w:t>元</w:t>
      </w:r>
      <w:r>
        <w:rPr>
          <w:rFonts w:hint="eastAsia" w:ascii="Times New Roman" w:eastAsia="仿宋_GB2312" w:cs="Mongolian Baiti"/>
          <w:b w:val="0"/>
          <w:bCs/>
          <w:color w:val="000000"/>
          <w:kern w:val="1"/>
          <w:sz w:val="32"/>
          <w:szCs w:val="32"/>
          <w:u w:val="none"/>
          <w:lang w:val="en-US" w:eastAsia="zh-CN"/>
        </w:rPr>
        <w:t>零捌分</w:t>
      </w:r>
      <w:r>
        <w:rPr>
          <w:rFonts w:hint="eastAsia" w:ascii="Times New Roman" w:hAnsi="Times New Roman" w:eastAsia="仿宋_GB2312" w:cs="Mongolian Baiti"/>
          <w:b w:val="0"/>
          <w:bCs/>
          <w:color w:val="000000"/>
          <w:kern w:val="1"/>
          <w:sz w:val="32"/>
          <w:szCs w:val="32"/>
          <w:u w:val="none"/>
        </w:rPr>
        <w:t>（￥</w:t>
      </w:r>
      <w:r>
        <w:rPr>
          <w:rFonts w:hint="eastAsia" w:ascii="Times New Roman" w:eastAsia="仿宋_GB2312" w:cs="Mongolian Baiti"/>
          <w:b w:val="0"/>
          <w:bCs/>
          <w:color w:val="000000"/>
          <w:kern w:val="1"/>
          <w:sz w:val="32"/>
          <w:szCs w:val="32"/>
          <w:u w:val="none"/>
          <w:lang w:val="en-US" w:eastAsia="zh-CN"/>
        </w:rPr>
        <w:t>508.08</w:t>
      </w:r>
      <w:r>
        <w:rPr>
          <w:rFonts w:hint="eastAsia" w:ascii="Times New Roman" w:hAnsi="Times New Roman" w:eastAsia="仿宋_GB2312" w:cs="Mongolian Baiti"/>
          <w:b w:val="0"/>
          <w:bCs/>
          <w:color w:val="000000"/>
          <w:kern w:val="1"/>
          <w:sz w:val="32"/>
          <w:szCs w:val="32"/>
          <w:u w:val="none"/>
        </w:rPr>
        <w:t>元）（按违法经营总额2</w:t>
      </w:r>
      <w:r>
        <w:rPr>
          <w:rFonts w:hint="eastAsia" w:ascii="Times New Roman" w:eastAsia="仿宋_GB2312" w:cs="Mongolian Baiti"/>
          <w:b w:val="0"/>
          <w:bCs/>
          <w:color w:val="000000"/>
          <w:kern w:val="1"/>
          <w:sz w:val="32"/>
          <w:szCs w:val="32"/>
          <w:u w:val="none"/>
          <w:lang w:val="en-US" w:eastAsia="zh-CN"/>
        </w:rPr>
        <w:t>9</w:t>
      </w:r>
      <w:r>
        <w:rPr>
          <w:rFonts w:hint="eastAsia" w:ascii="Times New Roman" w:hAnsi="Times New Roman" w:eastAsia="仿宋_GB2312" w:cs="Mongolian Baiti"/>
          <w:b w:val="0"/>
          <w:bCs/>
          <w:color w:val="000000"/>
          <w:kern w:val="1"/>
          <w:sz w:val="32"/>
          <w:szCs w:val="32"/>
          <w:u w:val="none"/>
        </w:rPr>
        <w:t>%计）；</w:t>
      </w:r>
    </w:p>
    <w:p w14:paraId="3FE45DE9">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520" w:lineRule="exact"/>
        <w:ind w:firstLine="640" w:firstLineChars="200"/>
        <w:textAlignment w:val="auto"/>
        <w:rPr>
          <w:rFonts w:hint="eastAsia" w:ascii="仿宋_GB2312" w:hAnsi="仿宋_GB2312" w:eastAsia="仿宋_GB2312" w:cs="仿宋_GB2312"/>
          <w:b w:val="0"/>
          <w:bCs/>
          <w:color w:val="000000"/>
          <w:kern w:val="2"/>
          <w:sz w:val="32"/>
          <w:szCs w:val="32"/>
          <w:u w:val="none" w:color="auto"/>
          <w:lang w:val="en-US" w:eastAsia="zh-CN" w:bidi="ar-SA"/>
        </w:rPr>
      </w:pPr>
      <w:r>
        <w:rPr>
          <w:rFonts w:hint="eastAsia" w:ascii="仿宋_GB2312" w:hAnsi="仿宋_GB2312" w:eastAsia="仿宋_GB2312" w:cs="仿宋_GB2312"/>
          <w:b w:val="0"/>
          <w:bCs/>
          <w:color w:val="000000"/>
          <w:kern w:val="2"/>
          <w:sz w:val="32"/>
          <w:szCs w:val="32"/>
          <w:u w:val="none" w:color="auto"/>
          <w:lang w:val="en-US" w:eastAsia="zh-CN" w:bidi="ar-SA"/>
        </w:rPr>
        <w:t>当事人应当自收到本行政处罚决定之日起十五日内到融水苗族自治县市场监督管理局财务股开具《广西壮族自治区非税收入电子缴款通知书》，持此缴款通知书到相应银行缴纳罚没款。到期不缴纳罚款的，依据《中华人民共和国行政处罚法》第七十二条的规定，本局将每日按罚款数额的百分之三加处罚款，并依法申请人民法院强制执行。</w:t>
      </w:r>
    </w:p>
    <w:p w14:paraId="02736895">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520" w:lineRule="exact"/>
        <w:ind w:firstLine="640" w:firstLineChars="200"/>
        <w:textAlignment w:val="auto"/>
        <w:rPr>
          <w:rFonts w:hint="default" w:ascii="Times New Roman" w:eastAsia="仿宋_GB2312" w:cs="仿宋_GB2312"/>
          <w:b w:val="0"/>
          <w:bCs/>
          <w:color w:val="auto"/>
          <w:u w:val="single"/>
          <w:lang w:val="en-US" w:eastAsia="zh-CN"/>
        </w:rPr>
      </w:pPr>
      <w:r>
        <w:rPr>
          <w:rFonts w:hint="eastAsia" w:ascii="仿宋_GB2312" w:hAnsi="仿宋_GB2312" w:eastAsia="仿宋_GB2312" w:cs="仿宋_GB2312"/>
          <w:b w:val="0"/>
          <w:bCs/>
          <w:color w:val="000000"/>
          <w:kern w:val="2"/>
          <w:sz w:val="32"/>
          <w:szCs w:val="32"/>
          <w:u w:val="none" w:color="auto"/>
          <w:lang w:val="en-US" w:eastAsia="zh-CN" w:bidi="ar-SA"/>
        </w:rPr>
        <w:t>当事人如不服本行政处罚决定，可以在收到本行政处罚决定书之日起六十日内向融水苗族自治县人民政府申请行政复议；也可以在六个月内依法向柳州市柳北区人民法院提起行政诉讼。申请行政复议或者提起行政诉讼期间，行政处罚不停止执行。</w:t>
      </w:r>
    </w:p>
    <w:p w14:paraId="5CABFF17">
      <w:pPr>
        <w:widowControl/>
        <w:snapToGrid w:val="0"/>
        <w:spacing w:line="520" w:lineRule="exact"/>
        <w:jc w:val="left"/>
        <w:rPr>
          <w:rFonts w:ascii="Times New Roman" w:hAnsi="Times New Roman" w:eastAsia="仿宋_GB2312" w:cs="仿宋_GB2312"/>
          <w:color w:val="auto"/>
          <w:sz w:val="32"/>
          <w:szCs w:val="32"/>
        </w:rPr>
      </w:pPr>
    </w:p>
    <w:p w14:paraId="5A8C57FC">
      <w:pPr>
        <w:widowControl/>
        <w:snapToGrid w:val="0"/>
        <w:spacing w:line="520" w:lineRule="exact"/>
        <w:ind w:firstLine="6240" w:firstLineChars="1950"/>
        <w:jc w:val="left"/>
        <w:rPr>
          <w:rFonts w:hint="eastAsia" w:ascii="Times New Roman" w:hAnsi="Times New Roman" w:eastAsia="仿宋_GB2312" w:cs="仿宋_GB2312"/>
          <w:color w:val="auto"/>
          <w:sz w:val="32"/>
          <w:szCs w:val="32"/>
          <w:lang w:val="en-US" w:eastAsia="zh-Hans"/>
        </w:rPr>
      </w:pPr>
    </w:p>
    <w:p w14:paraId="7121E6B8">
      <w:pPr>
        <w:spacing w:line="560" w:lineRule="exact"/>
        <w:ind w:right="640" w:firstLine="601"/>
        <w:jc w:val="right"/>
        <w:rPr>
          <w:rFonts w:ascii="Times New Roman" w:hAnsi="Times New Roman" w:eastAsia="仿宋_GB2312" w:cs="仿宋"/>
          <w:color w:val="auto"/>
          <w:sz w:val="32"/>
          <w:szCs w:val="32"/>
        </w:rPr>
      </w:pPr>
      <w:bookmarkStart w:id="14" w:name="DYNAMIC—DWXX—tAj_dwmc—2"/>
      <w:r>
        <w:rPr>
          <w:rFonts w:hint="eastAsia" w:ascii="Times New Roman" w:hAnsi="Times New Roman" w:eastAsia="仿宋_GB2312" w:cs="仿宋"/>
          <w:color w:val="000000"/>
          <w:sz w:val="32"/>
          <w:u w:val="none"/>
        </w:rPr>
        <w:t>融水苗族自治县市场监督管理局</w:t>
      </w:r>
      <w:bookmarkEnd w:id="14"/>
      <w:r>
        <w:rPr>
          <w:rFonts w:hint="eastAsia" w:ascii="Times New Roman" w:hAnsi="Times New Roman" w:eastAsia="仿宋_GB2312" w:cs="仿宋"/>
          <w:color w:val="000000"/>
          <w:sz w:val="32"/>
          <w:szCs w:val="32"/>
          <w:u w:val="none"/>
        </w:rPr>
        <w:t xml:space="preserve">    </w:t>
      </w:r>
    </w:p>
    <w:p w14:paraId="4CED295B">
      <w:pPr>
        <w:spacing w:line="560" w:lineRule="exact"/>
        <w:ind w:right="640" w:firstLine="601"/>
        <w:jc w:val="center"/>
        <w:outlineLvl w:val="1"/>
        <w:rPr>
          <w:rFonts w:ascii="Times New Roman" w:hAnsi="Times New Roman" w:eastAsia="仿宋_GB2312" w:cs="仿宋"/>
          <w:color w:val="auto"/>
          <w:sz w:val="32"/>
          <w:szCs w:val="32"/>
        </w:rPr>
      </w:pPr>
      <w:r>
        <w:rPr>
          <w:rFonts w:hint="eastAsia" w:ascii="Times New Roman" w:hAnsi="Times New Roman" w:eastAsia="仿宋_GB2312" w:cs="仿宋"/>
          <w:color w:val="000000"/>
          <w:sz w:val="32"/>
          <w:szCs w:val="32"/>
          <w:u w:val="none"/>
          <w:lang w:val="en-US" w:eastAsia="zh-CN"/>
        </w:rPr>
        <w:t xml:space="preserve">              </w:t>
      </w:r>
      <w:r>
        <w:rPr>
          <w:rFonts w:hint="eastAsia" w:ascii="Times New Roman" w:hAnsi="Times New Roman" w:eastAsia="仿宋_GB2312" w:cs="仿宋"/>
          <w:color w:val="000000"/>
          <w:sz w:val="32"/>
          <w:szCs w:val="32"/>
          <w:u w:val="none"/>
        </w:rPr>
        <w:t>（印 章）</w:t>
      </w:r>
    </w:p>
    <w:p w14:paraId="2F3E35D8">
      <w:pPr>
        <w:keepNext w:val="0"/>
        <w:keepLines w:val="0"/>
        <w:pageBreakBefore w:val="0"/>
        <w:widowControl w:val="0"/>
        <w:kinsoku/>
        <w:wordWrap/>
        <w:overflowPunct/>
        <w:topLinePunct w:val="0"/>
        <w:autoSpaceDE/>
        <w:autoSpaceDN/>
        <w:bidi w:val="0"/>
        <w:adjustRightInd/>
        <w:snapToGrid/>
        <w:spacing w:line="560" w:lineRule="exact"/>
        <w:ind w:left="0" w:leftChars="0" w:right="630" w:rightChars="300" w:firstLine="600" w:firstLineChars="0"/>
        <w:jc w:val="center"/>
        <w:textAlignment w:val="auto"/>
        <w:outlineLvl w:val="9"/>
        <w:rPr>
          <w:rFonts w:ascii="Times New Roman" w:hAnsi="Times New Roman" w:eastAsia="仿宋_GB2312" w:cs="仿宋_GB2312"/>
          <w:color w:val="auto"/>
          <w:sz w:val="32"/>
          <w:szCs w:val="32"/>
        </w:rPr>
      </w:pPr>
      <w:bookmarkStart w:id="15" w:name="CALCULATE—TIME—NOW"/>
      <w:r>
        <w:rPr>
          <w:rFonts w:ascii="仿宋_GB2312" w:hAnsi="仿宋_GB2312" w:eastAsia="仿宋_GB2312" w:cs="仿宋_GB2312"/>
          <w:sz w:val="32"/>
        </w:rPr>
        <w:t>2026年05月14日</w:t>
      </w:r>
      <w:bookmarkEnd w:id="15"/>
      <w:r>
        <w:rPr>
          <w:rFonts w:hint="eastAsia" w:ascii="Times New Roman" w:hAnsi="Times New Roman" w:eastAsia="仿宋_GB2312" w:cs="仿宋_GB2312"/>
          <w:color w:val="000000"/>
          <w:sz w:val="32"/>
          <w:szCs w:val="32"/>
          <w:u w:val="none"/>
        </w:rPr>
        <w:t xml:space="preserve">  </w:t>
      </w:r>
    </w:p>
    <w:p w14:paraId="3240D0F8">
      <w:pPr>
        <w:widowControl/>
        <w:snapToGrid w:val="0"/>
        <w:spacing w:line="520" w:lineRule="exact"/>
        <w:jc w:val="right"/>
        <w:rPr>
          <w:rFonts w:ascii="Times New Roman" w:hAnsi="Times New Roman" w:eastAsia="仿宋_GB2312" w:cs="Mongolian Baiti"/>
          <w:color w:val="auto"/>
          <w:sz w:val="32"/>
          <w:szCs w:val="32"/>
        </w:rPr>
      </w:pPr>
    </w:p>
    <w:p w14:paraId="6D7D3858">
      <w:pPr>
        <w:pStyle w:val="3"/>
        <w:spacing w:before="1"/>
        <w:ind w:left="163"/>
        <w:rPr>
          <w:rFonts w:ascii="Times New Roman" w:hAnsi="Times New Roman" w:eastAsia="仿宋_GB2312" w:cs="仿宋"/>
          <w:bCs/>
          <w:color w:val="auto"/>
          <w:sz w:val="44"/>
          <w:szCs w:val="44"/>
        </w:rPr>
      </w:pPr>
      <w:r>
        <w:rPr>
          <w:rFonts w:ascii="Times New Roman" w:hAnsi="Times New Roman" w:eastAsia="仿宋_GB2312"/>
          <w:color w:val="000000"/>
          <w:sz w:val="32"/>
          <w:u w:val="none"/>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396875</wp:posOffset>
                </wp:positionV>
                <wp:extent cx="5550535"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5pt;margin-top:31.25pt;height:0.05pt;width:437.05pt;z-index:251661312;mso-width-relative:page;mso-height-relative:page;" filled="f" stroked="t" coordsize="21600,21600" o:gfxdata="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d&#10;1F2Z1gAAAAcBAAAPAAAAAAAAAAEAIAAAACIAAABkcnMvZG93bnJldi54bWxQSwECFAAUAAAACACH&#10;TuJAlk3HAe0BAADdAwAADgAAAAAAAAABACAAAAAlAQAAZHJzL2Uyb0RvYy54bWxQSwUGAAAAAAYA&#10;BgBZAQAAhAUAAAAA&#10;">
                <v:fill on="f" focussize="0,0"/>
                <v:stroke weight="1.25pt" color="#000000" joinstyle="round"/>
                <v:imagedata o:title=""/>
                <o:lock v:ext="edit" aspectratio="f"/>
              </v:line>
            </w:pict>
          </mc:Fallback>
        </mc:AlternateContent>
      </w:r>
      <w:r>
        <w:rPr>
          <w:rFonts w:hint="eastAsia" w:ascii="黑体" w:hAnsi="黑体" w:eastAsia="黑体"/>
          <w:color w:val="000000"/>
          <w:spacing w:val="-16"/>
          <w:u w:val="none"/>
        </w:rPr>
        <w:t>（市场监督管理部门将依法向社会公开行政处罚决定信息）</w:t>
      </w:r>
    </w:p>
    <w:p w14:paraId="024DFBC9">
      <w:pPr>
        <w:spacing w:line="500" w:lineRule="exact"/>
        <w:rPr>
          <w:color w:val="auto"/>
        </w:rPr>
      </w:pPr>
      <w:r>
        <w:rPr>
          <w:rFonts w:ascii="Times New Roman" w:hAnsi="Times New Roman" w:eastAsia="仿宋_GB2312" w:cs="仿宋"/>
          <w:bCs/>
          <w:color w:val="000000"/>
          <w:sz w:val="32"/>
          <w:szCs w:val="32"/>
          <w:u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AJ1svO8QEAANsDAAAOAAAAAAAAAAEAIAAAACYBAABkcnMvZTJvRG9jLnhtbFBLBQYA&#10;AAAABgAGAFkBAACJ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u w:val="none"/>
        </w:rPr>
        <w:t xml:space="preserve">本文书一式 </w:t>
      </w:r>
      <w:r>
        <w:rPr>
          <w:rFonts w:hint="eastAsia" w:ascii="Times New Roman" w:hAnsi="Times New Roman" w:eastAsia="仿宋_GB2312" w:cs="仿宋"/>
          <w:color w:val="000000"/>
          <w:sz w:val="32"/>
          <w:szCs w:val="32"/>
          <w:u w:val="none"/>
          <w:lang w:val="en-US" w:eastAsia="zh-CN"/>
        </w:rPr>
        <w:t>二</w:t>
      </w:r>
      <w:r>
        <w:rPr>
          <w:rFonts w:hint="eastAsia" w:ascii="Times New Roman" w:hAnsi="Times New Roman" w:eastAsia="仿宋_GB2312" w:cs="仿宋"/>
          <w:color w:val="000000"/>
          <w:sz w:val="32"/>
          <w:szCs w:val="32"/>
          <w:u w:val="none"/>
        </w:rPr>
        <w:t xml:space="preserve"> 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u w:val="none"/>
        </w:rPr>
        <w:t xml:space="preserve"> 份送达，一份归档，           。</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Segoe Print"/>
    <w:panose1 w:val="00000400000000000000"/>
    <w:charset w:val="00"/>
    <w:family w:val="roman"/>
    <w:pitch w:val="default"/>
    <w:sig w:usb0="00000000" w:usb1="00000000" w:usb2="00000000" w:usb3="00000000" w:csb0="00000000"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2000000000000000000"/>
    <w:charset w:val="86"/>
    <w:family w:val="script"/>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Droid Sans Fallback">
    <w:altName w:val="Yu Gothic UI"/>
    <w:panose1 w:val="020B0502000000000001"/>
    <w:charset w:val="80"/>
    <w:family w:val="modern"/>
    <w:pitch w:val="default"/>
    <w:sig w:usb0="00000000" w:usb1="00000000" w:usb2="00000016" w:usb3="00000000" w:csb0="001A0000"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4DE9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5CD42C">
                          <w:pPr>
                            <w:pStyle w:val="4"/>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75CD42C">
                    <w:pPr>
                      <w:pStyle w:val="4"/>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xZTRiMDY5ODM3YTNiNmI3MTU5NTE5NmNmZTMxZGUifQ=="/>
    <w:docVar w:name="KSO_WPS_MARK_KEY" w:val="3a570657-d4b9-4633-8bde-b1be1a221b99"/>
  </w:docVars>
  <w:rsids>
    <w:rsidRoot w:val="5BA419F7"/>
    <w:rsid w:val="00193C35"/>
    <w:rsid w:val="0032134F"/>
    <w:rsid w:val="010A478A"/>
    <w:rsid w:val="01CB731F"/>
    <w:rsid w:val="02B83402"/>
    <w:rsid w:val="042774DD"/>
    <w:rsid w:val="048D2705"/>
    <w:rsid w:val="04CD463F"/>
    <w:rsid w:val="04FA4431"/>
    <w:rsid w:val="05C51508"/>
    <w:rsid w:val="06476E0A"/>
    <w:rsid w:val="06BAE61F"/>
    <w:rsid w:val="071C7669"/>
    <w:rsid w:val="07580619"/>
    <w:rsid w:val="0776795A"/>
    <w:rsid w:val="07DA78EE"/>
    <w:rsid w:val="08365B64"/>
    <w:rsid w:val="087864F3"/>
    <w:rsid w:val="090B4D3A"/>
    <w:rsid w:val="09290BEC"/>
    <w:rsid w:val="09AA7B69"/>
    <w:rsid w:val="0A2F38BD"/>
    <w:rsid w:val="0A3665F0"/>
    <w:rsid w:val="0B22091D"/>
    <w:rsid w:val="0B983FB5"/>
    <w:rsid w:val="0CF71776"/>
    <w:rsid w:val="0D242541"/>
    <w:rsid w:val="0E1D03B8"/>
    <w:rsid w:val="0E9E6313"/>
    <w:rsid w:val="0FB748D6"/>
    <w:rsid w:val="103E22C5"/>
    <w:rsid w:val="11524677"/>
    <w:rsid w:val="115320F9"/>
    <w:rsid w:val="119E3BCA"/>
    <w:rsid w:val="1350279A"/>
    <w:rsid w:val="14203063"/>
    <w:rsid w:val="143E1E38"/>
    <w:rsid w:val="1490670C"/>
    <w:rsid w:val="152E563E"/>
    <w:rsid w:val="15B93156"/>
    <w:rsid w:val="16D23D7F"/>
    <w:rsid w:val="18325353"/>
    <w:rsid w:val="188449CB"/>
    <w:rsid w:val="18B229B2"/>
    <w:rsid w:val="19FE4517"/>
    <w:rsid w:val="1AE345F4"/>
    <w:rsid w:val="1B37398D"/>
    <w:rsid w:val="1C7339BB"/>
    <w:rsid w:val="1C7A5BA8"/>
    <w:rsid w:val="1E664711"/>
    <w:rsid w:val="1EC222D9"/>
    <w:rsid w:val="1F2B5D07"/>
    <w:rsid w:val="1FC004DE"/>
    <w:rsid w:val="1FD31F15"/>
    <w:rsid w:val="212E3259"/>
    <w:rsid w:val="22287087"/>
    <w:rsid w:val="237778B4"/>
    <w:rsid w:val="23F5677C"/>
    <w:rsid w:val="24626694"/>
    <w:rsid w:val="258D6CE0"/>
    <w:rsid w:val="25D45E35"/>
    <w:rsid w:val="25F04FDE"/>
    <w:rsid w:val="27A45517"/>
    <w:rsid w:val="2B1B3EFC"/>
    <w:rsid w:val="2CEA3815"/>
    <w:rsid w:val="2DE10173"/>
    <w:rsid w:val="2F327E79"/>
    <w:rsid w:val="2F7CE1EF"/>
    <w:rsid w:val="2F8A6913"/>
    <w:rsid w:val="30DB5683"/>
    <w:rsid w:val="30FA2F6D"/>
    <w:rsid w:val="31562B39"/>
    <w:rsid w:val="31BE0AF5"/>
    <w:rsid w:val="32CE76E8"/>
    <w:rsid w:val="3334290F"/>
    <w:rsid w:val="33740640"/>
    <w:rsid w:val="33FF193F"/>
    <w:rsid w:val="3585615B"/>
    <w:rsid w:val="363C12E3"/>
    <w:rsid w:val="368E5656"/>
    <w:rsid w:val="377FBB27"/>
    <w:rsid w:val="37F16547"/>
    <w:rsid w:val="38B63DA7"/>
    <w:rsid w:val="38D238BE"/>
    <w:rsid w:val="3930619F"/>
    <w:rsid w:val="3A4E178D"/>
    <w:rsid w:val="3BF97ECA"/>
    <w:rsid w:val="3C2965F0"/>
    <w:rsid w:val="3D6B1177"/>
    <w:rsid w:val="3D924493"/>
    <w:rsid w:val="3E5F4AE1"/>
    <w:rsid w:val="3E853745"/>
    <w:rsid w:val="3F2604DF"/>
    <w:rsid w:val="3F6783E4"/>
    <w:rsid w:val="3F842066"/>
    <w:rsid w:val="3FDA0D2D"/>
    <w:rsid w:val="3FFF82D4"/>
    <w:rsid w:val="402E7C06"/>
    <w:rsid w:val="40FE5F8F"/>
    <w:rsid w:val="425049CE"/>
    <w:rsid w:val="442B16EC"/>
    <w:rsid w:val="458F64B9"/>
    <w:rsid w:val="45C51FFB"/>
    <w:rsid w:val="46157ACD"/>
    <w:rsid w:val="47243FC5"/>
    <w:rsid w:val="48884C46"/>
    <w:rsid w:val="48C10000"/>
    <w:rsid w:val="4A555101"/>
    <w:rsid w:val="4ADF49AE"/>
    <w:rsid w:val="4B8F0B22"/>
    <w:rsid w:val="4C02380F"/>
    <w:rsid w:val="4C7C04B3"/>
    <w:rsid w:val="4CC8271B"/>
    <w:rsid w:val="4D9306AE"/>
    <w:rsid w:val="4E8950D9"/>
    <w:rsid w:val="4F722566"/>
    <w:rsid w:val="4F93378A"/>
    <w:rsid w:val="503F09B5"/>
    <w:rsid w:val="516D5500"/>
    <w:rsid w:val="52802336"/>
    <w:rsid w:val="53A0483E"/>
    <w:rsid w:val="547C0750"/>
    <w:rsid w:val="55FE5622"/>
    <w:rsid w:val="562F335C"/>
    <w:rsid w:val="56791F36"/>
    <w:rsid w:val="57503162"/>
    <w:rsid w:val="58A4140A"/>
    <w:rsid w:val="591F0542"/>
    <w:rsid w:val="59722E67"/>
    <w:rsid w:val="59A10938"/>
    <w:rsid w:val="5BA419F7"/>
    <w:rsid w:val="5BEF1DBF"/>
    <w:rsid w:val="5BF91583"/>
    <w:rsid w:val="5BFB2E57"/>
    <w:rsid w:val="5C5D2BD9"/>
    <w:rsid w:val="5DD7483B"/>
    <w:rsid w:val="5E5FAB03"/>
    <w:rsid w:val="5E605C94"/>
    <w:rsid w:val="5EA00CBE"/>
    <w:rsid w:val="5F9FEDD5"/>
    <w:rsid w:val="5FBEF003"/>
    <w:rsid w:val="5FE33914"/>
    <w:rsid w:val="5FFA4D85"/>
    <w:rsid w:val="602422E6"/>
    <w:rsid w:val="60B635F2"/>
    <w:rsid w:val="60C16F3B"/>
    <w:rsid w:val="612E7E8C"/>
    <w:rsid w:val="617678F3"/>
    <w:rsid w:val="61DC2B1A"/>
    <w:rsid w:val="636955DE"/>
    <w:rsid w:val="646E5E05"/>
    <w:rsid w:val="64E43803"/>
    <w:rsid w:val="657F58CB"/>
    <w:rsid w:val="65F0429F"/>
    <w:rsid w:val="66934D57"/>
    <w:rsid w:val="6AD7030F"/>
    <w:rsid w:val="6BA277B7"/>
    <w:rsid w:val="6BCC1BB9"/>
    <w:rsid w:val="6BFF0535"/>
    <w:rsid w:val="6C6723F1"/>
    <w:rsid w:val="6CA517CF"/>
    <w:rsid w:val="6CFA6091"/>
    <w:rsid w:val="6D064CEC"/>
    <w:rsid w:val="6D6C7F13"/>
    <w:rsid w:val="6D923254"/>
    <w:rsid w:val="6DD2313B"/>
    <w:rsid w:val="6E04767D"/>
    <w:rsid w:val="6E355D52"/>
    <w:rsid w:val="6E6950E9"/>
    <w:rsid w:val="6ED952C0"/>
    <w:rsid w:val="6EED4B84"/>
    <w:rsid w:val="6F013B3F"/>
    <w:rsid w:val="6F732ABB"/>
    <w:rsid w:val="6F7F1130"/>
    <w:rsid w:val="6FF58B64"/>
    <w:rsid w:val="6FF8F863"/>
    <w:rsid w:val="70CF02CA"/>
    <w:rsid w:val="70F532B7"/>
    <w:rsid w:val="71013020"/>
    <w:rsid w:val="710D7C3E"/>
    <w:rsid w:val="71FC56E7"/>
    <w:rsid w:val="7376089F"/>
    <w:rsid w:val="74E06ABE"/>
    <w:rsid w:val="75B2DA43"/>
    <w:rsid w:val="75BD90DB"/>
    <w:rsid w:val="75CC41D0"/>
    <w:rsid w:val="75F8119D"/>
    <w:rsid w:val="76222141"/>
    <w:rsid w:val="76704CDE"/>
    <w:rsid w:val="76D869B3"/>
    <w:rsid w:val="76FD0A98"/>
    <w:rsid w:val="77DF8BD4"/>
    <w:rsid w:val="77EFD5CC"/>
    <w:rsid w:val="77FFADAC"/>
    <w:rsid w:val="7835649C"/>
    <w:rsid w:val="789620E4"/>
    <w:rsid w:val="78FD530C"/>
    <w:rsid w:val="7AFB4DD2"/>
    <w:rsid w:val="7B0F6E9A"/>
    <w:rsid w:val="7BA46A39"/>
    <w:rsid w:val="7BFD6076"/>
    <w:rsid w:val="7C8E43D6"/>
    <w:rsid w:val="7DA813EB"/>
    <w:rsid w:val="7DFF108F"/>
    <w:rsid w:val="7EED8AE6"/>
    <w:rsid w:val="7F5A6980"/>
    <w:rsid w:val="7FEADF5C"/>
    <w:rsid w:val="91BF8AB9"/>
    <w:rsid w:val="9FF1B21D"/>
    <w:rsid w:val="B7BFD803"/>
    <w:rsid w:val="BD5EB179"/>
    <w:rsid w:val="BD7F788E"/>
    <w:rsid w:val="DEFF1EB3"/>
    <w:rsid w:val="DF3F4C88"/>
    <w:rsid w:val="DF7A9960"/>
    <w:rsid w:val="DFBF15D5"/>
    <w:rsid w:val="DFD70EC8"/>
    <w:rsid w:val="DFFE6C63"/>
    <w:rsid w:val="E53DE605"/>
    <w:rsid w:val="E775D448"/>
    <w:rsid w:val="ECC7B000"/>
    <w:rsid w:val="F0ED2927"/>
    <w:rsid w:val="F3EF5848"/>
    <w:rsid w:val="F5A28C7E"/>
    <w:rsid w:val="F9BF6AE4"/>
    <w:rsid w:val="FB57F652"/>
    <w:rsid w:val="FBBF88F6"/>
    <w:rsid w:val="FBFEBC90"/>
    <w:rsid w:val="FCF69F69"/>
    <w:rsid w:val="FD7BEF22"/>
    <w:rsid w:val="FD8BB826"/>
    <w:rsid w:val="FD9199D6"/>
    <w:rsid w:val="FDAC17BA"/>
    <w:rsid w:val="FDDF4064"/>
    <w:rsid w:val="FDF46C9E"/>
    <w:rsid w:val="FEAFF630"/>
    <w:rsid w:val="FEDEBCAC"/>
    <w:rsid w:val="FF7F62AA"/>
    <w:rsid w:val="FFDBA3A8"/>
    <w:rsid w:val="FFDF073B"/>
    <w:rsid w:val="FFFE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4">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2233</Words>
  <Characters>2356</Characters>
  <Lines>0</Lines>
  <Paragraphs>0</Paragraphs>
  <TotalTime>3</TotalTime>
  <ScaleCrop>false</ScaleCrop>
  <LinksUpToDate>false</LinksUpToDate>
  <CharactersWithSpaces>2801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2021-08-02T10:04:00Z</dcterms:created>
  <dc:creator>胖林宝宝噜啦噜～</dc:creator>
  <cp:lastModifiedBy>Administrator</cp:lastModifiedBy>
  <dcterms:modified xsi:type="dcterms:W3CDTF">2026-05-21T08:32:06Z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526F4C53292B48849053E71A59849707</vt:lpwstr>
  </property>
</Properties>
</file>