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0649A">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73A399F0">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0BD173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融水市监处罚〔2026〕41号</w:t>
      </w:r>
      <w:bookmarkEnd w:id="2"/>
    </w:p>
    <w:p w14:paraId="526A2AD1">
      <w:pPr>
        <w:keepNext w:val="0"/>
        <w:keepLines w:val="0"/>
        <w:pageBreakBefore w:val="0"/>
        <w:widowControl w:val="0"/>
        <w:kinsoku/>
        <w:wordWrap/>
        <w:overflowPunct/>
        <w:topLinePunct w:val="0"/>
        <w:bidi w:val="0"/>
        <w:snapToGrid/>
        <w:spacing w:before="315" w:beforeLines="100" w:line="560" w:lineRule="exact"/>
        <w:ind w:left="142" w:hanging="142"/>
        <w:jc w:val="left"/>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融水怀宇网咖</w:t>
      </w:r>
      <w:bookmarkEnd w:id="3"/>
      <w:r>
        <w:rPr>
          <w:rFonts w:hint="eastAsia" w:ascii="仿宋_GB2312" w:hAnsi="仿宋_GB2312" w:eastAsia="仿宋_GB2312" w:cs="仿宋_GB2312"/>
          <w:b w:val="0"/>
          <w:bCs/>
          <w:color w:val="000000"/>
          <w:kern w:val="1"/>
          <w:sz w:val="32"/>
          <w:szCs w:val="32"/>
          <w:u w:val="none"/>
        </w:rPr>
        <w:t xml:space="preserve">                                            </w:t>
      </w:r>
    </w:p>
    <w:p w14:paraId="343914C4">
      <w:pPr>
        <w:keepNext w:val="0"/>
        <w:keepLines w:val="0"/>
        <w:pageBreakBefore w:val="0"/>
        <w:widowControl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697858E2">
      <w:pPr>
        <w:keepNext w:val="0"/>
        <w:keepLines w:val="0"/>
        <w:pageBreakBefore w:val="0"/>
        <w:widowControl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91450225MAE4WXGL4Y</w:t>
      </w:r>
      <w:bookmarkEnd w:id="5"/>
      <w:r>
        <w:rPr>
          <w:rFonts w:hint="eastAsia" w:ascii="仿宋_GB2312" w:hAnsi="仿宋_GB2312" w:eastAsia="仿宋_GB2312" w:cs="仿宋_GB2312"/>
          <w:b w:val="0"/>
          <w:bCs/>
          <w:color w:val="000000"/>
          <w:kern w:val="1"/>
          <w:sz w:val="32"/>
          <w:szCs w:val="32"/>
          <w:u w:val="none"/>
        </w:rPr>
        <w:t xml:space="preserve">                                  </w:t>
      </w:r>
    </w:p>
    <w:p w14:paraId="53535AF7">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val="0"/>
          <w:bCs/>
          <w:color w:val="000000"/>
          <w:kern w:val="1"/>
          <w:sz w:val="32"/>
          <w:szCs w:val="32"/>
          <w:u w:val="none"/>
        </w:rPr>
        <w:t>住所：</w:t>
      </w:r>
      <w:r>
        <w:rPr>
          <w:rFonts w:hint="eastAsia" w:ascii="仿宋_GB2312" w:hAnsi="仿宋_GB2312" w:eastAsia="仿宋_GB2312" w:cs="仿宋_GB2312"/>
          <w:color w:val="000000"/>
          <w:sz w:val="32"/>
          <w:szCs w:val="32"/>
          <w:u w:val="none"/>
        </w:rPr>
        <w:t>融水县融水镇寿星中路5号之二</w:t>
      </w:r>
      <w:r>
        <w:rPr>
          <w:rFonts w:hint="eastAsia" w:ascii="仿宋_GB2312" w:hAnsi="仿宋_GB2312" w:eastAsia="仿宋_GB2312" w:cs="仿宋_GB2312"/>
          <w:color w:val="000000"/>
          <w:sz w:val="32"/>
          <w:szCs w:val="32"/>
          <w:u w:val="none"/>
          <w:lang w:val="en-US" w:eastAsia="zh-CN"/>
        </w:rPr>
        <w:t>******</w:t>
      </w:r>
    </w:p>
    <w:p w14:paraId="3113DB47">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6" w:name="CALCULATE—DSR—tAjDsrs_cFddbr"/>
      <w:r>
        <w:rPr>
          <w:rFonts w:hint="eastAsia" w:ascii="仿宋_GB2312" w:hAnsi="仿宋_GB2312" w:eastAsia="仿宋_GB2312" w:cs="仿宋_GB2312"/>
          <w:b w:val="0"/>
          <w:color w:val="000000"/>
          <w:sz w:val="32"/>
          <w:u w:val="none"/>
        </w:rPr>
        <w:t>谢云波</w:t>
      </w:r>
      <w:bookmarkEnd w:id="6"/>
      <w:r>
        <w:rPr>
          <w:rFonts w:hint="eastAsia" w:ascii="仿宋_GB2312" w:hAnsi="仿宋_GB2312" w:eastAsia="仿宋_GB2312" w:cs="仿宋_GB2312"/>
          <w:b w:val="0"/>
          <w:bCs/>
          <w:color w:val="000000"/>
          <w:kern w:val="1"/>
          <w:sz w:val="32"/>
          <w:szCs w:val="32"/>
          <w:u w:val="none"/>
        </w:rPr>
        <w:t xml:space="preserve">                       </w:t>
      </w:r>
    </w:p>
    <w:p w14:paraId="1A8D9DF8">
      <w:pPr>
        <w:keepNext w:val="0"/>
        <w:keepLines w:val="0"/>
        <w:pageBreakBefore w:val="0"/>
        <w:widowControl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7" w:name="CALCULATE—DSR—tAjDsrs_cZjhm"/>
      <w:r>
        <w:rPr>
          <w:rFonts w:hint="eastAsia" w:ascii="仿宋_GB2312" w:hAnsi="仿宋_GB2312" w:eastAsia="仿宋_GB2312" w:cs="仿宋_GB2312"/>
          <w:b w:val="0"/>
          <w:color w:val="000000"/>
          <w:sz w:val="32"/>
          <w:u w:val="none"/>
        </w:rPr>
        <w:t>452229198001</w:t>
      </w:r>
      <w:bookmarkEnd w:id="7"/>
      <w:r>
        <w:rPr>
          <w:rFonts w:hint="eastAsia" w:ascii="仿宋_GB2312" w:hAnsi="仿宋_GB2312" w:eastAsia="仿宋_GB2312" w:cs="仿宋_GB2312"/>
          <w:b w:val="0"/>
          <w:color w:val="000000"/>
          <w:sz w:val="32"/>
          <w:u w:val="none"/>
          <w:lang w:val="en-US" w:eastAsia="zh-CN"/>
        </w:rPr>
        <w:t>******</w:t>
      </w:r>
      <w:bookmarkStart w:id="13" w:name="_GoBack"/>
      <w:bookmarkEnd w:id="13"/>
      <w:r>
        <w:rPr>
          <w:rFonts w:hint="eastAsia" w:ascii="仿宋_GB2312" w:hAnsi="仿宋_GB2312" w:eastAsia="仿宋_GB2312" w:cs="仿宋_GB2312"/>
          <w:b w:val="0"/>
          <w:bCs/>
          <w:color w:val="000000"/>
          <w:kern w:val="1"/>
          <w:sz w:val="32"/>
          <w:szCs w:val="32"/>
          <w:u w:val="none"/>
        </w:rPr>
        <w:t xml:space="preserve">                                      </w:t>
      </w:r>
    </w:p>
    <w:p w14:paraId="75F1C73C">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2026年1月14日，</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和融水县烟草专卖局执法人员依法对融水怀宇网咖（以下简称当事人）进行监督检查，在被委托人张卓鹏陪同下，执法人员在前台桌面上检查发现有“真龙（海韵）”0.5条、“娇子（X）”0.8条、“白沙（硬精品三代）”1.1条、“真龙（软娇子）”1条、“天子（金）”0.9条、“黄鹤楼”0.8条、“红塔山（硬经典100）”0.1条、“真龙（祥云）”1.1条、“芙蓉王（硬）”1.1条、“云烟（紫）1.1条”、“真龙（鸿韵）0.7条、“红塔山（硬传奇）0.9条”、“南京（炫赫门）”0.2条、“真龙（中支凌云）”0.2条、“黄鹤楼（软蓝）”0.2条、“真龙（冰净）”0.2条、“真龙（凌云）”0.2条、“真龙（起源）”0.2条、“真龙（轩云）”0.2条、“利群（楼外楼）”0.2条、“真龙（珍品）0.2条”、“金圣（青瓷）0.2条、“真龙（美人香草）0.2条”，上述烟草制品共23个品种，数量12.8条正在销售。当事人现场未能出示《烟草专卖零售许可证》，经</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领导批准，执法人员现场对检查发现的烟草制品采取先行登记保存措施，下达《先行登记保存证据通知书》（融水市监先登〔2026〕6号）以及《财物清单》各一份，由张卓鹏签收。当事人的行为违反了《中华人民共和国烟草专卖法》第三条“国家对烟草专卖品的生产、销售、进出口依法实行专卖管理，并实行烟草专卖许可制度”的规定。2026年1月15日，经</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领导审批同意对当事人立案调查。2026年1月27日，经营者谢云波到融水市场监督管理所接受询问调查，提交了相关证据材料。</w:t>
      </w:r>
    </w:p>
    <w:p w14:paraId="4D28E6F5">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经调查，当事人于2024年12月11办理了《营业执照》，期间在未取得《烟草专卖零售许可证》的情况下，从隔壁融水环宇网咖（谢云波本人实际出资设立）拿过来销售。2026年1月14日，当事人未依法取得证销售的烟草制品，被</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与融水县烟草专卖局执法人员查获，经营者在询问过程中，供述了该批次烟草制品的进货价格以及销售价格，承认了未依法取得烟草零售许可证经营烟草制品的违法行为，由于当事人没有提供该批次烟草制品的进货和销售记录，执法人员以检查发现的烟草制品货值作为该案货值金额，共计2250元，违法所得无法计算，无违法所得。同时，当事人因未取得《烟草专卖零售许可证》销售烟草制品于2025年5月19日被</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下达《行政处罚决定书》（融水市监处罚〔2025〕127号）、2025年9月8日被</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下达《行政处罚决定书》（融水市监处罚〔2025〕127号）。</w:t>
      </w:r>
    </w:p>
    <w:p w14:paraId="36DBD7A5">
      <w:pPr>
        <w:pStyle w:val="3"/>
        <w:keepNext w:val="0"/>
        <w:keepLines w:val="0"/>
        <w:pageBreakBefore w:val="0"/>
        <w:widowControl w:val="0"/>
        <w:tabs>
          <w:tab w:val="left" w:pos="8285"/>
        </w:tabs>
        <w:kinsoku/>
        <w:wordWrap/>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000000"/>
          <w:kern w:val="1"/>
          <w:sz w:val="32"/>
          <w:szCs w:val="32"/>
          <w:u w:val="none"/>
        </w:rPr>
        <w:t>上述事实，主要有以下证据证明：</w:t>
      </w:r>
    </w:p>
    <w:p w14:paraId="744F5A77">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1.现场笔录，证明执法人员现场检查发现当事人未依法取得烟草专卖零售许可证经营烟草制品的事实以及采取先行登记保存措施情况；</w:t>
      </w:r>
    </w:p>
    <w:p w14:paraId="113EE257">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2.询问笔录，证明违法事实的存在以及涉案货值金额及违法所得等内容；</w:t>
      </w:r>
    </w:p>
    <w:p w14:paraId="1FF7F389">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3.经营者身份证复印件，证明合法身份信息；</w:t>
      </w:r>
    </w:p>
    <w:p w14:paraId="791621D6">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4.证据提取单（现场检查图片以及当事人的营业执照），证明执法人员开展现场检查的事实以及当事人的主体资格；</w:t>
      </w:r>
    </w:p>
    <w:p w14:paraId="05981D73">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5.涉案烟草专卖品核价表，证明涉案烟草制品市场销售单价。</w:t>
      </w:r>
    </w:p>
    <w:p w14:paraId="3EFB0B64">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xml:space="preserve">6、《先行登记保存证据通知书》（融水市监先登【2026】6号）及《财务清单》。 </w:t>
      </w:r>
    </w:p>
    <w:p w14:paraId="307B6B09">
      <w:pPr>
        <w:pStyle w:val="3"/>
        <w:keepNext w:val="0"/>
        <w:keepLines w:val="0"/>
        <w:pageBreakBefore w:val="0"/>
        <w:widowControl w:val="0"/>
        <w:tabs>
          <w:tab w:val="left" w:pos="9060"/>
        </w:tabs>
        <w:kinsoku/>
        <w:wordWrap/>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8" w:name="CALCULATE—XZCFJDS—cCfgzwsSdrq"/>
      <w:r>
        <w:rPr>
          <w:rFonts w:hint="eastAsia" w:ascii="仿宋_GB2312" w:hAnsi="仿宋_GB2312" w:eastAsia="仿宋_GB2312" w:cs="仿宋_GB2312"/>
          <w:b w:val="0"/>
          <w:color w:val="000000"/>
          <w:sz w:val="32"/>
          <w:u w:val="none"/>
        </w:rPr>
        <w:t>2026年3月5日</w:t>
      </w:r>
      <w:bookmarkEnd w:id="8"/>
      <w:r>
        <w:rPr>
          <w:rFonts w:hint="eastAsia" w:ascii="仿宋_GB2312" w:hAnsi="仿宋_GB2312" w:eastAsia="仿宋_GB2312" w:cs="仿宋_GB2312"/>
          <w:b w:val="0"/>
          <w:bCs/>
          <w:color w:val="000000"/>
          <w:sz w:val="32"/>
          <w:szCs w:val="32"/>
          <w:u w:val="none"/>
        </w:rPr>
        <w:t>，本局向当事人送达了本案《行政处罚告知书》(</w:t>
      </w:r>
      <w:bookmarkStart w:id="9" w:name="CALCULATE—XZCFJDS—cCfgzSdwswh"/>
      <w:r>
        <w:rPr>
          <w:rFonts w:hint="eastAsia" w:ascii="仿宋_GB2312" w:hAnsi="仿宋_GB2312" w:eastAsia="仿宋_GB2312" w:cs="仿宋_GB2312"/>
          <w:b w:val="0"/>
          <w:color w:val="000000"/>
          <w:sz w:val="32"/>
          <w:u w:val="none"/>
        </w:rPr>
        <w:t>融水市监罚告〔2026〕36号</w:t>
      </w:r>
      <w:bookmarkEnd w:id="9"/>
      <w:r>
        <w:rPr>
          <w:rFonts w:hint="eastAsia" w:ascii="仿宋_GB2312" w:hAnsi="仿宋_GB2312" w:eastAsia="仿宋_GB2312" w:cs="仿宋_GB2312"/>
          <w:b w:val="0"/>
          <w:bCs/>
          <w:color w:val="000000"/>
          <w:sz w:val="32"/>
          <w:szCs w:val="32"/>
          <w:u w:val="none"/>
        </w:rPr>
        <w:t>)，</w:t>
      </w:r>
      <w:bookmarkStart w:id="10" w:name="CALCULATE—XZCFJDS—nTccssb"/>
      <w:r>
        <w:rPr>
          <w:rFonts w:hint="eastAsia" w:ascii="仿宋_GB2312" w:hAnsi="仿宋_GB2312" w:eastAsia="仿宋_GB2312" w:cs="仿宋_GB2312"/>
          <w:b w:val="0"/>
          <w:color w:val="000000"/>
          <w:sz w:val="32"/>
          <w:u w:val="none"/>
        </w:rPr>
        <w:t>当事人在法定期限内未提出任何陈述或申辩</w:t>
      </w:r>
      <w:bookmarkEnd w:id="10"/>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eastAsia="zh-CN"/>
        </w:rPr>
        <w:t>，</w:t>
      </w:r>
      <w:r>
        <w:rPr>
          <w:rFonts w:hint="eastAsia" w:ascii="仿宋_GB2312" w:hAnsi="仿宋_GB2312" w:eastAsia="仿宋_GB2312" w:cs="仿宋_GB2312"/>
          <w:b w:val="0"/>
          <w:bCs/>
          <w:color w:val="000000"/>
          <w:sz w:val="32"/>
          <w:szCs w:val="32"/>
          <w:u w:val="none"/>
          <w:lang w:val="en-US" w:eastAsia="zh-CN"/>
        </w:rPr>
        <w:t>视为放弃此权利。</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p>
    <w:p w14:paraId="7D42BCE9">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1"/>
          <w:sz w:val="32"/>
          <w:szCs w:val="32"/>
          <w:u w:val="none"/>
        </w:rPr>
        <w:t>本局认为，</w:t>
      </w:r>
      <w:r>
        <w:rPr>
          <w:rFonts w:hint="eastAsia" w:ascii="仿宋_GB2312" w:hAnsi="仿宋_GB2312" w:eastAsia="仿宋_GB2312" w:cs="仿宋_GB2312"/>
          <w:color w:val="000000"/>
          <w:sz w:val="32"/>
          <w:szCs w:val="32"/>
          <w:u w:val="none"/>
        </w:rPr>
        <w:t xml:space="preserve">当事人未依法取得《烟草专卖零售许可证》从事烟草制品零售业务的行为，违反了《中华人民共和国烟草专卖法(2015修正)》第三条“国家对烟草专卖品的生产、销售、进出口依法实行专卖管理，并实行烟草专卖许可证制度。”、《中华人民共和国烟草专卖法实施条例（2021修正）》第六条第一款“从事烟草专卖品的生产、批发、零售业务，以及经营烟草专卖品进出口业务和经营外国烟草制品购销业务的，必须依照《烟草专卖法》和本条例的规定，申请领取烟草专卖许可证。”的规定，构成了未依法取得烟草专卖零售许可证经营烟草制品的违法行为。 </w:t>
      </w:r>
    </w:p>
    <w:p w14:paraId="7D3A2423">
      <w:pPr>
        <w:pStyle w:val="3"/>
        <w:keepNext w:val="0"/>
        <w:keepLines w:val="0"/>
        <w:pageBreakBefore w:val="0"/>
        <w:widowControl w:val="0"/>
        <w:tabs>
          <w:tab w:val="left" w:pos="9060"/>
        </w:tabs>
        <w:kinsoku/>
        <w:wordWrap/>
        <w:overflowPunct/>
        <w:topLinePunct w:val="0"/>
        <w:bidi w:val="0"/>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鉴于当事人因未依法取得《烟草专卖零售许可证》于2025年5月19日和2025年9月8日被</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予以行政处罚，参照《广西壮族自治区市场监督管理行政处罚裁量权适用规定》第十四条第一款第（三）项“有下列情形之一的，可以依法从重处罚：（三）因同一性质的违法行为受过刑事处罚，或者一年内因同一性质的违法行为受过行政处罚的”的规定，当事人的违法行为符合从重处罚情形。</w:t>
      </w:r>
    </w:p>
    <w:p w14:paraId="4B76E060">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依据《中华人民共和国烟草专卖法实施条例（2023修订）》第五十七条“未依法取得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参照《广西壮族自治区市场监督管理行政处罚裁量基准（2023版）》一百二十八、《烟草专卖法实施条例》行政处罚裁量基准“序号1”的“适用情形”中“从重” 的“裁量标准（责令停止经营烟草制品零售业务，没收违法所得，处以违法经营总额 41% 以上50%以下的罚款）”以及《广西壮族自治区市场监督管理行政处罚裁量权适用规定》（桂市监规[2023]3号）第七条“从重行政处罚是指在依法可以选择的处罚种类和处罚幅度内，适用较重、较多的处罚种类或者较高的处罚幅度。其中，罚款的数额(倍数)应当在从最低限到最高限这一幅度中较高的30%部分(含本数)”的规定，</w:t>
      </w:r>
      <w:r>
        <w:rPr>
          <w:rFonts w:hint="eastAsia" w:ascii="仿宋_GB2312" w:hAnsi="仿宋_GB2312" w:eastAsia="仿宋_GB2312" w:cs="仿宋_GB2312"/>
          <w:color w:val="000000"/>
          <w:sz w:val="32"/>
          <w:szCs w:val="32"/>
          <w:u w:val="none"/>
          <w:lang w:val="en-US" w:eastAsia="zh-CN"/>
        </w:rPr>
        <w:t>本局决定</w:t>
      </w:r>
      <w:r>
        <w:rPr>
          <w:rFonts w:hint="eastAsia" w:ascii="仿宋_GB2312" w:hAnsi="仿宋_GB2312" w:eastAsia="仿宋_GB2312" w:cs="仿宋_GB2312"/>
          <w:color w:val="000000"/>
          <w:sz w:val="32"/>
          <w:szCs w:val="32"/>
          <w:u w:val="none"/>
        </w:rPr>
        <w:t>责令当事人立即停止未依法取得《烟草专卖零售许可证》销售烟草制品的违法行为，并对当事人处违法经营额50%的罚款</w:t>
      </w:r>
      <w:r>
        <w:rPr>
          <w:rFonts w:hint="eastAsia" w:ascii="仿宋_GB2312" w:hAnsi="仿宋_GB2312" w:eastAsia="仿宋_GB2312" w:cs="仿宋_GB2312"/>
          <w:color w:val="000000"/>
          <w:sz w:val="32"/>
          <w:szCs w:val="32"/>
          <w:u w:val="none"/>
          <w:lang w:val="en-US" w:eastAsia="zh-CN"/>
        </w:rPr>
        <w:t>壹仟壹佰贰拾伍圆整（￥</w:t>
      </w:r>
      <w:r>
        <w:rPr>
          <w:rFonts w:hint="eastAsia" w:ascii="仿宋_GB2312" w:hAnsi="仿宋_GB2312" w:eastAsia="仿宋_GB2312" w:cs="仿宋_GB2312"/>
          <w:color w:val="000000"/>
          <w:sz w:val="32"/>
          <w:szCs w:val="32"/>
          <w:u w:val="none"/>
        </w:rPr>
        <w:t>1125.00</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 xml:space="preserve">。   </w:t>
      </w:r>
    </w:p>
    <w:p w14:paraId="3AAC2C05">
      <w:pPr>
        <w:keepNext w:val="0"/>
        <w:keepLines w:val="0"/>
        <w:pageBreakBefore w:val="0"/>
        <w:widowControl w:val="0"/>
        <w:kinsoku/>
        <w:wordWrap/>
        <w:overflowPunct/>
        <w:topLinePunct w:val="0"/>
        <w:bidi w:val="0"/>
        <w:snapToGrid/>
        <w:spacing w:beforeLines="0" w:afterLines="0" w:line="560" w:lineRule="exact"/>
        <w:ind w:firstLine="640"/>
        <w:jc w:val="left"/>
        <w:textAlignment w:val="auto"/>
        <w:rPr>
          <w:rFonts w:hint="eastAsia" w:ascii="仿宋_GB2312" w:hAnsi="仿宋_GB2312" w:eastAsia="仿宋_GB2312"/>
          <w:color w:val="000000"/>
          <w:sz w:val="32"/>
          <w:szCs w:val="24"/>
          <w:u w:val="none"/>
          <w:lang w:val="zh-CN"/>
        </w:rPr>
      </w:pPr>
      <w:r>
        <w:rPr>
          <w:rFonts w:hint="eastAsia" w:ascii="仿宋_GB2312" w:hAnsi="仿宋_GB2312" w:eastAsia="仿宋_GB2312"/>
          <w:color w:val="000000"/>
          <w:sz w:val="32"/>
          <w:szCs w:val="24"/>
          <w:u w:val="none"/>
          <w:lang w:val="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0B3DF5F8">
      <w:pPr>
        <w:keepNext w:val="0"/>
        <w:keepLines w:val="0"/>
        <w:pageBreakBefore w:val="0"/>
        <w:widowControl w:val="0"/>
        <w:kinsoku/>
        <w:wordWrap/>
        <w:overflowPunct/>
        <w:topLinePunct w:val="0"/>
        <w:bidi w:val="0"/>
        <w:snapToGrid/>
        <w:spacing w:beforeLines="0" w:afterLines="0" w:line="560" w:lineRule="exact"/>
        <w:ind w:firstLine="640"/>
        <w:jc w:val="left"/>
        <w:textAlignment w:val="auto"/>
        <w:rPr>
          <w:rFonts w:hint="eastAsia" w:ascii="仿宋_GB2312" w:hAnsi="仿宋_GB2312" w:eastAsia="仿宋_GB2312"/>
          <w:color w:val="000000"/>
          <w:sz w:val="32"/>
          <w:szCs w:val="24"/>
          <w:u w:val="none"/>
          <w:lang w:val="zh-CN"/>
        </w:rPr>
      </w:pPr>
      <w:r>
        <w:rPr>
          <w:rFonts w:hint="eastAsia" w:ascii="仿宋_GB2312" w:hAnsi="仿宋_GB2312" w:eastAsia="仿宋_GB2312"/>
          <w:color w:val="000000"/>
          <w:sz w:val="32"/>
          <w:szCs w:val="24"/>
          <w:u w:val="none"/>
          <w:lang w:val="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5C9982C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lang w:val="en-US" w:eastAsia="zh-CN"/>
        </w:rPr>
      </w:pPr>
    </w:p>
    <w:p w14:paraId="31066AE9">
      <w:pPr>
        <w:widowControl/>
        <w:snapToGrid w:val="0"/>
        <w:spacing w:line="520" w:lineRule="exact"/>
        <w:jc w:val="left"/>
        <w:rPr>
          <w:rFonts w:hint="eastAsia" w:ascii="Times New Roman" w:hAnsi="Times New Roman" w:eastAsia="仿宋_GB2312" w:cs="仿宋_GB2312"/>
          <w:color w:val="auto"/>
          <w:sz w:val="32"/>
          <w:szCs w:val="32"/>
          <w:lang w:val="en-US" w:eastAsia="zh-Hans"/>
        </w:rPr>
      </w:pPr>
    </w:p>
    <w:p w14:paraId="175FD68F">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000000"/>
          <w:sz w:val="32"/>
          <w:u w:val="none"/>
        </w:rPr>
        <w:t>融水苗族自治县市场监督管理局</w:t>
      </w:r>
      <w:bookmarkEnd w:id="11"/>
      <w:r>
        <w:rPr>
          <w:rFonts w:hint="eastAsia" w:ascii="Times New Roman" w:hAnsi="Times New Roman" w:eastAsia="仿宋_GB2312" w:cs="仿宋"/>
          <w:color w:val="000000"/>
          <w:sz w:val="32"/>
          <w:szCs w:val="32"/>
          <w:u w:val="none"/>
        </w:rPr>
        <w:t xml:space="preserve">    </w:t>
      </w:r>
    </w:p>
    <w:p w14:paraId="7A72558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2" w:name="CALCULATE—TIME—NOW"/>
      <w:r>
        <w:rPr>
          <w:rFonts w:ascii="仿宋_GB2312" w:hAnsi="仿宋_GB2312" w:eastAsia="仿宋_GB2312" w:cs="仿宋_GB2312"/>
          <w:sz w:val="32"/>
        </w:rPr>
        <w:t>2026年03月13日</w:t>
      </w:r>
      <w:bookmarkEnd w:id="12"/>
      <w:r>
        <w:rPr>
          <w:rFonts w:hint="eastAsia" w:ascii="Times New Roman" w:hAnsi="Times New Roman" w:eastAsia="仿宋_GB2312" w:cs="仿宋_GB2312"/>
          <w:color w:val="000000"/>
          <w:sz w:val="32"/>
          <w:szCs w:val="32"/>
          <w:u w:val="none"/>
        </w:rPr>
        <w:t xml:space="preserve">  </w:t>
      </w:r>
    </w:p>
    <w:p w14:paraId="7A84A78D">
      <w:pPr>
        <w:widowControl/>
        <w:snapToGrid w:val="0"/>
        <w:spacing w:line="520" w:lineRule="exact"/>
        <w:jc w:val="right"/>
        <w:rPr>
          <w:rFonts w:ascii="Times New Roman" w:hAnsi="Times New Roman" w:eastAsia="仿宋_GB2312" w:cs="Mongolian Baiti"/>
          <w:color w:val="auto"/>
          <w:sz w:val="32"/>
          <w:szCs w:val="32"/>
        </w:rPr>
      </w:pPr>
    </w:p>
    <w:p w14:paraId="7DA8E293">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5C3CD3B">
      <w:pPr>
        <w:spacing w:line="500" w:lineRule="exact"/>
        <w:ind w:firstLine="960" w:firstLineChars="3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7D2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7628E">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7628E">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00172A2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AA063C"/>
    <w:rsid w:val="16D23D7F"/>
    <w:rsid w:val="17E31587"/>
    <w:rsid w:val="18325353"/>
    <w:rsid w:val="188449CB"/>
    <w:rsid w:val="18B229B2"/>
    <w:rsid w:val="19FE4517"/>
    <w:rsid w:val="1AE345F4"/>
    <w:rsid w:val="1B37398D"/>
    <w:rsid w:val="1C7339BB"/>
    <w:rsid w:val="1C7A5BA8"/>
    <w:rsid w:val="1D372BA7"/>
    <w:rsid w:val="1E664711"/>
    <w:rsid w:val="1EC222D9"/>
    <w:rsid w:val="1F2B5D07"/>
    <w:rsid w:val="1FC004DE"/>
    <w:rsid w:val="1FD31F15"/>
    <w:rsid w:val="212E3259"/>
    <w:rsid w:val="22287087"/>
    <w:rsid w:val="23140F9B"/>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3B26F8"/>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264117F"/>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1F6854"/>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5970105"/>
    <w:rsid w:val="66934D57"/>
    <w:rsid w:val="66E207EC"/>
    <w:rsid w:val="6AD7030F"/>
    <w:rsid w:val="6BA277B7"/>
    <w:rsid w:val="6BCC1BB9"/>
    <w:rsid w:val="6C6723F1"/>
    <w:rsid w:val="6CA517CF"/>
    <w:rsid w:val="6D064CEC"/>
    <w:rsid w:val="6D6C7F13"/>
    <w:rsid w:val="6D923254"/>
    <w:rsid w:val="6DD2313B"/>
    <w:rsid w:val="6E04767D"/>
    <w:rsid w:val="6E355D52"/>
    <w:rsid w:val="6E6950E9"/>
    <w:rsid w:val="6ED952C0"/>
    <w:rsid w:val="6EE05876"/>
    <w:rsid w:val="6F013B3F"/>
    <w:rsid w:val="6F732ABB"/>
    <w:rsid w:val="6FF58B64"/>
    <w:rsid w:val="6FF8F863"/>
    <w:rsid w:val="70CF02CA"/>
    <w:rsid w:val="70F532B7"/>
    <w:rsid w:val="71013020"/>
    <w:rsid w:val="710D7C3E"/>
    <w:rsid w:val="71B61B42"/>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025A1E"/>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2553</Words>
  <Characters>2752</Characters>
  <Lines>0</Lines>
  <Paragraphs>0</Paragraphs>
  <TotalTime>6</TotalTime>
  <ScaleCrop>false</ScaleCrop>
  <LinksUpToDate>false</LinksUpToDate>
  <CharactersWithSpaces>3090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