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DCF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E1FC8D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37B693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融水市监处罚〔2026〕32号</w:t>
      </w:r>
      <w:bookmarkEnd w:id="2"/>
    </w:p>
    <w:p w14:paraId="5F339E89">
      <w:pPr>
        <w:keepNext w:val="0"/>
        <w:keepLines w:val="0"/>
        <w:pageBreakBefore w:val="0"/>
        <w:kinsoku/>
        <w:overflowPunct/>
        <w:topLinePunct w:val="0"/>
        <w:bidi w:val="0"/>
        <w:snapToGrid w:val="0"/>
        <w:spacing w:before="315" w:beforeLines="100" w:line="520" w:lineRule="atLeast"/>
        <w:ind w:left="142" w:hanging="142"/>
        <w:textAlignment w:val="auto"/>
        <w:rPr>
          <w:rFonts w:hint="default" w:ascii="Times New Roman" w:hAnsi="Times New Roman" w:eastAsia="仿宋_GB2312" w:cs="Times New Roman"/>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r>
        <w:rPr>
          <w:rFonts w:hint="eastAsia" w:ascii="仿宋_GB2312" w:hAnsi="Times New Roman" w:eastAsia="仿宋_GB2312" w:cs="仿宋_GB2312"/>
          <w:color w:val="000000"/>
          <w:sz w:val="32"/>
          <w:u w:val="none"/>
        </w:rPr>
        <w:t>融水县大浪镇</w:t>
      </w:r>
      <w:r>
        <w:rPr>
          <w:rFonts w:hint="default" w:ascii="Times New Roman" w:hAnsi="Times New Roman" w:eastAsia="仿宋_GB2312" w:cs="Times New Roman"/>
          <w:color w:val="000000"/>
          <w:sz w:val="32"/>
          <w:u w:val="none"/>
        </w:rPr>
        <w:t>宛妹生服装店</w:t>
      </w:r>
      <w:r>
        <w:rPr>
          <w:rFonts w:hint="default" w:ascii="Times New Roman" w:hAnsi="Times New Roman" w:eastAsia="仿宋_GB2312" w:cs="Times New Roman"/>
          <w:b w:val="0"/>
          <w:bCs/>
          <w:color w:val="000000"/>
          <w:kern w:val="1"/>
          <w:sz w:val="32"/>
          <w:szCs w:val="32"/>
          <w:u w:val="none"/>
        </w:rPr>
        <w:t xml:space="preserve">                                            </w:t>
      </w:r>
    </w:p>
    <w:p w14:paraId="047E212B">
      <w:pPr>
        <w:keepNext w:val="0"/>
        <w:keepLines w:val="0"/>
        <w:pageBreakBefore w:val="0"/>
        <w:kinsoku/>
        <w:overflowPunct/>
        <w:topLinePunct w:val="0"/>
        <w:bidi w:val="0"/>
        <w:snapToGrid w:val="0"/>
        <w:spacing w:line="520" w:lineRule="atLeast"/>
        <w:ind w:left="140" w:hanging="140"/>
        <w:textAlignment w:val="auto"/>
        <w:rPr>
          <w:rFonts w:hint="default" w:ascii="Times New Roman" w:hAnsi="Times New Roman" w:eastAsia="仿宋_GB2312" w:cs="Times New Roman"/>
          <w:b w:val="0"/>
          <w:bCs/>
          <w:color w:val="auto"/>
          <w:kern w:val="1"/>
          <w:sz w:val="32"/>
          <w:szCs w:val="32"/>
          <w:u w:val="none"/>
        </w:rPr>
      </w:pPr>
      <w:r>
        <w:rPr>
          <w:rFonts w:hint="default" w:ascii="Times New Roman" w:hAnsi="Times New Roman" w:eastAsia="仿宋_GB2312" w:cs="Times New Roman"/>
          <w:b w:val="0"/>
          <w:bCs/>
          <w:color w:val="000000"/>
          <w:kern w:val="1"/>
          <w:sz w:val="32"/>
          <w:szCs w:val="32"/>
          <w:u w:val="none"/>
        </w:rPr>
        <w:t>主体资格证照名称：</w:t>
      </w:r>
      <w:r>
        <w:rPr>
          <w:rFonts w:hint="default" w:ascii="Times New Roman" w:hAnsi="Times New Roman" w:eastAsia="仿宋_GB2312" w:cs="Times New Roman"/>
          <w:b w:val="0"/>
          <w:color w:val="000000"/>
          <w:sz w:val="32"/>
          <w:u w:val="none"/>
        </w:rPr>
        <w:t>营业执照</w:t>
      </w:r>
      <w:r>
        <w:rPr>
          <w:rFonts w:hint="default" w:ascii="Times New Roman" w:hAnsi="Times New Roman" w:eastAsia="仿宋_GB2312" w:cs="Times New Roman"/>
          <w:b w:val="0"/>
          <w:bCs/>
          <w:color w:val="000000"/>
          <w:kern w:val="1"/>
          <w:sz w:val="32"/>
          <w:szCs w:val="32"/>
          <w:u w:val="none"/>
        </w:rPr>
        <w:t xml:space="preserve">                                  </w:t>
      </w:r>
    </w:p>
    <w:p w14:paraId="5F6EE035">
      <w:pPr>
        <w:keepNext w:val="0"/>
        <w:keepLines w:val="0"/>
        <w:pageBreakBefore w:val="0"/>
        <w:kinsoku/>
        <w:overflowPunct/>
        <w:topLinePunct w:val="0"/>
        <w:bidi w:val="0"/>
        <w:snapToGrid w:val="0"/>
        <w:spacing w:line="520" w:lineRule="atLeast"/>
        <w:ind w:left="140" w:hanging="140"/>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统一社会信用代码：</w:t>
      </w:r>
      <w:r>
        <w:rPr>
          <w:rFonts w:hint="default" w:ascii="Times New Roman" w:hAnsi="Times New Roman" w:eastAsia="仿宋_GB2312" w:cs="Times New Roman"/>
          <w:color w:val="000000"/>
          <w:sz w:val="32"/>
          <w:u w:val="none"/>
        </w:rPr>
        <w:t>92450225MA5PWTW57D</w:t>
      </w:r>
      <w:r>
        <w:rPr>
          <w:rFonts w:hint="default" w:ascii="Times New Roman" w:hAnsi="Times New Roman" w:eastAsia="仿宋_GB2312" w:cs="Times New Roman"/>
          <w:b w:val="0"/>
          <w:bCs/>
          <w:color w:val="000000"/>
          <w:kern w:val="1"/>
          <w:sz w:val="32"/>
          <w:szCs w:val="32"/>
          <w:u w:val="none"/>
        </w:rPr>
        <w:t xml:space="preserve">                                  </w:t>
      </w:r>
    </w:p>
    <w:p w14:paraId="2C466321">
      <w:pPr>
        <w:keepNext w:val="0"/>
        <w:keepLines w:val="0"/>
        <w:pageBreakBefore w:val="0"/>
        <w:kinsoku/>
        <w:overflowPunct/>
        <w:topLinePunct w:val="0"/>
        <w:bidi w:val="0"/>
        <w:snapToGrid w:val="0"/>
        <w:spacing w:line="520" w:lineRule="atLeast"/>
        <w:ind w:left="140" w:hanging="140"/>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住所：</w:t>
      </w:r>
      <w:r>
        <w:rPr>
          <w:rFonts w:hint="default" w:ascii="Times New Roman" w:hAnsi="Times New Roman" w:eastAsia="仿宋_GB2312" w:cs="Times New Roman"/>
          <w:color w:val="000000"/>
          <w:sz w:val="32"/>
          <w:u w:val="none"/>
        </w:rPr>
        <w:t>广西柳州市融水县大浪镇大新村</w:t>
      </w:r>
      <w:r>
        <w:rPr>
          <w:rFonts w:hint="eastAsia"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b w:val="0"/>
          <w:bCs/>
          <w:color w:val="000000"/>
          <w:kern w:val="1"/>
          <w:sz w:val="32"/>
          <w:szCs w:val="32"/>
          <w:u w:val="none"/>
        </w:rPr>
        <w:t xml:space="preserve">                                     </w:t>
      </w:r>
      <w:r>
        <w:rPr>
          <w:rFonts w:hint="default" w:ascii="Times New Roman" w:hAnsi="Times New Roman" w:eastAsia="仿宋_GB2312" w:cs="Times New Roman"/>
          <w:b w:val="0"/>
          <w:bCs/>
          <w:color w:val="000000"/>
          <w:kern w:val="1"/>
          <w:sz w:val="32"/>
          <w:szCs w:val="32"/>
          <w:u w:val="none"/>
          <w:lang w:val="en-US" w:eastAsia="zh-CN"/>
        </w:rPr>
        <w:t xml:space="preserve"> </w:t>
      </w:r>
    </w:p>
    <w:p w14:paraId="64A0B1CF">
      <w:pPr>
        <w:keepNext w:val="0"/>
        <w:keepLines w:val="0"/>
        <w:pageBreakBefore w:val="0"/>
        <w:kinsoku/>
        <w:overflowPunct/>
        <w:topLinePunct w:val="0"/>
        <w:bidi w:val="0"/>
        <w:snapToGrid w:val="0"/>
        <w:spacing w:line="520" w:lineRule="atLeast"/>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lang w:eastAsia="zh-CN"/>
        </w:rPr>
        <w:t>经营者</w:t>
      </w:r>
      <w:r>
        <w:rPr>
          <w:rFonts w:hint="default" w:ascii="Times New Roman" w:hAnsi="Times New Roman" w:eastAsia="仿宋_GB2312" w:cs="Times New Roman"/>
          <w:b w:val="0"/>
          <w:bCs/>
          <w:color w:val="000000"/>
          <w:kern w:val="1"/>
          <w:sz w:val="32"/>
          <w:szCs w:val="32"/>
          <w:u w:val="none"/>
        </w:rPr>
        <w:t>：</w:t>
      </w:r>
      <w:r>
        <w:rPr>
          <w:rFonts w:hint="default" w:ascii="Times New Roman" w:hAnsi="Times New Roman" w:eastAsia="仿宋_GB2312" w:cs="Times New Roman"/>
          <w:color w:val="000000"/>
          <w:sz w:val="32"/>
          <w:u w:val="none"/>
        </w:rPr>
        <w:t>陈家雄</w:t>
      </w:r>
      <w:r>
        <w:rPr>
          <w:rFonts w:hint="default" w:ascii="Times New Roman" w:hAnsi="Times New Roman" w:eastAsia="仿宋_GB2312" w:cs="Times New Roman"/>
          <w:b w:val="0"/>
          <w:bCs/>
          <w:color w:val="000000"/>
          <w:kern w:val="1"/>
          <w:sz w:val="32"/>
          <w:szCs w:val="32"/>
          <w:u w:val="none"/>
        </w:rPr>
        <w:t xml:space="preserve">                       </w:t>
      </w:r>
    </w:p>
    <w:p w14:paraId="75253BCB">
      <w:pPr>
        <w:keepNext w:val="0"/>
        <w:keepLines w:val="0"/>
        <w:pageBreakBefore w:val="0"/>
        <w:kinsoku/>
        <w:overflowPunct/>
        <w:topLinePunct w:val="0"/>
        <w:bidi w:val="0"/>
        <w:snapToGrid w:val="0"/>
        <w:spacing w:line="520" w:lineRule="atLeast"/>
        <w:ind w:left="140" w:hanging="140"/>
        <w:textAlignment w:val="auto"/>
        <w:rPr>
          <w:rFonts w:hint="default" w:ascii="Times New Roman" w:hAnsi="Times New Roman" w:eastAsia="仿宋_GB2312" w:cs="Times New Roman"/>
          <w:b w:val="0"/>
          <w:bCs/>
          <w:color w:val="auto"/>
          <w:kern w:val="1"/>
          <w:sz w:val="32"/>
          <w:szCs w:val="32"/>
          <w:u w:val="single"/>
          <w:lang w:val="en-US" w:eastAsia="zh-CN"/>
        </w:rPr>
      </w:pPr>
      <w:r>
        <w:rPr>
          <w:rFonts w:hint="default" w:ascii="Times New Roman" w:hAnsi="Times New Roman" w:eastAsia="仿宋_GB2312" w:cs="Times New Roman"/>
          <w:b w:val="0"/>
          <w:bCs/>
          <w:color w:val="000000"/>
          <w:kern w:val="1"/>
          <w:sz w:val="32"/>
          <w:szCs w:val="32"/>
          <w:u w:val="none"/>
        </w:rPr>
        <w:t>身份证件号码：</w:t>
      </w:r>
      <w:r>
        <w:rPr>
          <w:rFonts w:hint="default" w:ascii="Times New Roman" w:hAnsi="Times New Roman" w:eastAsia="仿宋_GB2312" w:cs="Times New Roman"/>
          <w:color w:val="000000"/>
          <w:sz w:val="32"/>
          <w:u w:val="none"/>
        </w:rPr>
        <w:t>452229197512</w:t>
      </w:r>
      <w:r>
        <w:rPr>
          <w:rFonts w:hint="eastAsia"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b w:val="0"/>
          <w:bCs/>
          <w:color w:val="000000"/>
          <w:kern w:val="1"/>
          <w:sz w:val="32"/>
          <w:szCs w:val="32"/>
          <w:u w:val="none"/>
        </w:rPr>
        <w:t xml:space="preserve">       </w:t>
      </w:r>
    </w:p>
    <w:p w14:paraId="382769F9">
      <w:pPr>
        <w:pStyle w:val="4"/>
        <w:keepNext w:val="0"/>
        <w:keepLines w:val="0"/>
        <w:pageBreakBefore w:val="0"/>
        <w:tabs>
          <w:tab w:val="left" w:pos="9060"/>
        </w:tabs>
        <w:kinsoku/>
        <w:overflowPunct/>
        <w:topLinePunct w:val="0"/>
        <w:bidi w:val="0"/>
        <w:snapToGrid w:val="0"/>
        <w:spacing w:line="520" w:lineRule="atLeast"/>
        <w:ind w:firstLine="640" w:firstLineChars="200"/>
        <w:textAlignment w:val="auto"/>
        <w:rPr>
          <w:rFonts w:hint="default" w:ascii="Times New Roman" w:hAnsi="Times New Roman" w:eastAsia="仿宋_GB2312" w:cs="Times New Roman"/>
          <w:b w:val="0"/>
          <w:bCs/>
          <w:color w:val="auto"/>
          <w:u w:val="single" w:color="231F20"/>
        </w:rPr>
      </w:pPr>
    </w:p>
    <w:p w14:paraId="1AFC6F64">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both"/>
        <w:textAlignment w:val="auto"/>
        <w:rPr>
          <w:rFonts w:hint="default" w:ascii="Times New Roman" w:hAnsi="Times New Roman" w:eastAsia="仿宋_GB2312" w:cs="Times New Roman"/>
          <w:sz w:val="32"/>
          <w:u w:val="none"/>
          <w:lang w:eastAsia="zh-CN"/>
        </w:rPr>
      </w:pPr>
      <w:r>
        <w:rPr>
          <w:rFonts w:hint="default" w:ascii="Times New Roman" w:hAnsi="Times New Roman" w:eastAsia="仿宋_GB2312" w:cs="Times New Roman"/>
          <w:color w:val="000000"/>
          <w:sz w:val="32"/>
          <w:u w:val="none"/>
        </w:rPr>
        <w:t>2026 年 02 月10 日，本局执法人员依法对位于融水县大浪镇大新村</w:t>
      </w:r>
      <w:r>
        <w:rPr>
          <w:rFonts w:hint="eastAsia"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u w:val="none"/>
        </w:rPr>
        <w:t>正在营业的融水县大浪镇宛妹生服装店进行检查，现场在</w:t>
      </w:r>
      <w:r>
        <w:rPr>
          <w:rFonts w:hint="default" w:ascii="Times New Roman" w:hAnsi="Times New Roman" w:eastAsia="仿宋_GB2312" w:cs="Times New Roman"/>
          <w:color w:val="000000"/>
          <w:sz w:val="32"/>
          <w:u w:val="none"/>
          <w:lang w:eastAsia="zh-CN"/>
        </w:rPr>
        <w:t>当事人</w:t>
      </w:r>
      <w:r>
        <w:rPr>
          <w:rFonts w:hint="default" w:ascii="Times New Roman" w:hAnsi="Times New Roman" w:eastAsia="仿宋_GB2312" w:cs="Times New Roman"/>
          <w:color w:val="000000"/>
          <w:sz w:val="32"/>
          <w:u w:val="none"/>
          <w:lang w:val="en-US" w:eastAsia="zh-CN"/>
        </w:rPr>
        <w:t>经营场所</w:t>
      </w:r>
      <w:r>
        <w:rPr>
          <w:rFonts w:hint="default" w:ascii="Times New Roman" w:hAnsi="Times New Roman" w:eastAsia="仿宋_GB2312" w:cs="Times New Roman"/>
          <w:color w:val="000000"/>
          <w:sz w:val="32"/>
          <w:u w:val="none"/>
        </w:rPr>
        <w:t>右侧入口方向里侧销售货架上发现“珍然诗®玫瑰花嫩肤沐浴露”等</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lang w:eastAsia="zh-CN"/>
        </w:rPr>
        <w:t>种</w:t>
      </w:r>
      <w:r>
        <w:rPr>
          <w:rFonts w:hint="default" w:ascii="Times New Roman" w:hAnsi="Times New Roman" w:eastAsia="仿宋_GB2312" w:cs="Times New Roman"/>
          <w:color w:val="000000"/>
          <w:sz w:val="32"/>
          <w:u w:val="none"/>
        </w:rPr>
        <w:t>化妆品已超过使用期限，当事人现场未能出示上述化妆品的进货凭证、供货商资质证明、购销记录或其他相关材料。</w:t>
      </w:r>
      <w:r>
        <w:rPr>
          <w:rFonts w:hint="default" w:ascii="Times New Roman" w:hAnsi="Times New Roman" w:eastAsia="仿宋_GB2312" w:cs="Times New Roman"/>
          <w:color w:val="000000"/>
          <w:sz w:val="32"/>
          <w:u w:val="none"/>
          <w:lang w:eastAsia="zh-CN"/>
        </w:rPr>
        <w:t>本局依法对上述超过使用期限的化妆品</w:t>
      </w:r>
      <w:r>
        <w:rPr>
          <w:rFonts w:hint="default" w:ascii="Times New Roman" w:hAnsi="Times New Roman" w:eastAsia="仿宋_GB2312" w:cs="Times New Roman"/>
          <w:color w:val="000000"/>
          <w:sz w:val="32"/>
          <w:u w:val="none"/>
        </w:rPr>
        <w:t>实施行政强制措施予以扣押，并下达《实施行政强制措施决定书》（融水市监强制〔2026〕5号）</w:t>
      </w:r>
      <w:r>
        <w:rPr>
          <w:rFonts w:hint="default" w:ascii="Times New Roman" w:hAnsi="Times New Roman" w:eastAsia="仿宋_GB2312" w:cs="Times New Roman"/>
          <w:color w:val="000000"/>
          <w:sz w:val="32"/>
          <w:u w:val="none"/>
          <w:lang w:eastAsia="zh-CN"/>
        </w:rPr>
        <w:t>。同日，本局对当事人的上述行为进行立案调查。</w:t>
      </w:r>
      <w:r>
        <w:rPr>
          <w:rFonts w:hint="default" w:ascii="Times New Roman" w:hAnsi="Times New Roman" w:eastAsia="仿宋_GB2312" w:cs="Times New Roman"/>
          <w:color w:val="000000"/>
          <w:sz w:val="32"/>
          <w:u w:val="none"/>
        </w:rPr>
        <w:t>2026年0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w:t>
      </w:r>
      <w:r>
        <w:rPr>
          <w:rFonts w:hint="default" w:ascii="Times New Roman" w:hAnsi="Times New Roman" w:eastAsia="仿宋_GB2312" w:cs="Times New Roman"/>
          <w:color w:val="000000"/>
          <w:sz w:val="32"/>
          <w:u w:val="none"/>
          <w:lang w:val="en-US" w:eastAsia="zh-CN"/>
        </w:rPr>
        <w:t>13</w:t>
      </w:r>
      <w:r>
        <w:rPr>
          <w:rFonts w:hint="default" w:ascii="Times New Roman" w:hAnsi="Times New Roman" w:eastAsia="仿宋_GB2312" w:cs="Times New Roman"/>
          <w:color w:val="000000"/>
          <w:sz w:val="32"/>
          <w:u w:val="none"/>
        </w:rPr>
        <w:t>日，当事人经营者</w:t>
      </w:r>
      <w:r>
        <w:rPr>
          <w:rFonts w:hint="default" w:ascii="Times New Roman" w:hAnsi="Times New Roman" w:eastAsia="仿宋_GB2312" w:cs="Times New Roman"/>
          <w:color w:val="000000"/>
          <w:sz w:val="32"/>
          <w:u w:val="none"/>
          <w:lang w:eastAsia="zh-CN"/>
        </w:rPr>
        <w:t>陈家雄</w:t>
      </w:r>
      <w:r>
        <w:rPr>
          <w:rFonts w:hint="default" w:ascii="Times New Roman" w:hAnsi="Times New Roman" w:eastAsia="仿宋_GB2312" w:cs="Times New Roman"/>
          <w:color w:val="000000"/>
          <w:sz w:val="32"/>
          <w:u w:val="none"/>
        </w:rPr>
        <w:t>接受本局询问调查</w:t>
      </w:r>
      <w:r>
        <w:rPr>
          <w:rFonts w:hint="default" w:ascii="Times New Roman" w:hAnsi="Times New Roman" w:eastAsia="仿宋_GB2312" w:cs="Times New Roman"/>
          <w:color w:val="000000"/>
          <w:sz w:val="32"/>
          <w:u w:val="none"/>
          <w:lang w:eastAsia="zh-CN"/>
        </w:rPr>
        <w:t>，并</w:t>
      </w:r>
      <w:r>
        <w:rPr>
          <w:rFonts w:hint="default" w:ascii="Times New Roman" w:hAnsi="Times New Roman" w:eastAsia="仿宋_GB2312" w:cs="Times New Roman"/>
          <w:color w:val="000000"/>
          <w:sz w:val="32"/>
          <w:u w:val="none"/>
        </w:rPr>
        <w:t>提供了相关证据材料</w:t>
      </w:r>
      <w:r>
        <w:rPr>
          <w:rFonts w:hint="default" w:ascii="Times New Roman" w:hAnsi="Times New Roman" w:eastAsia="仿宋_GB2312" w:cs="Times New Roman"/>
          <w:color w:val="000000"/>
          <w:sz w:val="32"/>
          <w:u w:val="none"/>
          <w:lang w:eastAsia="zh-CN"/>
        </w:rPr>
        <w:t>。</w:t>
      </w:r>
    </w:p>
    <w:p w14:paraId="361B93F8">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bCs/>
          <w:color w:val="000000"/>
          <w:kern w:val="1"/>
          <w:sz w:val="32"/>
          <w:szCs w:val="32"/>
          <w:u w:val="none"/>
        </w:rPr>
        <w:t>经查，</w:t>
      </w:r>
      <w:bookmarkStart w:id="3" w:name="OLE_LINK1"/>
      <w:r>
        <w:rPr>
          <w:rFonts w:hint="default" w:ascii="Times New Roman" w:hAnsi="Times New Roman" w:eastAsia="仿宋_GB2312" w:cs="Times New Roman"/>
          <w:color w:val="000000"/>
          <w:sz w:val="32"/>
          <w:szCs w:val="32"/>
          <w:u w:val="none"/>
        </w:rPr>
        <w:t>当事人</w:t>
      </w:r>
      <w:r>
        <w:rPr>
          <w:rFonts w:hint="default" w:ascii="Times New Roman" w:hAnsi="Times New Roman" w:eastAsia="仿宋_GB2312" w:cs="Times New Roman"/>
          <w:color w:val="000000"/>
          <w:kern w:val="0"/>
          <w:sz w:val="31"/>
          <w:szCs w:val="31"/>
          <w:u w:val="none"/>
          <w:lang w:val="en-US" w:eastAsia="zh-CN" w:bidi="ar"/>
        </w:rPr>
        <w:t xml:space="preserve">于 </w:t>
      </w:r>
      <w:r>
        <w:rPr>
          <w:rFonts w:hint="default" w:ascii="Times New Roman" w:hAnsi="Times New Roman" w:eastAsia="宋体" w:cs="Times New Roman"/>
          <w:color w:val="000000"/>
          <w:kern w:val="0"/>
          <w:sz w:val="31"/>
          <w:szCs w:val="31"/>
          <w:u w:val="none"/>
          <w:lang w:val="en-US" w:eastAsia="zh-CN" w:bidi="ar"/>
        </w:rPr>
        <w:t>201</w:t>
      </w:r>
      <w:r>
        <w:rPr>
          <w:rFonts w:hint="default" w:ascii="Times New Roman" w:hAnsi="Times New Roman" w:cs="Times New Roman"/>
          <w:color w:val="000000"/>
          <w:kern w:val="0"/>
          <w:sz w:val="31"/>
          <w:szCs w:val="31"/>
          <w:u w:val="none"/>
          <w:lang w:val="en-US" w:eastAsia="zh-CN" w:bidi="ar"/>
        </w:rPr>
        <w:t>2</w:t>
      </w:r>
      <w:r>
        <w:rPr>
          <w:rFonts w:hint="default" w:ascii="Times New Roman" w:hAnsi="Times New Roman" w:eastAsia="仿宋_GB2312" w:cs="Times New Roman"/>
          <w:color w:val="000000"/>
          <w:kern w:val="0"/>
          <w:sz w:val="31"/>
          <w:szCs w:val="31"/>
          <w:u w:val="none"/>
          <w:lang w:val="en-US" w:eastAsia="zh-CN" w:bidi="ar"/>
        </w:rPr>
        <w:t>年02月13日注册《营业执照》后至今在广西柳州市融水县大浪镇大新村</w:t>
      </w:r>
      <w:r>
        <w:rPr>
          <w:rFonts w:hint="eastAsia" w:ascii="Times New Roman" w:hAnsi="Times New Roman" w:eastAsia="仿宋_GB2312" w:cs="Times New Roman"/>
          <w:color w:val="000000"/>
          <w:kern w:val="0"/>
          <w:sz w:val="31"/>
          <w:szCs w:val="31"/>
          <w:u w:val="none"/>
          <w:lang w:val="en-US" w:eastAsia="zh-CN" w:bidi="ar"/>
        </w:rPr>
        <w:t>******</w:t>
      </w:r>
      <w:bookmarkStart w:id="10" w:name="_GoBack"/>
      <w:bookmarkEnd w:id="10"/>
      <w:r>
        <w:rPr>
          <w:rFonts w:hint="default" w:ascii="Times New Roman" w:hAnsi="Times New Roman" w:eastAsia="仿宋_GB2312" w:cs="Times New Roman"/>
          <w:color w:val="000000"/>
          <w:kern w:val="0"/>
          <w:sz w:val="31"/>
          <w:szCs w:val="31"/>
          <w:u w:val="none"/>
          <w:lang w:val="en-US" w:eastAsia="zh-CN" w:bidi="ar"/>
        </w:rPr>
        <w:t>的经营场所从事经营活动</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kern w:val="0"/>
          <w:sz w:val="31"/>
          <w:szCs w:val="31"/>
          <w:u w:val="none"/>
          <w:lang w:val="en-US" w:eastAsia="zh-CN" w:bidi="ar"/>
        </w:rPr>
        <w:t>期间，当事人</w:t>
      </w:r>
      <w:r>
        <w:rPr>
          <w:rFonts w:hint="eastAsia" w:ascii="Times New Roman" w:hAnsi="Times New Roman" w:eastAsia="仿宋_GB2312" w:cs="Times New Roman"/>
          <w:color w:val="000000"/>
          <w:kern w:val="0"/>
          <w:sz w:val="31"/>
          <w:szCs w:val="31"/>
          <w:u w:val="none"/>
          <w:lang w:val="en-US" w:eastAsia="zh-CN" w:bidi="ar"/>
        </w:rPr>
        <w:t>在</w:t>
      </w:r>
      <w:r>
        <w:rPr>
          <w:rFonts w:hint="default" w:ascii="Times New Roman" w:hAnsi="Times New Roman" w:eastAsia="仿宋_GB2312" w:cs="Times New Roman"/>
          <w:color w:val="000000"/>
          <w:kern w:val="0"/>
          <w:sz w:val="31"/>
          <w:szCs w:val="31"/>
          <w:u w:val="none"/>
          <w:lang w:val="en-US" w:eastAsia="zh-CN" w:bidi="ar"/>
        </w:rPr>
        <w:t>未执行进货查验记录制度的情况下从</w:t>
      </w:r>
      <w:r>
        <w:rPr>
          <w:rFonts w:hint="eastAsia" w:ascii="仿宋_GB2312" w:eastAsia="仿宋_GB2312"/>
          <w:color w:val="000000"/>
          <w:sz w:val="32"/>
          <w:szCs w:val="32"/>
          <w:u w:val="none"/>
          <w:lang w:eastAsia="zh-CN"/>
        </w:rPr>
        <w:t>融安县</w:t>
      </w:r>
      <w:r>
        <w:rPr>
          <w:rFonts w:hint="default" w:ascii="Times New Roman" w:hAnsi="Times New Roman" w:eastAsia="仿宋_GB2312" w:cs="Times New Roman"/>
          <w:color w:val="000000"/>
          <w:kern w:val="0"/>
          <w:sz w:val="31"/>
          <w:szCs w:val="31"/>
          <w:u w:val="none"/>
          <w:lang w:val="en-US" w:eastAsia="zh-CN" w:bidi="ar"/>
        </w:rPr>
        <w:t>不知名的商店购进涉案化妆品在其经营场所进行零售</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kern w:val="0"/>
          <w:sz w:val="31"/>
          <w:szCs w:val="31"/>
          <w:u w:val="none"/>
          <w:lang w:val="en-US" w:eastAsia="zh-CN" w:bidi="ar"/>
        </w:rPr>
        <w:t>2026年0</w:t>
      </w:r>
      <w:r>
        <w:rPr>
          <w:rFonts w:hint="eastAsia" w:ascii="Times New Roman" w:hAnsi="Times New Roman" w:eastAsia="仿宋_GB2312" w:cs="Times New Roman"/>
          <w:color w:val="000000"/>
          <w:kern w:val="0"/>
          <w:sz w:val="31"/>
          <w:szCs w:val="31"/>
          <w:u w:val="none"/>
          <w:lang w:val="en-US" w:eastAsia="zh-CN" w:bidi="ar"/>
        </w:rPr>
        <w:t>2</w:t>
      </w:r>
      <w:r>
        <w:rPr>
          <w:rFonts w:hint="default" w:ascii="Times New Roman" w:hAnsi="Times New Roman" w:eastAsia="仿宋_GB2312" w:cs="Times New Roman"/>
          <w:color w:val="000000"/>
          <w:kern w:val="0"/>
          <w:sz w:val="31"/>
          <w:szCs w:val="31"/>
          <w:u w:val="none"/>
          <w:lang w:val="en-US" w:eastAsia="zh-CN" w:bidi="ar"/>
        </w:rPr>
        <w:t>月</w:t>
      </w:r>
      <w:r>
        <w:rPr>
          <w:rFonts w:hint="eastAsia" w:ascii="Times New Roman" w:hAnsi="Times New Roman" w:eastAsia="仿宋_GB2312" w:cs="Times New Roman"/>
          <w:color w:val="000000"/>
          <w:kern w:val="0"/>
          <w:sz w:val="31"/>
          <w:szCs w:val="31"/>
          <w:u w:val="none"/>
          <w:lang w:val="en-US" w:eastAsia="zh-CN" w:bidi="ar"/>
        </w:rPr>
        <w:t>10</w:t>
      </w:r>
      <w:r>
        <w:rPr>
          <w:rFonts w:hint="default" w:ascii="Times New Roman" w:hAnsi="Times New Roman" w:eastAsia="仿宋_GB2312" w:cs="Times New Roman"/>
          <w:color w:val="000000"/>
          <w:kern w:val="0"/>
          <w:sz w:val="31"/>
          <w:szCs w:val="31"/>
          <w:u w:val="none"/>
          <w:lang w:val="en-US" w:eastAsia="zh-CN" w:bidi="ar"/>
        </w:rPr>
        <w:t>日，本局执法人员在当事人的经营场所销售货架上查获以下已经超过使用期限的化妆品</w:t>
      </w:r>
      <w:r>
        <w:rPr>
          <w:rFonts w:hint="default" w:ascii="Times New Roman" w:hAnsi="Times New Roman" w:eastAsia="仿宋_GB2312" w:cs="Times New Roman"/>
          <w:color w:val="000000"/>
          <w:sz w:val="32"/>
          <w:szCs w:val="32"/>
          <w:u w:val="none"/>
        </w:rPr>
        <w:t>：</w:t>
      </w:r>
    </w:p>
    <w:p w14:paraId="78245273">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color w:val="000000"/>
          <w:sz w:val="32"/>
          <w:szCs w:val="32"/>
          <w:u w:val="none"/>
          <w:lang w:val="en-US" w:eastAsia="zh-CN"/>
        </w:rPr>
        <w:t>珍然诗®玫瑰花嫩肤沐浴露，</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8袋</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30元/瓶，限用日期：2025/08/24，化妆品生产许可证：粤妆20161380，净含量：1.3L；</w:t>
      </w:r>
    </w:p>
    <w:p w14:paraId="5E412B68">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color w:val="000000"/>
          <w:sz w:val="32"/>
          <w:szCs w:val="32"/>
          <w:u w:val="none"/>
          <w:lang w:val="en-US" w:eastAsia="zh-CN"/>
        </w:rPr>
        <w:t>梦之茵®保湿嫩肤香氛沐浴露，</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1瓶，销售单价：25元/瓶，限用日期：20250808，化妆品生产许可证：粤妆20161493，净含量：1.3L；</w:t>
      </w:r>
    </w:p>
    <w:p w14:paraId="14378528">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color w:val="000000"/>
          <w:sz w:val="32"/>
          <w:szCs w:val="32"/>
          <w:u w:val="none"/>
          <w:lang w:val="en-US" w:eastAsia="zh-CN"/>
        </w:rPr>
        <w:t>高露洁超强牙膏，</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7盒，销售单价：5元/盒，限用日期：20250921，化妆品生产许可证：粤妆20160141，净含量：90克；</w:t>
      </w:r>
    </w:p>
    <w:p w14:paraId="65497633">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color w:val="000000"/>
          <w:sz w:val="32"/>
          <w:szCs w:val="32"/>
          <w:u w:val="none"/>
          <w:lang w:val="en-US" w:eastAsia="zh-CN"/>
        </w:rPr>
        <w:t>好迪精华素亮发喷雾，</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2瓶，销售单价：10元/瓶，限用日期：20250915，化妆品生产许可证：粤妆20160472，净含量：160ml；</w:t>
      </w:r>
    </w:p>
    <w:p w14:paraId="27E8B113">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u w:val="none"/>
          <w:lang w:val="en-US" w:eastAsia="zh-CN"/>
        </w:rPr>
        <w:t>海飞丝®去屑洗发露，</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2瓶，销售单价：10元/瓶</w:t>
      </w:r>
      <w:r>
        <w:rPr>
          <w:rFonts w:hint="default"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szCs w:val="32"/>
          <w:u w:val="none"/>
          <w:lang w:val="en-US" w:eastAsia="zh-CN"/>
        </w:rPr>
        <w:t>限用日期：20250105，化妆品生产许可证：津妆20160006，净含量：200毫升；</w:t>
      </w:r>
    </w:p>
    <w:p w14:paraId="0E0BEF0D">
      <w:pPr>
        <w:keepNext w:val="0"/>
        <w:keepLines w:val="0"/>
        <w:pageBreakBefore w:val="0"/>
        <w:widowControl w:val="0"/>
        <w:numPr>
          <w:ilvl w:val="0"/>
          <w:numId w:val="3"/>
        </w:numPr>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u w:val="none"/>
          <w:lang w:val="en-US" w:eastAsia="zh-CN"/>
        </w:rPr>
        <w:t>冷酸灵®抗敏感牙膏，</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9盒，销售单价：9元/盒，限用日期：20241210，化妆品生产许可证：渝妆20160003，净含量：90克</w:t>
      </w:r>
      <w:r>
        <w:rPr>
          <w:rFonts w:hint="default" w:ascii="Times New Roman" w:hAnsi="Times New Roman" w:eastAsia="仿宋_GB2312" w:cs="Times New Roman"/>
          <w:color w:val="000000"/>
          <w:sz w:val="32"/>
          <w:szCs w:val="32"/>
          <w:u w:val="none"/>
          <w:lang w:eastAsia="zh-CN"/>
        </w:rPr>
        <w:t>。</w:t>
      </w:r>
    </w:p>
    <w:p w14:paraId="2D1681BF">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sz w:val="32"/>
          <w:szCs w:val="32"/>
          <w:u w:val="single"/>
          <w:lang w:val="en-US" w:eastAsia="zh-CN"/>
        </w:rPr>
      </w:pPr>
      <w:r>
        <w:rPr>
          <w:rFonts w:hint="default" w:ascii="Times New Roman" w:hAnsi="Times New Roman" w:eastAsia="仿宋_GB2312" w:cs="Times New Roman"/>
          <w:color w:val="000000"/>
          <w:sz w:val="32"/>
          <w:szCs w:val="32"/>
          <w:u w:val="none"/>
        </w:rPr>
        <w:t>当事人进购上述化妆品时</w:t>
      </w:r>
      <w:bookmarkStart w:id="4" w:name="OLE_LINK23"/>
      <w:bookmarkStart w:id="5" w:name="OLE_LINK31"/>
      <w:r>
        <w:rPr>
          <w:rFonts w:hint="default" w:ascii="Times New Roman" w:hAnsi="Times New Roman" w:eastAsia="仿宋_GB2312" w:cs="Times New Roman"/>
          <w:color w:val="000000"/>
          <w:sz w:val="32"/>
          <w:szCs w:val="32"/>
          <w:u w:val="none"/>
        </w:rPr>
        <w:t>未</w:t>
      </w:r>
      <w:r>
        <w:rPr>
          <w:rFonts w:hint="default" w:ascii="Times New Roman" w:hAnsi="Times New Roman" w:eastAsia="仿宋_GB2312" w:cs="Times New Roman"/>
          <w:color w:val="000000"/>
          <w:sz w:val="32"/>
          <w:szCs w:val="32"/>
          <w:u w:val="none"/>
          <w:lang w:val="en-US" w:eastAsia="zh-CN"/>
        </w:rPr>
        <w:t>建立进货查验记录制度，</w:t>
      </w:r>
      <w:bookmarkEnd w:id="4"/>
      <w:r>
        <w:rPr>
          <w:rFonts w:hint="default" w:ascii="Times New Roman" w:hAnsi="Times New Roman" w:eastAsia="仿宋_GB2312" w:cs="Times New Roman"/>
          <w:color w:val="000000"/>
          <w:sz w:val="32"/>
          <w:szCs w:val="32"/>
          <w:u w:val="none"/>
          <w:lang w:val="en-US" w:eastAsia="zh-CN"/>
        </w:rPr>
        <w:t>未</w:t>
      </w:r>
      <w:r>
        <w:rPr>
          <w:rFonts w:hint="default" w:ascii="Times New Roman" w:hAnsi="Times New Roman" w:eastAsia="仿宋_GB2312" w:cs="Times New Roman"/>
          <w:color w:val="000000"/>
          <w:sz w:val="32"/>
          <w:szCs w:val="32"/>
          <w:u w:val="none"/>
        </w:rPr>
        <w:t>查验供货者的市场主体登记证明、未记录并保存相关凭证和其他相关材料；也未做有购销台账或其他交易记录，无法统计上述化妆品超过使用期限后售出的具体情况</w:t>
      </w:r>
      <w:bookmarkEnd w:id="5"/>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本局</w:t>
      </w:r>
      <w:r>
        <w:rPr>
          <w:rFonts w:hint="default" w:ascii="Times New Roman" w:hAnsi="Times New Roman" w:eastAsia="仿宋_GB2312" w:cs="Times New Roman"/>
          <w:color w:val="000000"/>
          <w:sz w:val="32"/>
          <w:szCs w:val="32"/>
          <w:u w:val="none"/>
        </w:rPr>
        <w:t>以现场发现的超过使用期限的化妆品计算涉案货值金额为</w:t>
      </w:r>
      <w:r>
        <w:rPr>
          <w:rFonts w:hint="eastAsia" w:ascii="Times New Roman" w:hAnsi="Times New Roman" w:eastAsia="仿宋_GB2312" w:cs="Times New Roman"/>
          <w:color w:val="000000"/>
          <w:sz w:val="32"/>
          <w:szCs w:val="32"/>
          <w:u w:val="none"/>
          <w:lang w:val="en-US" w:eastAsia="zh-CN"/>
        </w:rPr>
        <w:t>271</w:t>
      </w:r>
      <w:r>
        <w:rPr>
          <w:rFonts w:hint="default" w:ascii="Times New Roman" w:hAnsi="Times New Roman" w:eastAsia="仿宋_GB2312" w:cs="Times New Roman"/>
          <w:color w:val="000000"/>
          <w:sz w:val="32"/>
          <w:szCs w:val="32"/>
          <w:u w:val="none"/>
        </w:rPr>
        <w:t>元，无法计算违法所得。</w:t>
      </w:r>
    </w:p>
    <w:bookmarkEnd w:id="3"/>
    <w:p w14:paraId="18453EC7">
      <w:pPr>
        <w:pStyle w:val="4"/>
        <w:keepNext w:val="0"/>
        <w:keepLines w:val="0"/>
        <w:pageBreakBefore w:val="0"/>
        <w:tabs>
          <w:tab w:val="left" w:pos="828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rPr>
      </w:pPr>
      <w:r>
        <w:rPr>
          <w:rFonts w:hint="default" w:ascii="Times New Roman" w:hAnsi="Times New Roman" w:eastAsia="仿宋_GB2312" w:cs="Times New Roman"/>
          <w:b w:val="0"/>
          <w:bCs/>
          <w:color w:val="000000"/>
          <w:kern w:val="1"/>
          <w:u w:val="none"/>
        </w:rPr>
        <w:t>上述事实，主要有以下证据证明：</w:t>
      </w:r>
    </w:p>
    <w:p w14:paraId="0B8B7FBB">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both"/>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1</w:t>
      </w:r>
      <w:bookmarkStart w:id="6" w:name="OLE_LINK2"/>
      <w:r>
        <w:rPr>
          <w:rFonts w:hint="default" w:ascii="Times New Roman" w:hAnsi="Times New Roman" w:eastAsia="仿宋_GB2312" w:cs="Times New Roman"/>
          <w:color w:val="000000"/>
          <w:sz w:val="32"/>
          <w:u w:val="none"/>
        </w:rPr>
        <w:t>.</w:t>
      </w:r>
      <w:bookmarkEnd w:id="6"/>
      <w:r>
        <w:rPr>
          <w:rFonts w:hint="default" w:ascii="Times New Roman" w:hAnsi="Times New Roman" w:eastAsia="仿宋_GB2312" w:cs="Times New Roman"/>
          <w:color w:val="000000"/>
          <w:sz w:val="32"/>
          <w:u w:val="none"/>
        </w:rPr>
        <w:t>当事人的营业执照复印件，证明当事人的主体资质。</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2.</w:t>
      </w:r>
      <w:r>
        <w:rPr>
          <w:rFonts w:hint="eastAsia" w:ascii="仿宋_GB2312" w:hAnsi="仿宋_GB2312" w:eastAsia="仿宋_GB2312" w:cs="仿宋_GB2312"/>
          <w:color w:val="000000"/>
          <w:sz w:val="32"/>
          <w:u w:val="none"/>
          <w:lang w:eastAsia="zh-CN"/>
        </w:rPr>
        <w:t>陈家雄</w:t>
      </w:r>
      <w:r>
        <w:rPr>
          <w:rFonts w:hint="default" w:ascii="Times New Roman" w:hAnsi="Times New Roman" w:eastAsia="仿宋_GB2312" w:cs="Times New Roman"/>
          <w:color w:val="000000"/>
          <w:sz w:val="32"/>
          <w:u w:val="none"/>
        </w:rPr>
        <w:t>的个人身份证复印件，证明陈家雄的个人合法身份信息。</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3.</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现场笔录</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，证明本局执法人员2026年0</w:t>
      </w:r>
      <w:r>
        <w:rPr>
          <w:rFonts w:hint="eastAsia"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w:t>
      </w:r>
      <w:r>
        <w:rPr>
          <w:rFonts w:hint="eastAsia" w:ascii="Times New Roman" w:hAnsi="Times New Roman" w:eastAsia="仿宋_GB2312" w:cs="Times New Roman"/>
          <w:color w:val="000000"/>
          <w:sz w:val="32"/>
          <w:u w:val="none"/>
          <w:lang w:val="en-US" w:eastAsia="zh-CN"/>
        </w:rPr>
        <w:t>10</w:t>
      </w:r>
      <w:r>
        <w:rPr>
          <w:rFonts w:hint="default" w:ascii="Times New Roman" w:hAnsi="Times New Roman" w:eastAsia="仿宋_GB2312" w:cs="Times New Roman"/>
          <w:color w:val="000000"/>
          <w:sz w:val="32"/>
          <w:u w:val="none"/>
        </w:rPr>
        <w:t>日对当事人检查过程和采取的处置措施以及涉案化妆品的信息等情况。</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4.《实施行政强制措施决定书》（融水市监强制〔2026〕</w:t>
      </w:r>
      <w:r>
        <w:rPr>
          <w:rFonts w:hint="eastAsia"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u w:val="none"/>
        </w:rPr>
        <w:t>号），证明</w:t>
      </w:r>
      <w:r>
        <w:rPr>
          <w:rFonts w:hint="eastAsia" w:ascii="Times New Roman" w:hAnsi="Times New Roman" w:eastAsia="仿宋_GB2312" w:cs="Times New Roman"/>
          <w:color w:val="000000"/>
          <w:sz w:val="32"/>
          <w:u w:val="none"/>
          <w:lang w:eastAsia="zh-CN"/>
        </w:rPr>
        <w:t>本局</w:t>
      </w:r>
      <w:r>
        <w:rPr>
          <w:rFonts w:hint="default" w:ascii="Times New Roman" w:hAnsi="Times New Roman" w:eastAsia="仿宋_GB2312" w:cs="Times New Roman"/>
          <w:color w:val="000000"/>
          <w:sz w:val="32"/>
          <w:u w:val="none"/>
        </w:rPr>
        <w:t>执法人员依法实施并告知当事人行政强制措施的理由、依据以及依法享受的权利等。</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5.《财务清单》（文书编号：融水市监强制〔2026〕</w:t>
      </w:r>
      <w:r>
        <w:rPr>
          <w:rFonts w:hint="eastAsia"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u w:val="none"/>
        </w:rPr>
        <w:t>号），证明涉案化妆品的名称、规格、数量、限用日期、化妆品许可编号等信息。</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6.</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询问笔录</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，证明当事人承认经营超过使用期限化妆品的事实以及涉案化妆品的数量、货值等信息。</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7.</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证据提取（照片采集）单</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，证明</w:t>
      </w:r>
      <w:r>
        <w:rPr>
          <w:rFonts w:hint="default" w:ascii="Times New Roman" w:hAnsi="Times New Roman" w:eastAsia="仿宋_GB2312" w:cs="Times New Roman"/>
          <w:color w:val="000000"/>
          <w:sz w:val="32"/>
          <w:u w:val="none"/>
          <w:lang w:eastAsia="zh-CN"/>
        </w:rPr>
        <w:t>本局</w:t>
      </w:r>
      <w:r>
        <w:rPr>
          <w:rFonts w:hint="default" w:ascii="Times New Roman" w:hAnsi="Times New Roman" w:eastAsia="仿宋_GB2312" w:cs="Times New Roman"/>
          <w:color w:val="000000"/>
          <w:sz w:val="32"/>
          <w:u w:val="none"/>
        </w:rPr>
        <w:t>执法人员依法检查、处置措施过程以及涉案化妆品的信息等事实。</w:t>
      </w:r>
    </w:p>
    <w:p w14:paraId="366C1251">
      <w:pPr>
        <w:pStyle w:val="4"/>
        <w:keepNext w:val="0"/>
        <w:keepLines w:val="0"/>
        <w:pageBreakBefore w:val="0"/>
        <w:tabs>
          <w:tab w:val="left" w:pos="9060"/>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u w:val="single"/>
          <w:lang w:val="en-US" w:eastAsia="zh-CN"/>
        </w:rPr>
      </w:pPr>
      <w:r>
        <w:rPr>
          <w:rFonts w:hint="default" w:ascii="Times New Roman" w:hAnsi="Times New Roman" w:eastAsia="仿宋_GB2312" w:cs="Times New Roman"/>
          <w:b w:val="0"/>
          <w:bCs/>
          <w:color w:val="000000"/>
          <w:u w:val="none" w:color="auto"/>
        </w:rPr>
        <w:t>202</w:t>
      </w:r>
      <w:r>
        <w:rPr>
          <w:rFonts w:hint="eastAsia" w:ascii="Times New Roman" w:eastAsia="仿宋_GB2312" w:cs="Times New Roman"/>
          <w:b w:val="0"/>
          <w:bCs/>
          <w:color w:val="000000"/>
          <w:u w:val="none" w:color="auto"/>
          <w:lang w:val="en-US" w:eastAsia="zh-CN"/>
        </w:rPr>
        <w:t>6</w:t>
      </w:r>
      <w:r>
        <w:rPr>
          <w:rFonts w:hint="default" w:ascii="Times New Roman" w:hAnsi="Times New Roman" w:eastAsia="仿宋_GB2312" w:cs="Times New Roman"/>
          <w:b w:val="0"/>
          <w:bCs/>
          <w:color w:val="000000"/>
          <w:u w:val="none" w:color="auto"/>
        </w:rPr>
        <w:t>年0</w:t>
      </w:r>
      <w:r>
        <w:rPr>
          <w:rFonts w:hint="eastAsia" w:ascii="Times New Roman" w:eastAsia="仿宋_GB2312" w:cs="Times New Roman"/>
          <w:b w:val="0"/>
          <w:bCs/>
          <w:color w:val="000000"/>
          <w:u w:val="none" w:color="auto"/>
          <w:lang w:val="en-US" w:eastAsia="zh-CN"/>
        </w:rPr>
        <w:t>2</w:t>
      </w:r>
      <w:r>
        <w:rPr>
          <w:rFonts w:hint="default" w:ascii="Times New Roman" w:hAnsi="Times New Roman" w:eastAsia="仿宋_GB2312" w:cs="Times New Roman"/>
          <w:b w:val="0"/>
          <w:bCs/>
          <w:color w:val="000000"/>
          <w:u w:val="none" w:color="auto"/>
        </w:rPr>
        <w:t>月</w:t>
      </w:r>
      <w:r>
        <w:rPr>
          <w:rFonts w:hint="eastAsia" w:ascii="Times New Roman" w:eastAsia="仿宋_GB2312" w:cs="Times New Roman"/>
          <w:b w:val="0"/>
          <w:bCs/>
          <w:color w:val="000000"/>
          <w:u w:val="none" w:color="auto"/>
          <w:lang w:val="en-US" w:eastAsia="zh-CN"/>
        </w:rPr>
        <w:t>27</w:t>
      </w:r>
      <w:r>
        <w:rPr>
          <w:rFonts w:hint="default" w:ascii="Times New Roman" w:hAnsi="Times New Roman" w:eastAsia="仿宋_GB2312" w:cs="Times New Roman"/>
          <w:b w:val="0"/>
          <w:bCs/>
          <w:color w:val="000000"/>
          <w:u w:val="none" w:color="auto"/>
        </w:rPr>
        <w:t>日，本局执法人员向当事人直接送达《行政处罚告知书》（融水市监罚告〔202</w:t>
      </w:r>
      <w:r>
        <w:rPr>
          <w:rFonts w:hint="eastAsia" w:ascii="Times New Roman" w:eastAsia="仿宋_GB2312" w:cs="Times New Roman"/>
          <w:b w:val="0"/>
          <w:bCs/>
          <w:color w:val="000000"/>
          <w:u w:val="none" w:color="auto"/>
          <w:lang w:val="en-US" w:eastAsia="zh-CN"/>
        </w:rPr>
        <w:t>6</w:t>
      </w:r>
      <w:r>
        <w:rPr>
          <w:rFonts w:hint="default" w:ascii="Times New Roman" w:hAnsi="Times New Roman" w:eastAsia="仿宋_GB2312" w:cs="Times New Roman"/>
          <w:b w:val="0"/>
          <w:bCs/>
          <w:color w:val="000000"/>
          <w:u w:val="none" w:color="auto"/>
        </w:rPr>
        <w:t>〕</w:t>
      </w:r>
      <w:r>
        <w:rPr>
          <w:rFonts w:hint="eastAsia" w:ascii="Times New Roman" w:eastAsia="仿宋_GB2312" w:cs="Times New Roman"/>
          <w:b w:val="0"/>
          <w:bCs/>
          <w:color w:val="000000"/>
          <w:u w:val="none" w:color="auto"/>
          <w:lang w:val="en-US" w:eastAsia="zh-CN"/>
        </w:rPr>
        <w:t>26</w:t>
      </w:r>
      <w:r>
        <w:rPr>
          <w:rFonts w:hint="default" w:ascii="Times New Roman" w:hAnsi="Times New Roman" w:eastAsia="仿宋_GB2312" w:cs="Times New Roman"/>
          <w:b w:val="0"/>
          <w:bCs/>
          <w:color w:val="000000"/>
          <w:u w:val="none" w:color="auto"/>
        </w:rPr>
        <w:t>号），当事人在陈述、申辩期限内未提出陈述、申辩，视为放弃此权利。</w:t>
      </w:r>
    </w:p>
    <w:p w14:paraId="2FB672A3">
      <w:pPr>
        <w:pStyle w:val="4"/>
        <w:keepNext w:val="0"/>
        <w:keepLines w:val="0"/>
        <w:pageBreakBefore w:val="0"/>
        <w:tabs>
          <w:tab w:val="left" w:pos="840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lang w:eastAsia="zh-CN"/>
        </w:rPr>
      </w:pPr>
      <w:r>
        <w:rPr>
          <w:rFonts w:hint="default" w:ascii="Times New Roman" w:hAnsi="Times New Roman" w:eastAsia="仿宋_GB2312" w:cs="Times New Roman"/>
          <w:b w:val="0"/>
          <w:bCs/>
          <w:color w:val="000000"/>
          <w:kern w:val="1"/>
          <w:u w:val="none"/>
        </w:rPr>
        <w:t>本局认为，当事人在销售货架上摆放超过使用期限的化妆品进行销售的行为违反了《化妆品监督管理条例》第三十九条“化妆品生产经营者应当依照有关法律、法规的规定和化妆品标签标示的要求贮存、运输化妆品，定期检查并及时处理变质或者超过使用期限的化妆品。”的规定，构成了经营超过使用限期化妆品的违法行为。当事人经营化妆品时</w:t>
      </w:r>
      <w:r>
        <w:rPr>
          <w:rFonts w:hint="default" w:ascii="Times New Roman" w:hAnsi="Times New Roman" w:eastAsia="仿宋_GB2312" w:cs="Times New Roman"/>
          <w:color w:val="000000"/>
          <w:sz w:val="32"/>
          <w:szCs w:val="32"/>
          <w:u w:val="none"/>
        </w:rPr>
        <w:t>未</w:t>
      </w:r>
      <w:r>
        <w:rPr>
          <w:rFonts w:hint="default" w:ascii="Times New Roman" w:hAnsi="Times New Roman" w:eastAsia="仿宋_GB2312" w:cs="Times New Roman"/>
          <w:color w:val="000000"/>
          <w:sz w:val="32"/>
          <w:szCs w:val="32"/>
          <w:u w:val="none"/>
          <w:lang w:val="en-US" w:eastAsia="zh-CN"/>
        </w:rPr>
        <w:t>建立进货查验记录制度，</w:t>
      </w:r>
      <w:r>
        <w:rPr>
          <w:rFonts w:hint="default" w:ascii="Times New Roman" w:hAnsi="Times New Roman" w:eastAsia="仿宋_GB2312" w:cs="Times New Roman"/>
          <w:color w:val="000000"/>
          <w:sz w:val="32"/>
          <w:u w:val="none"/>
        </w:rPr>
        <w:t>未查验供货者的市场主体登记证明、未记录并保存相关凭证</w:t>
      </w:r>
      <w:r>
        <w:rPr>
          <w:rFonts w:hint="default" w:ascii="Times New Roman" w:hAnsi="Times New Roman" w:eastAsia="仿宋_GB2312" w:cs="Times New Roman"/>
          <w:b w:val="0"/>
          <w:bCs/>
          <w:color w:val="000000"/>
          <w:kern w:val="1"/>
          <w:u w:val="none"/>
        </w:rPr>
        <w:t>的行为违反了《化妆品监督管理条例》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构成了</w:t>
      </w:r>
      <w:r>
        <w:rPr>
          <w:rFonts w:hint="default" w:ascii="Times New Roman" w:hAnsi="Times New Roman" w:eastAsia="仿宋_GB2312" w:cs="Times New Roman"/>
          <w:color w:val="000000"/>
          <w:sz w:val="32"/>
          <w:u w:val="none"/>
        </w:rPr>
        <w:t>未</w:t>
      </w:r>
      <w:r>
        <w:rPr>
          <w:rFonts w:hint="default" w:ascii="Times New Roman" w:hAnsi="Times New Roman" w:eastAsia="仿宋_GB2312" w:cs="Times New Roman"/>
          <w:color w:val="000000"/>
          <w:sz w:val="32"/>
          <w:u w:val="none"/>
          <w:lang w:eastAsia="zh-CN"/>
        </w:rPr>
        <w:t>建立并</w:t>
      </w:r>
      <w:r>
        <w:rPr>
          <w:rFonts w:hint="default" w:ascii="Times New Roman" w:hAnsi="Times New Roman" w:eastAsia="仿宋_GB2312" w:cs="Times New Roman"/>
          <w:color w:val="000000"/>
          <w:sz w:val="32"/>
          <w:u w:val="none"/>
        </w:rPr>
        <w:t>执行进货查验记录制度</w:t>
      </w:r>
      <w:r>
        <w:rPr>
          <w:rFonts w:hint="default" w:ascii="Times New Roman" w:hAnsi="Times New Roman" w:eastAsia="仿宋_GB2312" w:cs="Times New Roman"/>
          <w:b w:val="0"/>
          <w:bCs/>
          <w:color w:val="000000"/>
          <w:kern w:val="1"/>
          <w:u w:val="none"/>
        </w:rPr>
        <w:t>的违法行为。</w:t>
      </w:r>
      <w:r>
        <w:rPr>
          <w:rFonts w:hint="default" w:ascii="Times New Roman" w:hAnsi="Times New Roman" w:eastAsia="仿宋_GB2312" w:cs="Times New Roman"/>
          <w:b w:val="0"/>
          <w:bCs/>
          <w:color w:val="000000"/>
          <w:kern w:val="1"/>
          <w:u w:val="none"/>
          <w:lang w:eastAsia="zh-CN"/>
        </w:rPr>
        <w:t>鉴于当事人在案件调查过程中积极配合调查，主动提供相关证据材料，如实陈述违法事实，涉案货值金额较少，违法行为轻微，截止目前本局尚未收到关于因使用上述超过使用限期化妆品造成不良后果的信息；其情形符合《药品监督管理行政处罚裁量适用规则》（国药监法〔2024〕11号）</w:t>
      </w:r>
      <w:r>
        <w:rPr>
          <w:rFonts w:hint="default" w:ascii="Times New Roman" w:hAnsi="Times New Roman" w:eastAsia="仿宋_GB2312" w:cs="Times New Roman"/>
          <w:color w:val="000000"/>
          <w:sz w:val="32"/>
          <w:szCs w:val="32"/>
          <w:u w:val="none"/>
        </w:rPr>
        <w:t>第十一条第</w:t>
      </w:r>
      <w:r>
        <w:rPr>
          <w:rFonts w:hint="default" w:ascii="Times New Roman" w:hAnsi="Times New Roman" w:eastAsia="仿宋_GB2312" w:cs="Times New Roman"/>
          <w:color w:val="000000"/>
          <w:sz w:val="32"/>
          <w:szCs w:val="32"/>
          <w:u w:val="none"/>
          <w:lang w:eastAsia="zh-CN"/>
        </w:rPr>
        <w:t>二</w:t>
      </w:r>
      <w:r>
        <w:rPr>
          <w:rFonts w:hint="default" w:ascii="Times New Roman" w:hAnsi="Times New Roman" w:eastAsia="仿宋_GB2312" w:cs="Times New Roman"/>
          <w:color w:val="000000"/>
          <w:sz w:val="32"/>
          <w:szCs w:val="32"/>
          <w:u w:val="none"/>
        </w:rPr>
        <w:t>项</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rPr>
        <w:t>第四项</w:t>
      </w:r>
      <w:r>
        <w:rPr>
          <w:rFonts w:hint="default" w:ascii="Times New Roman" w:hAnsi="Times New Roman" w:eastAsia="仿宋_GB2312" w:cs="Times New Roman"/>
          <w:b w:val="0"/>
          <w:bCs/>
          <w:color w:val="000000"/>
          <w:kern w:val="1"/>
          <w:u w:val="none"/>
          <w:lang w:eastAsia="zh-CN"/>
        </w:rPr>
        <w:t xml:space="preserve">的规定，经综合裁量当事人违法行为的事实、性质、情节以及社会危害程度，本局决定对当事人减轻行政处罚。 </w:t>
      </w:r>
    </w:p>
    <w:p w14:paraId="38E7E5DF">
      <w:pPr>
        <w:pStyle w:val="4"/>
        <w:keepNext w:val="0"/>
        <w:keepLines w:val="0"/>
        <w:pageBreakBefore w:val="0"/>
        <w:tabs>
          <w:tab w:val="left" w:pos="840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lang w:val="en-US" w:eastAsia="zh-CN"/>
        </w:rPr>
      </w:pPr>
      <w:r>
        <w:rPr>
          <w:rFonts w:hint="default" w:ascii="Times New Roman" w:hAnsi="Times New Roman" w:eastAsia="仿宋_GB2312" w:cs="Times New Roman"/>
          <w:b w:val="0"/>
          <w:bCs/>
          <w:color w:val="000000"/>
          <w:kern w:val="1"/>
          <w:u w:val="none"/>
          <w:lang w:val="en-US" w:eastAsia="zh-CN"/>
        </w:rPr>
        <w:t>对当事人经营超过使用限期化妆品的行为，依据《化妆品监督管理条例》第六十条第五项</w:t>
      </w:r>
      <w:r>
        <w:rPr>
          <w:rFonts w:hint="default" w:ascii="Times New Roman" w:hAnsi="Times New Roman" w:eastAsia="仿宋_GB2312" w:cs="Times New Roman"/>
          <w:color w:val="000000"/>
          <w:sz w:val="32"/>
          <w:u w:val="none"/>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default" w:ascii="Times New Roman" w:hAnsi="Times New Roman" w:eastAsia="仿宋_GB2312" w:cs="Times New Roman"/>
          <w:b w:val="0"/>
          <w:bCs/>
          <w:color w:val="000000"/>
          <w:kern w:val="1"/>
          <w:u w:val="none"/>
          <w:lang w:val="en-US" w:eastAsia="zh-CN"/>
        </w:rPr>
        <w:t>的规定，参照《广西壮族自治区药品监管行政处罚裁量基准（2024年修订版）》第五十六条第二款“符合裁量规则减轻行政处罚情形的，减轻行政处罚，处低于1万元的罚款。”的规定，本局决定依法没收当事人违法经营的化妆品，并处600元罚款。</w:t>
      </w:r>
    </w:p>
    <w:p w14:paraId="375E2CF3">
      <w:pPr>
        <w:pStyle w:val="4"/>
        <w:keepNext w:val="0"/>
        <w:keepLines w:val="0"/>
        <w:pageBreakBefore w:val="0"/>
        <w:tabs>
          <w:tab w:val="left" w:pos="840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lang w:val="en-US" w:eastAsia="zh-CN"/>
        </w:rPr>
      </w:pPr>
      <w:r>
        <w:rPr>
          <w:rFonts w:hint="default" w:ascii="Times New Roman" w:hAnsi="Times New Roman" w:eastAsia="仿宋_GB2312" w:cs="Times New Roman"/>
          <w:b w:val="0"/>
          <w:bCs/>
          <w:color w:val="000000"/>
          <w:kern w:val="1"/>
          <w:u w:val="none"/>
          <w:lang w:val="en-US" w:eastAsia="zh-CN"/>
        </w:rPr>
        <w:t>对当事人未执行进货查验记录制度的行为，依据《化妆品监督管理条例》第六十二条第一款第二项</w:t>
      </w:r>
      <w:r>
        <w:rPr>
          <w:rFonts w:hint="default" w:ascii="Times New Roman" w:hAnsi="Times New Roman" w:eastAsia="仿宋_GB2312" w:cs="Times New Roman"/>
          <w:color w:val="000000"/>
          <w:sz w:val="32"/>
          <w:u w:val="none"/>
          <w:lang w:eastAsia="zh-CN"/>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r>
        <w:rPr>
          <w:rFonts w:hint="default" w:ascii="Times New Roman" w:hAnsi="Times New Roman" w:eastAsia="仿宋_GB2312" w:cs="Times New Roman"/>
          <w:b w:val="0"/>
          <w:bCs/>
          <w:color w:val="000000"/>
          <w:kern w:val="1"/>
          <w:u w:val="none"/>
          <w:lang w:val="en-US" w:eastAsia="zh-CN"/>
        </w:rPr>
        <w:t>的规定，参照《广西壮族自治区药品监管行政处罚裁量基准（2024年修订版）》第六十二条第二款“符合裁量规则减轻行政处罚情形的，减轻行政处罚，处低于1万元的罚款。”的规定，本局决定责令当事人改正违法行为，给予警告，并处400元罚款。</w:t>
      </w:r>
    </w:p>
    <w:p w14:paraId="4B44B92E">
      <w:pPr>
        <w:pStyle w:val="4"/>
        <w:keepNext w:val="0"/>
        <w:keepLines w:val="0"/>
        <w:pageBreakBefore w:val="0"/>
        <w:tabs>
          <w:tab w:val="left" w:pos="840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lang w:val="en-US" w:eastAsia="zh-CN"/>
        </w:rPr>
      </w:pPr>
      <w:r>
        <w:rPr>
          <w:rFonts w:hint="default" w:ascii="Times New Roman" w:hAnsi="Times New Roman" w:eastAsia="仿宋_GB2312" w:cs="Times New Roman"/>
          <w:b w:val="0"/>
          <w:bCs/>
          <w:color w:val="000000"/>
          <w:kern w:val="1"/>
          <w:u w:val="none"/>
          <w:lang w:val="en-US" w:eastAsia="zh-CN"/>
        </w:rPr>
        <w:t>综上，本着过罚相当的原则，本局决定责令当事人改正违法行为并对当事人以上两个违法行为合并给予减轻行政处罚如下：</w:t>
      </w:r>
    </w:p>
    <w:p w14:paraId="6D49A5E1">
      <w:pPr>
        <w:keepNext w:val="0"/>
        <w:keepLines w:val="0"/>
        <w:pageBreakBefore w:val="0"/>
        <w:widowControl w:val="0"/>
        <w:kinsoku/>
        <w:overflowPunct/>
        <w:topLinePunct w:val="0"/>
        <w:autoSpaceDE/>
        <w:autoSpaceDN/>
        <w:bidi w:val="0"/>
        <w:adjustRightInd/>
        <w:snapToGrid w:val="0"/>
        <w:spacing w:line="520" w:lineRule="atLeas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、警告；</w:t>
      </w:r>
    </w:p>
    <w:p w14:paraId="1EA62BED">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default" w:ascii="Times New Roman" w:hAnsi="Times New Roman" w:eastAsia="仿宋_GB2312" w:cs="Times New Roman"/>
          <w:sz w:val="32"/>
          <w:szCs w:val="32"/>
          <w:u w:val="none"/>
        </w:rPr>
      </w:pPr>
      <w:bookmarkStart w:id="7" w:name="OLE_LINK4"/>
      <w:r>
        <w:rPr>
          <w:rFonts w:hint="default" w:ascii="Times New Roman" w:hAnsi="Times New Roman" w:eastAsia="仿宋_GB2312" w:cs="Times New Roman"/>
          <w:color w:val="000000"/>
          <w:sz w:val="32"/>
          <w:szCs w:val="32"/>
          <w:u w:val="none"/>
        </w:rPr>
        <w:t>2、</w:t>
      </w:r>
      <w:bookmarkEnd w:id="7"/>
      <w:r>
        <w:rPr>
          <w:rFonts w:hint="default" w:ascii="Times New Roman" w:hAnsi="Times New Roman" w:eastAsia="仿宋_GB2312" w:cs="Times New Roman"/>
          <w:color w:val="000000"/>
          <w:sz w:val="32"/>
          <w:szCs w:val="32"/>
          <w:u w:val="none"/>
        </w:rPr>
        <w:t>没收《实施行政强制措施决定书》（融水市监强制〔202</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号）扣押的化妆品；</w:t>
      </w:r>
    </w:p>
    <w:p w14:paraId="3AD7DB21">
      <w:pPr>
        <w:pStyle w:val="4"/>
        <w:keepNext w:val="0"/>
        <w:keepLines w:val="0"/>
        <w:pageBreakBefore w:val="0"/>
        <w:tabs>
          <w:tab w:val="left" w:pos="8405"/>
        </w:tabs>
        <w:kinsoku/>
        <w:overflowPunct/>
        <w:topLinePunct w:val="0"/>
        <w:bidi w:val="0"/>
        <w:snapToGrid w:val="0"/>
        <w:spacing w:line="520" w:lineRule="atLeast"/>
        <w:ind w:firstLine="640" w:firstLineChars="200"/>
        <w:jc w:val="both"/>
        <w:textAlignment w:val="auto"/>
        <w:rPr>
          <w:rFonts w:hint="default" w:ascii="Times New Roman" w:hAnsi="Times New Roman" w:eastAsia="仿宋_GB2312" w:cs="Times New Roman"/>
          <w:b w:val="0"/>
          <w:bCs/>
          <w:color w:val="auto"/>
          <w:kern w:val="1"/>
          <w:lang w:val="en-US" w:eastAsia="zh-CN"/>
        </w:rPr>
      </w:pPr>
      <w:r>
        <w:rPr>
          <w:rFonts w:hint="default" w:ascii="Times New Roman" w:hAnsi="Times New Roman" w:eastAsia="仿宋_GB2312" w:cs="Times New Roman"/>
          <w:color w:val="000000"/>
          <w:sz w:val="32"/>
          <w:szCs w:val="32"/>
          <w:u w:val="none"/>
        </w:rPr>
        <w:t>3、罚款</w:t>
      </w:r>
      <w:r>
        <w:rPr>
          <w:rFonts w:hint="default" w:ascii="Times New Roman" w:hAnsi="Times New Roman" w:eastAsia="仿宋_GB2312" w:cs="Times New Roman"/>
          <w:color w:val="000000"/>
          <w:sz w:val="32"/>
          <w:szCs w:val="32"/>
          <w:u w:val="none"/>
          <w:lang w:val="en-US" w:eastAsia="zh-CN"/>
        </w:rPr>
        <w:t>壹仟</w:t>
      </w:r>
      <w:r>
        <w:rPr>
          <w:rFonts w:hint="default" w:ascii="Times New Roman" w:hAnsi="Times New Roman" w:eastAsia="仿宋_GB2312" w:cs="Times New Roman"/>
          <w:color w:val="000000"/>
          <w:sz w:val="32"/>
          <w:szCs w:val="32"/>
          <w:u w:val="none"/>
        </w:rPr>
        <w:t>元整（￥</w:t>
      </w:r>
      <w:r>
        <w:rPr>
          <w:rFonts w:hint="default" w:ascii="Times New Roman" w:hAnsi="Times New Roman" w:eastAsia="仿宋_GB2312" w:cs="Times New Roman"/>
          <w:color w:val="000000"/>
          <w:sz w:val="32"/>
          <w:szCs w:val="32"/>
          <w:u w:val="none"/>
          <w:lang w:val="en-US" w:eastAsia="zh-CN"/>
        </w:rPr>
        <w:t>10</w:t>
      </w:r>
      <w:r>
        <w:rPr>
          <w:rFonts w:hint="default" w:ascii="Times New Roman" w:hAnsi="Times New Roman" w:eastAsia="仿宋_GB2312" w:cs="Times New Roman"/>
          <w:color w:val="000000"/>
          <w:sz w:val="32"/>
          <w:szCs w:val="32"/>
          <w:u w:val="none"/>
        </w:rPr>
        <w:t>00.00元）</w:t>
      </w:r>
      <w:r>
        <w:rPr>
          <w:rFonts w:hint="default" w:ascii="Times New Roman" w:hAnsi="Times New Roman" w:eastAsia="仿宋_GB2312" w:cs="Times New Roman"/>
          <w:b w:val="0"/>
          <w:bCs/>
          <w:color w:val="000000"/>
          <w:kern w:val="1"/>
          <w:u w:val="none"/>
          <w:lang w:val="en-US" w:eastAsia="zh-CN"/>
        </w:rPr>
        <w:t>。</w:t>
      </w:r>
    </w:p>
    <w:p w14:paraId="58BF8AFC">
      <w:pPr>
        <w:keepNext w:val="0"/>
        <w:keepLines w:val="0"/>
        <w:pageBreakBefore w:val="0"/>
        <w:widowControl/>
        <w:suppressLineNumbers w:val="0"/>
        <w:kinsoku/>
        <w:wordWrap/>
        <w:overflowPunct/>
        <w:topLinePunct w:val="0"/>
        <w:bidi w:val="0"/>
        <w:snapToGrid w:val="0"/>
        <w:spacing w:line="520" w:lineRule="atLeas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u w:val="none"/>
          <w:lang w:val="en-US" w:eastAsia="zh-CN" w:bidi="ar"/>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3C2E5BB0">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520" w:lineRule="atLeast"/>
        <w:ind w:firstLine="62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kern w:val="0"/>
          <w:sz w:val="31"/>
          <w:szCs w:val="31"/>
          <w:u w:val="none"/>
          <w:lang w:val="en-US" w:eastAsia="zh-CN" w:bidi="ar"/>
        </w:rPr>
        <w:t>当事人如不服本行政处罚决定，可以在收到本行政处罚 决定书之日起六十日内向融水苗族自治县人民政府申请行政复议；也可以在六个月内依法向柳州市柳北区人民法院提起行政诉讼。申请行政复议或者提起行政诉讼期间，行政处罚不停止执行。</w:t>
      </w:r>
    </w:p>
    <w:p w14:paraId="20AAF34B">
      <w:pPr>
        <w:keepNext w:val="0"/>
        <w:keepLines w:val="0"/>
        <w:pageBreakBefore w:val="0"/>
        <w:widowControl/>
        <w:kinsoku/>
        <w:overflowPunct/>
        <w:topLinePunct w:val="0"/>
        <w:bidi w:val="0"/>
        <w:snapToGrid w:val="0"/>
        <w:spacing w:line="520" w:lineRule="atLeast"/>
        <w:ind w:firstLine="6240" w:firstLineChars="1950"/>
        <w:jc w:val="left"/>
        <w:textAlignment w:val="auto"/>
        <w:rPr>
          <w:rFonts w:hint="eastAsia" w:ascii="Times New Roman" w:hAnsi="Times New Roman" w:eastAsia="仿宋_GB2312" w:cs="仿宋_GB2312"/>
          <w:color w:val="auto"/>
          <w:sz w:val="32"/>
          <w:szCs w:val="32"/>
          <w:lang w:val="en-US" w:eastAsia="zh-Hans"/>
        </w:rPr>
      </w:pPr>
    </w:p>
    <w:p w14:paraId="2904D17E">
      <w:pPr>
        <w:pStyle w:val="2"/>
        <w:rPr>
          <w:rFonts w:hint="eastAsia"/>
          <w:lang w:val="en-US" w:eastAsia="zh-Hans"/>
        </w:rPr>
      </w:pPr>
    </w:p>
    <w:p w14:paraId="292E7AF9">
      <w:pPr>
        <w:keepNext w:val="0"/>
        <w:keepLines w:val="0"/>
        <w:pageBreakBefore w:val="0"/>
        <w:kinsoku/>
        <w:overflowPunct/>
        <w:topLinePunct w:val="0"/>
        <w:bidi w:val="0"/>
        <w:snapToGrid w:val="0"/>
        <w:spacing w:line="520" w:lineRule="atLeast"/>
        <w:ind w:right="640" w:firstLine="601"/>
        <w:jc w:val="right"/>
        <w:textAlignment w:val="auto"/>
        <w:rPr>
          <w:rFonts w:ascii="Times New Roman" w:hAnsi="Times New Roman" w:eastAsia="仿宋_GB2312" w:cs="仿宋"/>
          <w:color w:val="auto"/>
          <w:sz w:val="32"/>
          <w:szCs w:val="32"/>
        </w:rPr>
      </w:pPr>
      <w:bookmarkStart w:id="8" w:name="DYNAMIC—DWXX—tAj_dwmc—2"/>
      <w:r>
        <w:rPr>
          <w:rFonts w:hint="eastAsia" w:ascii="Times New Roman" w:hAnsi="Times New Roman" w:eastAsia="仿宋_GB2312" w:cs="仿宋"/>
          <w:color w:val="000000"/>
          <w:sz w:val="32"/>
          <w:u w:val="none"/>
        </w:rPr>
        <w:t>融水苗族自治县市场监督管理局</w:t>
      </w:r>
      <w:bookmarkEnd w:id="8"/>
      <w:r>
        <w:rPr>
          <w:rFonts w:hint="eastAsia" w:ascii="Times New Roman" w:hAnsi="Times New Roman" w:eastAsia="仿宋_GB2312" w:cs="仿宋"/>
          <w:color w:val="000000"/>
          <w:sz w:val="32"/>
          <w:szCs w:val="32"/>
          <w:u w:val="none"/>
        </w:rPr>
        <w:t xml:space="preserve">    </w:t>
      </w:r>
    </w:p>
    <w:p w14:paraId="38F98883">
      <w:pPr>
        <w:keepNext w:val="0"/>
        <w:keepLines w:val="0"/>
        <w:pageBreakBefore w:val="0"/>
        <w:widowControl w:val="0"/>
        <w:kinsoku/>
        <w:wordWrap/>
        <w:overflowPunct/>
        <w:topLinePunct w:val="0"/>
        <w:autoSpaceDE/>
        <w:autoSpaceDN/>
        <w:bidi w:val="0"/>
        <w:adjustRightInd/>
        <w:snapToGrid w:val="0"/>
        <w:spacing w:line="520" w:lineRule="atLeas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9" w:name="CALCULATE—TIME—NOW"/>
      <w:r>
        <w:rPr>
          <w:rFonts w:ascii="仿宋_GB2312" w:hAnsi="仿宋_GB2312" w:eastAsia="仿宋_GB2312" w:cs="仿宋_GB2312"/>
          <w:sz w:val="32"/>
        </w:rPr>
        <w:t>2026年03月09日</w:t>
      </w:r>
      <w:bookmarkEnd w:id="9"/>
      <w:r>
        <w:rPr>
          <w:rFonts w:hint="eastAsia" w:ascii="Times New Roman" w:hAnsi="Times New Roman" w:eastAsia="仿宋_GB2312" w:cs="仿宋_GB2312"/>
          <w:color w:val="000000"/>
          <w:sz w:val="32"/>
          <w:szCs w:val="32"/>
          <w:u w:val="none"/>
        </w:rPr>
        <w:t xml:space="preserve">  </w:t>
      </w:r>
    </w:p>
    <w:p w14:paraId="592C26E3">
      <w:pPr>
        <w:widowControl/>
        <w:snapToGrid w:val="0"/>
        <w:spacing w:line="520" w:lineRule="exact"/>
        <w:jc w:val="right"/>
        <w:rPr>
          <w:rFonts w:ascii="Times New Roman" w:hAnsi="Times New Roman" w:eastAsia="仿宋_GB2312" w:cs="Mongolian Baiti"/>
          <w:color w:val="auto"/>
          <w:sz w:val="32"/>
          <w:szCs w:val="32"/>
        </w:rPr>
      </w:pPr>
    </w:p>
    <w:p w14:paraId="0BD57CEF">
      <w:pPr>
        <w:pStyle w:val="2"/>
        <w:rPr>
          <w:rFonts w:ascii="Times New Roman" w:hAnsi="Times New Roman" w:eastAsia="仿宋_GB2312" w:cs="Mongolian Baiti"/>
          <w:color w:val="auto"/>
          <w:sz w:val="32"/>
          <w:szCs w:val="32"/>
        </w:rPr>
      </w:pPr>
    </w:p>
    <w:p w14:paraId="1B5B9511">
      <w:pPr>
        <w:pStyle w:val="2"/>
        <w:rPr>
          <w:rFonts w:ascii="Times New Roman" w:hAnsi="Times New Roman" w:eastAsia="仿宋_GB2312" w:cs="Mongolian Baiti"/>
          <w:color w:val="auto"/>
          <w:sz w:val="32"/>
          <w:szCs w:val="32"/>
        </w:rPr>
      </w:pPr>
    </w:p>
    <w:p w14:paraId="00F59041">
      <w:pPr>
        <w:pStyle w:val="2"/>
        <w:rPr>
          <w:rFonts w:ascii="Times New Roman" w:hAnsi="Times New Roman" w:eastAsia="仿宋_GB2312" w:cs="Mongolian Baiti"/>
          <w:color w:val="auto"/>
          <w:sz w:val="32"/>
          <w:szCs w:val="32"/>
        </w:rPr>
      </w:pPr>
    </w:p>
    <w:p w14:paraId="5B69FC5B">
      <w:pPr>
        <w:pStyle w:val="2"/>
        <w:rPr>
          <w:rFonts w:ascii="Times New Roman" w:hAnsi="Times New Roman" w:eastAsia="仿宋_GB2312" w:cs="Mongolian Baiti"/>
          <w:color w:val="auto"/>
          <w:sz w:val="32"/>
          <w:szCs w:val="32"/>
        </w:rPr>
      </w:pPr>
    </w:p>
    <w:p w14:paraId="10FE7702">
      <w:pPr>
        <w:pStyle w:val="2"/>
        <w:rPr>
          <w:rFonts w:ascii="Times New Roman" w:hAnsi="Times New Roman" w:eastAsia="仿宋_GB2312" w:cs="Mongolian Baiti"/>
          <w:color w:val="auto"/>
          <w:sz w:val="32"/>
          <w:szCs w:val="32"/>
        </w:rPr>
      </w:pPr>
    </w:p>
    <w:p w14:paraId="022F0E9A">
      <w:pPr>
        <w:pStyle w:val="2"/>
        <w:rPr>
          <w:rFonts w:ascii="Times New Roman" w:hAnsi="Times New Roman" w:eastAsia="仿宋_GB2312" w:cs="Mongolian Baiti"/>
          <w:color w:val="auto"/>
          <w:sz w:val="32"/>
          <w:szCs w:val="32"/>
        </w:rPr>
      </w:pPr>
    </w:p>
    <w:p w14:paraId="5CD99741">
      <w:pPr>
        <w:pStyle w:val="4"/>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37CDF08">
      <w:pPr>
        <w:spacing w:line="500" w:lineRule="exact"/>
        <w:jc w:val="center"/>
        <w:rPr>
          <w:color w:val="auto"/>
        </w:rPr>
      </w:pPr>
      <w:r>
        <w:rPr>
          <w:rFonts w:hint="eastAsia" w:ascii="Times New Roman" w:hAnsi="Times New Roman" w:eastAsia="仿宋_GB2312" w:cs="仿宋"/>
          <w:bCs/>
          <w:color w:val="000000"/>
          <w:sz w:val="32"/>
          <w:szCs w:val="32"/>
          <w:u w:val="none"/>
        </w:rPr>
        <w:t>本文书</w:t>
      </w:r>
      <w:r>
        <w:rPr>
          <w:rFonts w:hint="eastAsia" w:ascii="Times New Roman" w:hAnsi="Times New Roman" w:eastAsia="仿宋_GB2312" w:cs="仿宋"/>
          <w:color w:val="000000"/>
          <w:sz w:val="32"/>
          <w:szCs w:val="32"/>
          <w:u w:val="none"/>
        </w:rPr>
        <w:t>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02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DEA44">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FDEA44">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B6180"/>
    <w:multiLevelType w:val="singleLevel"/>
    <w:tmpl w:val="B1DB6180"/>
    <w:lvl w:ilvl="0" w:tentative="0">
      <w:start w:val="1"/>
      <w:numFmt w:val="decimal"/>
      <w:suff w:val="space"/>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0736742"/>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0878E6"/>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C82F75"/>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Words>
  <Characters>439</Characters>
  <Lines>0</Lines>
  <Paragraphs>0</Paragraphs>
  <TotalTime>0</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