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FEB" w:rsidRDefault="00AB2CA6">
      <w:pPr>
        <w:numPr>
          <w:ilvl w:val="0"/>
          <w:numId w:val="2"/>
        </w:numPr>
        <w:spacing w:line="640" w:lineRule="exact"/>
        <w:jc w:val="center"/>
        <w:outlineLvl w:val="0"/>
        <w:rPr>
          <w:rFonts w:ascii="方正小标宋简体" w:eastAsia="方正小标宋简体" w:hAnsi="方正小标宋简体" w:cs="方正小标宋简体"/>
          <w:sz w:val="44"/>
          <w:szCs w:val="44"/>
        </w:rPr>
      </w:pPr>
      <w:bookmarkStart w:id="0" w:name="DYNAMIC—DWXX—tAj_dwmc"/>
      <w:r>
        <w:rPr>
          <w:rFonts w:ascii="方正小标宋简体" w:eastAsia="方正小标宋简体" w:hAnsi="方正小标宋简体" w:cs="方正小标宋简体"/>
          <w:color w:val="000000"/>
          <w:sz w:val="44"/>
        </w:rPr>
        <w:t>融水苗族自治县市场监督管理局</w:t>
      </w:r>
      <w:bookmarkEnd w:id="0"/>
    </w:p>
    <w:p w:rsidR="00442FEB" w:rsidRDefault="00AB2CA6">
      <w:pPr>
        <w:pStyle w:val="1"/>
        <w:keepNext w:val="0"/>
        <w:numPr>
          <w:ilvl w:val="0"/>
          <w:numId w:val="2"/>
        </w:numPr>
        <w:spacing w:before="0" w:after="0" w:line="640" w:lineRule="exact"/>
        <w:jc w:val="center"/>
        <w:rPr>
          <w:rFonts w:ascii="方正小标宋_GBK" w:eastAsia="方正小标宋_GBK" w:hAnsi="方正小标宋_GBK" w:cs="方正小标宋_GBK"/>
          <w:color w:val="auto"/>
          <w:sz w:val="44"/>
          <w:szCs w:val="44"/>
        </w:rPr>
      </w:pPr>
      <w:bookmarkStart w:id="1" w:name="_Toc76683344"/>
      <w:r>
        <w:rPr>
          <w:rFonts w:ascii="方正小标宋_GBK" w:eastAsia="方正小标宋_GBK" w:hAnsi="方正小标宋_GBK" w:cs="方正小标宋_GBK" w:hint="eastAsia"/>
          <w:color w:val="000000"/>
          <w:sz w:val="44"/>
          <w:szCs w:val="44"/>
          <w:lang w:val="en-US"/>
        </w:rPr>
        <w:t>行政处罚</w:t>
      </w:r>
      <w:r>
        <w:rPr>
          <w:rFonts w:ascii="方正小标宋_GBK" w:eastAsia="方正小标宋_GBK" w:hAnsi="方正小标宋_GBK" w:cs="方正小标宋_GBK" w:hint="eastAsia"/>
          <w:color w:val="000000"/>
          <w:sz w:val="44"/>
          <w:szCs w:val="44"/>
          <w:lang w:val="en-US" w:eastAsia="zh-Hans"/>
        </w:rPr>
        <w:t>决定</w:t>
      </w:r>
      <w:r>
        <w:rPr>
          <w:rFonts w:ascii="方正小标宋_GBK" w:eastAsia="方正小标宋_GBK" w:hAnsi="方正小标宋_GBK" w:cs="方正小标宋_GBK" w:hint="eastAsia"/>
          <w:color w:val="000000"/>
          <w:sz w:val="44"/>
          <w:szCs w:val="44"/>
          <w:lang w:val="en-US"/>
        </w:rPr>
        <w:t>书</w:t>
      </w:r>
      <w:bookmarkEnd w:id="1"/>
    </w:p>
    <w:p w:rsidR="00442FEB" w:rsidRDefault="00AB2CA6">
      <w:pPr>
        <w:widowControl/>
        <w:snapToGrid w:val="0"/>
        <w:spacing w:line="560" w:lineRule="exact"/>
        <w:ind w:right="55"/>
        <w:jc w:val="center"/>
        <w:outlineLvl w:val="1"/>
        <w:rPr>
          <w:rFonts w:ascii="Times New Roman" w:eastAsia="仿宋_GB2312" w:hAnsi="仿宋_GB2312" w:cs="仿宋_GB2312"/>
          <w:bCs/>
          <w:sz w:val="32"/>
          <w:szCs w:val="32"/>
        </w:rPr>
      </w:pPr>
      <w:bookmarkStart w:id="2" w:name="tAj_wh"/>
      <w:r>
        <w:rPr>
          <w:rFonts w:ascii="Times New Roman" w:eastAsia="仿宋_GB2312" w:hAnsi="Times New Roman" w:cs="Mongolian Baiti" w:hint="eastAsia"/>
          <w:color w:val="000000"/>
          <w:sz w:val="32"/>
        </w:rPr>
        <w:t>融水市监处罚〔</w:t>
      </w:r>
      <w:r>
        <w:rPr>
          <w:rFonts w:ascii="Times New Roman" w:eastAsia="仿宋_GB2312" w:hAnsi="Times New Roman" w:cs="Mongolian Baiti" w:hint="eastAsia"/>
          <w:color w:val="000000"/>
          <w:sz w:val="32"/>
        </w:rPr>
        <w:t>2025</w:t>
      </w:r>
      <w:r>
        <w:rPr>
          <w:rFonts w:ascii="Times New Roman" w:eastAsia="仿宋_GB2312" w:hAnsi="Times New Roman" w:cs="Mongolian Baiti" w:hint="eastAsia"/>
          <w:color w:val="000000"/>
          <w:sz w:val="32"/>
        </w:rPr>
        <w:t>〕</w:t>
      </w:r>
      <w:r>
        <w:rPr>
          <w:rFonts w:ascii="Times New Roman" w:eastAsia="仿宋_GB2312" w:hAnsi="Times New Roman" w:cs="Mongolian Baiti" w:hint="eastAsia"/>
          <w:color w:val="000000"/>
          <w:sz w:val="32"/>
        </w:rPr>
        <w:t>189</w:t>
      </w:r>
      <w:r>
        <w:rPr>
          <w:rFonts w:ascii="Times New Roman" w:eastAsia="仿宋_GB2312" w:hAnsi="Times New Roman" w:cs="Mongolian Baiti" w:hint="eastAsia"/>
          <w:color w:val="000000"/>
          <w:sz w:val="32"/>
        </w:rPr>
        <w:t>号</w:t>
      </w:r>
      <w:bookmarkEnd w:id="2"/>
    </w:p>
    <w:p w:rsidR="00442FEB" w:rsidRDefault="00AB2CA6">
      <w:pPr>
        <w:spacing w:line="54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当事人：融水县渔生有你美食店</w:t>
      </w:r>
    </w:p>
    <w:p w:rsidR="00442FEB" w:rsidRDefault="00AB2CA6">
      <w:pPr>
        <w:spacing w:line="64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主体资格证照名称</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《营业执照》</w:t>
      </w:r>
    </w:p>
    <w:p w:rsidR="00442FEB" w:rsidRDefault="00AB2CA6">
      <w:pPr>
        <w:spacing w:line="64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统一社会信用代码：</w:t>
      </w:r>
      <w:r>
        <w:rPr>
          <w:rFonts w:ascii="仿宋_GB2312" w:eastAsia="仿宋_GB2312" w:hAnsi="仿宋_GB2312" w:cs="仿宋_GB2312" w:hint="eastAsia"/>
          <w:color w:val="000000"/>
          <w:sz w:val="32"/>
          <w:szCs w:val="32"/>
        </w:rPr>
        <w:t>92450225MAEGC3KE2P</w:t>
      </w:r>
    </w:p>
    <w:p w:rsidR="00442FEB" w:rsidRDefault="00AB2CA6">
      <w:pPr>
        <w:spacing w:line="64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经营者：林思良</w:t>
      </w:r>
    </w:p>
    <w:p w:rsidR="00442FEB" w:rsidRDefault="00AB2CA6">
      <w:pPr>
        <w:spacing w:line="64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身份证号码：</w:t>
      </w:r>
      <w:r>
        <w:rPr>
          <w:rFonts w:ascii="仿宋_GB2312" w:eastAsia="仿宋_GB2312" w:hAnsi="仿宋_GB2312" w:cs="仿宋_GB2312" w:hint="eastAsia"/>
          <w:color w:val="000000"/>
          <w:sz w:val="32"/>
          <w:szCs w:val="32"/>
        </w:rPr>
        <w:t>452122198410192136</w:t>
      </w:r>
    </w:p>
    <w:p w:rsidR="00442FEB" w:rsidRDefault="00AB2CA6">
      <w:pPr>
        <w:spacing w:line="64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地址：融水县融水镇民族路商品街</w:t>
      </w:r>
      <w:r w:rsidR="001F1226">
        <w:rPr>
          <w:rFonts w:ascii="仿宋_GB2312" w:eastAsia="仿宋_GB2312" w:hAnsi="仿宋_GB2312" w:cs="仿宋_GB2312" w:hint="eastAsia"/>
          <w:color w:val="000000"/>
          <w:sz w:val="32"/>
          <w:szCs w:val="32"/>
        </w:rPr>
        <w:t>******</w:t>
      </w:r>
    </w:p>
    <w:p w:rsidR="00442FEB" w:rsidRDefault="00AB2CA6">
      <w:pPr>
        <w:spacing w:line="64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联系电话：</w:t>
      </w:r>
      <w:r>
        <w:rPr>
          <w:rFonts w:ascii="仿宋_GB2312" w:eastAsia="仿宋_GB2312" w:hAnsi="仿宋_GB2312" w:cs="仿宋_GB2312" w:hint="eastAsia"/>
          <w:color w:val="000000"/>
          <w:sz w:val="32"/>
          <w:szCs w:val="32"/>
        </w:rPr>
        <w:t>1737612</w:t>
      </w:r>
      <w:r w:rsidR="001F1226">
        <w:rPr>
          <w:rFonts w:ascii="仿宋_GB2312" w:eastAsia="仿宋_GB2312" w:hAnsi="仿宋_GB2312" w:cs="仿宋_GB2312" w:hint="eastAsia"/>
          <w:color w:val="000000"/>
          <w:sz w:val="32"/>
          <w:szCs w:val="32"/>
        </w:rPr>
        <w:t>****</w:t>
      </w:r>
      <w:bookmarkStart w:id="3" w:name="_GoBack"/>
      <w:bookmarkEnd w:id="3"/>
    </w:p>
    <w:p w:rsidR="00442FEB" w:rsidRDefault="00AB2CA6">
      <w:pPr>
        <w:pStyle w:val="a4"/>
        <w:tabs>
          <w:tab w:val="clear" w:pos="8306"/>
          <w:tab w:val="right" w:pos="9240"/>
        </w:tabs>
        <w:adjustRightInd w:val="0"/>
        <w:spacing w:line="560" w:lineRule="exact"/>
        <w:ind w:firstLineChars="200" w:firstLine="640"/>
        <w:jc w:val="both"/>
        <w:textAlignment w:val="baseline"/>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27</w:t>
      </w:r>
      <w:r>
        <w:rPr>
          <w:rFonts w:ascii="仿宋_GB2312" w:eastAsia="仿宋_GB2312" w:hAnsi="仿宋_GB2312" w:cs="仿宋_GB2312" w:hint="eastAsia"/>
          <w:color w:val="000000"/>
          <w:sz w:val="32"/>
          <w:szCs w:val="32"/>
        </w:rPr>
        <w:t>日，本局执法人员收到</w:t>
      </w:r>
      <w:r>
        <w:rPr>
          <w:rFonts w:ascii="仿宋_GB2312" w:eastAsia="仿宋_GB2312" w:hAnsi="仿宋_GB2312" w:cs="仿宋_GB2312" w:hint="eastAsia"/>
          <w:color w:val="000000"/>
          <w:sz w:val="32"/>
          <w:szCs w:val="32"/>
        </w:rPr>
        <w:t>12315</w:t>
      </w:r>
      <w:r>
        <w:rPr>
          <w:rFonts w:ascii="仿宋_GB2312" w:eastAsia="仿宋_GB2312" w:hAnsi="仿宋_GB2312" w:cs="仿宋_GB2312" w:hint="eastAsia"/>
          <w:color w:val="000000"/>
          <w:sz w:val="32"/>
          <w:szCs w:val="32"/>
        </w:rPr>
        <w:t>平台举报单，举报者反映融水县渔生有你美食店（以下简称当事人）未取得许可在网络上从事生食类食品经营的违法行为，并提供了证据材料，要求本局进行核实查处。</w:t>
      </w:r>
      <w:r>
        <w:rPr>
          <w:rFonts w:ascii="仿宋_GB2312" w:eastAsia="仿宋_GB2312" w:hAnsi="仿宋_GB2312" w:cs="仿宋_GB2312" w:hint="eastAsia"/>
          <w:color w:val="000000"/>
          <w:sz w:val="32"/>
          <w:szCs w:val="32"/>
        </w:rPr>
        <w:t>2024</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日本局执法人员依法对正在开门营业的当事人进行现场检查，该店依法取得了《营业执照》以及《</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经营许可证》（经营项目：餐饮服务：热食类食品制售），但未取得生食类食品制售项目的许可，现场也未设置有相应的操作专间，同时，经营者也承认了其未取得生食类食品制售项目许可开展鱼生经营的行为。执法人员对以上检查情况书写</w:t>
      </w:r>
      <w:r>
        <w:rPr>
          <w:rFonts w:ascii="仿宋_GB2312" w:eastAsia="仿宋_GB2312" w:hAnsi="仿宋_GB2312" w:cs="仿宋_GB2312" w:hint="eastAsia"/>
          <w:color w:val="000000"/>
          <w:sz w:val="32"/>
          <w:szCs w:val="32"/>
        </w:rPr>
        <w:t>了《现场笔录》以及对现场进行拍摄取证。经局领导审批后，于</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29</w:t>
      </w:r>
      <w:r>
        <w:rPr>
          <w:rFonts w:ascii="仿宋_GB2312" w:eastAsia="仿宋_GB2312" w:hAnsi="仿宋_GB2312" w:cs="仿宋_GB2312" w:hint="eastAsia"/>
          <w:color w:val="000000"/>
          <w:sz w:val="32"/>
          <w:szCs w:val="32"/>
        </w:rPr>
        <w:t>日依法对当事人进行立案调查，</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23</w:t>
      </w:r>
      <w:r>
        <w:rPr>
          <w:rFonts w:ascii="仿宋_GB2312" w:eastAsia="仿宋_GB2312" w:hAnsi="仿宋_GB2312" w:cs="仿宋_GB2312" w:hint="eastAsia"/>
          <w:color w:val="000000"/>
          <w:sz w:val="32"/>
          <w:szCs w:val="32"/>
        </w:rPr>
        <w:t>日，经营者林思良到本局融水市场监督管理所配合询问调查。同</w:t>
      </w:r>
      <w:r>
        <w:rPr>
          <w:rFonts w:ascii="仿宋_GB2312" w:eastAsia="仿宋_GB2312" w:hAnsi="仿宋_GB2312" w:cs="仿宋_GB2312" w:hint="eastAsia"/>
          <w:color w:val="000000"/>
          <w:sz w:val="32"/>
          <w:szCs w:val="32"/>
        </w:rPr>
        <w:lastRenderedPageBreak/>
        <w:t>时，为查清当事人的违法所得，</w:t>
      </w:r>
      <w:r>
        <w:rPr>
          <w:rFonts w:ascii="仿宋_GB2312" w:eastAsia="仿宋_GB2312" w:hAnsi="仿宋_GB2312" w:cs="仿宋_GB2312" w:hint="eastAsia"/>
          <w:color w:val="000000"/>
          <w:sz w:val="32"/>
          <w:szCs w:val="32"/>
        </w:rPr>
        <w:t>本局对抖音平台融水办事处（</w:t>
      </w:r>
      <w:bookmarkStart w:id="4" w:name="OLE_LINK2"/>
      <w:r>
        <w:rPr>
          <w:rFonts w:ascii="仿宋_GB2312" w:eastAsia="仿宋_GB2312" w:hAnsi="仿宋_GB2312" w:cs="仿宋_GB2312" w:hint="eastAsia"/>
          <w:color w:val="000000"/>
          <w:sz w:val="32"/>
          <w:szCs w:val="32"/>
        </w:rPr>
        <w:t>广西柳州恩汇文化传媒有限公司</w:t>
      </w:r>
      <w:bookmarkEnd w:id="4"/>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后台销售记录数据调取以及当事人陈述的套餐生食占比份额计算后的收入核对</w:t>
      </w:r>
      <w:r>
        <w:rPr>
          <w:rFonts w:ascii="仿宋_GB2312" w:eastAsia="仿宋_GB2312" w:hAnsi="仿宋_GB2312" w:cs="仿宋_GB2312" w:hint="eastAsia"/>
          <w:color w:val="000000"/>
          <w:sz w:val="32"/>
          <w:szCs w:val="32"/>
        </w:rPr>
        <w:t>，当事人未经许可销售鱼生的总销售额即违法所得为</w:t>
      </w:r>
      <w:r>
        <w:rPr>
          <w:rFonts w:ascii="仿宋_GB2312" w:eastAsia="仿宋_GB2312" w:hAnsi="仿宋_GB2312" w:cs="仿宋_GB2312" w:hint="eastAsia"/>
          <w:color w:val="000000"/>
          <w:sz w:val="32"/>
          <w:szCs w:val="32"/>
        </w:rPr>
        <w:t>1102.36</w:t>
      </w:r>
      <w:r>
        <w:rPr>
          <w:rFonts w:ascii="仿宋_GB2312" w:eastAsia="仿宋_GB2312" w:hAnsi="仿宋_GB2312" w:cs="仿宋_GB2312" w:hint="eastAsia"/>
          <w:color w:val="000000"/>
          <w:sz w:val="32"/>
          <w:szCs w:val="32"/>
        </w:rPr>
        <w:t>元。</w:t>
      </w:r>
    </w:p>
    <w:p w:rsidR="00442FEB" w:rsidRDefault="00AB2CA6">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经查明，当事人于</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日取得《营业执照》，并于</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22</w:t>
      </w:r>
      <w:r>
        <w:rPr>
          <w:rFonts w:ascii="仿宋_GB2312" w:eastAsia="仿宋_GB2312" w:hAnsi="仿宋_GB2312" w:cs="仿宋_GB2312" w:hint="eastAsia"/>
          <w:color w:val="000000"/>
          <w:sz w:val="32"/>
          <w:szCs w:val="32"/>
        </w:rPr>
        <w:t>日取得《食品经营许可证》（经营项目：餐饮服务：热食类食品制售）开展食品经营活动。</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27</w:t>
      </w:r>
      <w:r>
        <w:rPr>
          <w:rFonts w:ascii="仿宋_GB2312" w:eastAsia="仿宋_GB2312" w:hAnsi="仿宋_GB2312" w:cs="仿宋_GB2312" w:hint="eastAsia"/>
          <w:color w:val="000000"/>
          <w:sz w:val="32"/>
          <w:szCs w:val="32"/>
        </w:rPr>
        <w:t>日举报人向本局提交了当事人未取得生食类食品制售许可开展鱼生销售的违法线索，经执法人员对当事人以及</w:t>
      </w:r>
      <w:r>
        <w:rPr>
          <w:rFonts w:ascii="仿宋_GB2312" w:eastAsia="仿宋_GB2312" w:hAnsi="仿宋_GB2312" w:cs="仿宋_GB2312" w:hint="eastAsia"/>
          <w:color w:val="000000"/>
          <w:sz w:val="32"/>
          <w:szCs w:val="32"/>
        </w:rPr>
        <w:t>广西柳州恩汇文化传媒有限公司</w:t>
      </w:r>
      <w:r>
        <w:rPr>
          <w:rFonts w:ascii="仿宋_GB2312" w:eastAsia="仿宋_GB2312" w:hAnsi="仿宋_GB2312" w:cs="仿宋_GB2312" w:hint="eastAsia"/>
          <w:color w:val="000000"/>
          <w:sz w:val="32"/>
          <w:szCs w:val="32"/>
        </w:rPr>
        <w:t>双方核实，当事人经营鱼生的行为得到证实。依据《食品经营许可和备案管理办法》</w:t>
      </w:r>
      <w:r>
        <w:rPr>
          <w:rFonts w:ascii="仿宋_GB2312" w:eastAsia="仿宋_GB2312" w:hAnsi="仿宋_GB2312" w:cs="仿宋_GB2312" w:hint="eastAsia"/>
          <w:color w:val="000000"/>
          <w:sz w:val="32"/>
          <w:szCs w:val="32"/>
          <w:shd w:val="clear" w:color="auto" w:fill="FFFFFF"/>
        </w:rPr>
        <w:t>第四条</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 </w:t>
      </w:r>
      <w:r>
        <w:rPr>
          <w:rFonts w:ascii="仿宋_GB2312" w:eastAsia="仿宋_GB2312" w:hAnsi="仿宋_GB2312" w:cs="仿宋_GB2312" w:hint="eastAsia"/>
          <w:color w:val="000000"/>
          <w:sz w:val="32"/>
          <w:szCs w:val="32"/>
          <w:shd w:val="clear" w:color="auto" w:fill="FFFFFF"/>
        </w:rPr>
        <w:t>在中华人民共和国境内从事食品销售和餐饮服务活动，应当依法取得食品经营许可</w:t>
      </w:r>
      <w:r>
        <w:rPr>
          <w:rFonts w:ascii="仿宋_GB2312" w:eastAsia="仿宋_GB2312" w:hAnsi="仿宋_GB2312" w:cs="仿宋_GB2312" w:hint="eastAsia"/>
          <w:color w:val="000000"/>
          <w:sz w:val="32"/>
          <w:szCs w:val="32"/>
          <w:shd w:val="clear" w:color="auto" w:fill="FFFFFF"/>
        </w:rPr>
        <w:t>”的规定</w:t>
      </w:r>
      <w:r>
        <w:rPr>
          <w:rFonts w:ascii="仿宋_GB2312" w:eastAsia="仿宋_GB2312" w:hAnsi="仿宋_GB2312" w:cs="仿宋_GB2312" w:hint="eastAsia"/>
          <w:color w:val="000000"/>
          <w:sz w:val="32"/>
          <w:szCs w:val="32"/>
          <w:shd w:val="clear" w:color="auto" w:fill="FFFFFF"/>
        </w:rPr>
        <w:t>以及第六十二条“本办法用语的含义：</w:t>
      </w:r>
      <w:r>
        <w:rPr>
          <w:rFonts w:ascii="仿宋_GB2312" w:eastAsia="仿宋_GB2312" w:hAnsi="仿宋_GB2312" w:cs="仿宋_GB2312" w:hint="eastAsia"/>
          <w:color w:val="000000"/>
          <w:sz w:val="32"/>
          <w:szCs w:val="32"/>
          <w:shd w:val="clear" w:color="auto" w:fill="FFFFFF"/>
        </w:rPr>
        <w:t>（十）生食类食品，一般特指生食动物性水产品（主要是海产品）。</w:t>
      </w:r>
      <w:r>
        <w:rPr>
          <w:rFonts w:ascii="仿宋_GB2312" w:eastAsia="仿宋_GB2312" w:hAnsi="仿宋_GB2312" w:cs="仿宋_GB2312" w:hint="eastAsia"/>
          <w:color w:val="000000"/>
          <w:sz w:val="32"/>
          <w:szCs w:val="32"/>
          <w:shd w:val="clear" w:color="auto" w:fill="FFFFFF"/>
        </w:rPr>
        <w:t>”的规定，当事人销售的鱼生属于生食类食品，需取得许可</w:t>
      </w:r>
      <w:r>
        <w:rPr>
          <w:rFonts w:ascii="仿宋_GB2312" w:eastAsia="仿宋_GB2312" w:hAnsi="仿宋_GB2312" w:cs="仿宋_GB2312" w:hint="eastAsia"/>
          <w:color w:val="000000"/>
          <w:sz w:val="32"/>
          <w:szCs w:val="32"/>
        </w:rPr>
        <w:t>，当事人未取得许可开展生食类食品制售的违法行为已成事实。</w:t>
      </w:r>
    </w:p>
    <w:p w:rsidR="00442FEB" w:rsidRDefault="00AB2CA6">
      <w:pPr>
        <w:spacing w:line="64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上述事实，主要有以下证据证明：</w:t>
      </w:r>
    </w:p>
    <w:p w:rsidR="00442FEB" w:rsidRDefault="00AB2CA6">
      <w:pPr>
        <w:spacing w:line="64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1.12315</w:t>
      </w:r>
      <w:r>
        <w:rPr>
          <w:rFonts w:ascii="仿宋_GB2312" w:eastAsia="仿宋_GB2312" w:hAnsi="仿宋_GB2312" w:cs="仿宋_GB2312" w:hint="eastAsia"/>
          <w:color w:val="000000"/>
          <w:sz w:val="32"/>
          <w:szCs w:val="32"/>
        </w:rPr>
        <w:t>举报单，证明本局收到违法线索的举报。</w:t>
      </w:r>
    </w:p>
    <w:p w:rsidR="00442FEB" w:rsidRDefault="00AB2CA6">
      <w:pPr>
        <w:spacing w:line="64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现场笔录（</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29</w:t>
      </w:r>
      <w:r>
        <w:rPr>
          <w:rFonts w:ascii="仿宋_GB2312" w:eastAsia="仿宋_GB2312" w:hAnsi="仿宋_GB2312" w:cs="仿宋_GB2312" w:hint="eastAsia"/>
          <w:color w:val="000000"/>
          <w:sz w:val="32"/>
          <w:szCs w:val="32"/>
        </w:rPr>
        <w:t>日），</w:t>
      </w:r>
      <w:bookmarkStart w:id="5" w:name="OLE_LINK1"/>
      <w:r>
        <w:rPr>
          <w:rFonts w:ascii="仿宋_GB2312" w:eastAsia="仿宋_GB2312" w:hAnsi="仿宋_GB2312" w:cs="仿宋_GB2312" w:hint="eastAsia"/>
          <w:color w:val="000000"/>
          <w:sz w:val="32"/>
          <w:szCs w:val="32"/>
        </w:rPr>
        <w:t>证明执法人员对现场检查核实该店确实存在举报人反映的在抖音平台上销售自制</w:t>
      </w:r>
      <w:r>
        <w:rPr>
          <w:rFonts w:ascii="仿宋_GB2312" w:eastAsia="仿宋_GB2312" w:hAnsi="仿宋_GB2312" w:cs="仿宋_GB2312" w:hint="eastAsia"/>
          <w:color w:val="000000"/>
          <w:sz w:val="32"/>
          <w:szCs w:val="32"/>
        </w:rPr>
        <w:lastRenderedPageBreak/>
        <w:t>的生食类食品，且该经营项目未经许可。</w:t>
      </w:r>
    </w:p>
    <w:bookmarkEnd w:id="5"/>
    <w:p w:rsidR="00442FEB" w:rsidRDefault="00AB2CA6">
      <w:pPr>
        <w:spacing w:line="64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融水县渔生有你美食店店的《营业执照》、《食品经营许可证》复印件，证明当事人的资质材料</w:t>
      </w:r>
      <w:r>
        <w:rPr>
          <w:rFonts w:ascii="仿宋_GB2312" w:eastAsia="仿宋_GB2312" w:hAnsi="仿宋_GB2312" w:cs="仿宋_GB2312" w:hint="eastAsia"/>
          <w:color w:val="000000"/>
          <w:sz w:val="32"/>
          <w:szCs w:val="32"/>
        </w:rPr>
        <w:t>.</w:t>
      </w:r>
    </w:p>
    <w:p w:rsidR="00442FEB" w:rsidRDefault="00AB2CA6">
      <w:pPr>
        <w:spacing w:line="64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举报者提交该店在</w:t>
      </w:r>
      <w:r>
        <w:rPr>
          <w:rFonts w:ascii="仿宋_GB2312" w:eastAsia="仿宋_GB2312" w:hAnsi="仿宋_GB2312" w:cs="仿宋_GB2312" w:hint="eastAsia"/>
          <w:color w:val="000000"/>
          <w:sz w:val="32"/>
          <w:szCs w:val="32"/>
        </w:rPr>
        <w:t>平台上公示的资质材料以及页面展示图片，证明提供的违法线索属实。</w:t>
      </w:r>
    </w:p>
    <w:p w:rsidR="00442FEB" w:rsidRDefault="00AB2CA6">
      <w:pPr>
        <w:spacing w:line="64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现场检查图片</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张，证明执法人员就举报人反映的事项对当事人进行检查。</w:t>
      </w:r>
    </w:p>
    <w:p w:rsidR="00442FEB" w:rsidRDefault="00AB2CA6">
      <w:pPr>
        <w:spacing w:line="64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广西柳州恩汇文化传媒有限公司</w:t>
      </w:r>
      <w:r>
        <w:rPr>
          <w:rFonts w:ascii="仿宋_GB2312" w:eastAsia="仿宋_GB2312" w:hAnsi="仿宋_GB2312" w:cs="仿宋_GB2312" w:hint="eastAsia"/>
          <w:color w:val="000000"/>
          <w:sz w:val="32"/>
          <w:szCs w:val="32"/>
        </w:rPr>
        <w:t>向本局提供的当事人交易记录所出具的该食品的订单查询记录一份，证明：当事人的交易记录。</w:t>
      </w:r>
    </w:p>
    <w:p w:rsidR="00442FEB" w:rsidRDefault="00AB2CA6">
      <w:pPr>
        <w:spacing w:line="560" w:lineRule="exact"/>
        <w:ind w:firstLineChars="200" w:firstLine="640"/>
      </w:pPr>
      <w:r>
        <w:rPr>
          <w:rFonts w:ascii="仿宋_GB2312" w:eastAsia="仿宋_GB2312" w:hAnsi="仿宋_GB2312" w:cs="仿宋_GB2312" w:hint="eastAsia"/>
          <w:color w:val="000000"/>
          <w:sz w:val="32"/>
          <w:szCs w:val="32"/>
        </w:rPr>
        <w:t>本局于</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日已向当事人下达了《行政处罚告知书》（融水市监罚告</w:t>
      </w:r>
      <w:r>
        <w:rPr>
          <w:rFonts w:ascii="仿宋_GB2312" w:eastAsia="仿宋_GB2312" w:hAnsi="仿宋_GB2312" w:cs="仿宋_GB2312" w:hint="eastAsia"/>
          <w:color w:val="000000"/>
          <w:sz w:val="32"/>
          <w:szCs w:val="32"/>
        </w:rPr>
        <w:t>[2025]219</w:t>
      </w:r>
      <w:r>
        <w:rPr>
          <w:rFonts w:ascii="仿宋_GB2312" w:eastAsia="仿宋_GB2312" w:hAnsi="仿宋_GB2312" w:cs="仿宋_GB2312" w:hint="eastAsia"/>
          <w:color w:val="000000"/>
          <w:sz w:val="32"/>
          <w:szCs w:val="32"/>
        </w:rPr>
        <w:t>号），依据《中华人民共和国行政处罚法》第四十四条、第四十五条，以及《市场监督管理行政处罚程序规定》第五十七条的规定，当事人在陈述、申辩期限内未提出陈述、申辩，视为放弃此权利。</w:t>
      </w:r>
    </w:p>
    <w:p w:rsidR="00442FEB" w:rsidRDefault="00AB2CA6">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当事人未取得食品经营许可证开展生食类食品制售的行为违反了《食品经营许可和备案管理办法》</w:t>
      </w:r>
      <w:r>
        <w:rPr>
          <w:rFonts w:ascii="仿宋_GB2312" w:eastAsia="仿宋_GB2312" w:hAnsi="仿宋_GB2312" w:cs="仿宋_GB2312" w:hint="eastAsia"/>
          <w:color w:val="000000"/>
          <w:sz w:val="32"/>
          <w:szCs w:val="32"/>
          <w:shd w:val="clear" w:color="auto" w:fill="FFFFFF"/>
        </w:rPr>
        <w:t>第四条</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 </w:t>
      </w:r>
      <w:r>
        <w:rPr>
          <w:rFonts w:ascii="仿宋_GB2312" w:eastAsia="仿宋_GB2312" w:hAnsi="仿宋_GB2312" w:cs="仿宋_GB2312" w:hint="eastAsia"/>
          <w:color w:val="000000"/>
          <w:sz w:val="32"/>
          <w:szCs w:val="32"/>
          <w:shd w:val="clear" w:color="auto" w:fill="FFFFFF"/>
        </w:rPr>
        <w:t>在中华人民共和国境内从事食品销售和餐饮服务活动，应当依法取得食品经营许可</w:t>
      </w:r>
      <w:r>
        <w:rPr>
          <w:rFonts w:ascii="仿宋_GB2312" w:eastAsia="仿宋_GB2312" w:hAnsi="仿宋_GB2312" w:cs="仿宋_GB2312" w:hint="eastAsia"/>
          <w:color w:val="000000"/>
          <w:sz w:val="32"/>
          <w:szCs w:val="32"/>
          <w:shd w:val="clear" w:color="auto" w:fill="FFFFFF"/>
        </w:rPr>
        <w:t>”的规定</w:t>
      </w:r>
      <w:r>
        <w:rPr>
          <w:rFonts w:ascii="仿宋_GB2312" w:eastAsia="仿宋_GB2312" w:hAnsi="仿宋_GB2312" w:cs="仿宋_GB2312" w:hint="eastAsia"/>
          <w:color w:val="000000"/>
          <w:sz w:val="32"/>
          <w:szCs w:val="32"/>
        </w:rPr>
        <w:t>，依据《食品经营许可和备案管理办法》第五十二条“未取得食品经营许可</w:t>
      </w:r>
      <w:r>
        <w:rPr>
          <w:rFonts w:ascii="仿宋_GB2312" w:eastAsia="仿宋_GB2312" w:hAnsi="仿宋_GB2312" w:cs="仿宋_GB2312" w:hint="eastAsia"/>
          <w:color w:val="000000"/>
          <w:sz w:val="32"/>
          <w:szCs w:val="32"/>
        </w:rPr>
        <w:t>从事食品经营活动的，由县级以上地方市场监督管理部门依照《中华人民共和国食品安全法》第一百二十二条的规定给予行政处罚”</w:t>
      </w:r>
      <w:r>
        <w:rPr>
          <w:rFonts w:ascii="仿宋_GB2312" w:eastAsia="仿宋_GB2312" w:hAnsi="仿宋_GB2312" w:cs="仿宋_GB2312" w:hint="eastAsia"/>
          <w:color w:val="000000"/>
          <w:sz w:val="32"/>
          <w:szCs w:val="32"/>
        </w:rPr>
        <w:lastRenderedPageBreak/>
        <w:t>和《中华人民共和国食品安全法》第一百二十二条“违反本法规定，未取得食品生产经营许可从事食品生产经营活动，或者未取得食品添加剂生产许可从事食品添加剂生产活动的，由县级以上人民政府食品药品监督管理部门没收违法所得和违法生产经营的食品、食品添加剂以及用于违法生产经营的工具、设备、原料等物品</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违法生产经营的食品、食品添加剂货值金额不足一万元的，并处五万元以上十万元以下罚款</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货值金额一万元以上的，并处货</w:t>
      </w:r>
      <w:r>
        <w:rPr>
          <w:rFonts w:ascii="仿宋_GB2312" w:eastAsia="仿宋_GB2312" w:hAnsi="仿宋_GB2312" w:cs="仿宋_GB2312" w:hint="eastAsia"/>
          <w:color w:val="000000"/>
          <w:sz w:val="32"/>
          <w:szCs w:val="32"/>
        </w:rPr>
        <w:t>值金额十倍以上二十倍以下罚款。”的规定予以处罚。</w:t>
      </w:r>
      <w:r>
        <w:rPr>
          <w:rFonts w:ascii="仿宋_GB2312" w:eastAsia="仿宋_GB2312" w:hAnsi="仿宋_GB2312" w:cs="仿宋_GB2312" w:hint="eastAsia"/>
          <w:color w:val="000000"/>
          <w:sz w:val="32"/>
          <w:szCs w:val="32"/>
        </w:rPr>
        <w:t xml:space="preserve"> </w:t>
      </w:r>
    </w:p>
    <w:p w:rsidR="00442FEB" w:rsidRDefault="00AB2CA6">
      <w:pPr>
        <w:spacing w:line="640" w:lineRule="exact"/>
        <w:ind w:firstLine="640"/>
        <w:rPr>
          <w:rFonts w:ascii="仿宋_GB2312" w:eastAsia="仿宋_GB2312" w:hAnsi="仿宋_GB2312" w:cs="仿宋_GB2312"/>
          <w:b/>
          <w:bCs/>
          <w:color w:val="000000"/>
          <w:sz w:val="32"/>
          <w:szCs w:val="32"/>
        </w:rPr>
      </w:pPr>
      <w:r>
        <w:rPr>
          <w:rFonts w:ascii="仿宋_GB2312" w:eastAsia="仿宋_GB2312" w:hAnsi="仿宋_GB2312" w:cs="仿宋_GB2312" w:hint="eastAsia"/>
          <w:color w:val="000000"/>
          <w:sz w:val="32"/>
          <w:szCs w:val="32"/>
        </w:rPr>
        <w:t>经查，当事人未取得食品经营许可证开展生食类食品制售的行为属初次违法</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目前未收到有发生食品安全事故的报告，经过此次举报后经营者立即停止经营生食类食品并及时添加生食类经营项目。同时，参照《广西壮族自治区市场监督管理行政处罚裁量权适用规定》第十二条“有下列情形之一的，可以依法从轻或者减轻行政处罚：（二）积极配合市场监管部门调查并主动提供证据材料的；（三）违法行为轻微，社会危害性较小的；”以及《广西壮族自治区市场监督管理行政处罚裁量基准》</w:t>
      </w:r>
      <w:r>
        <w:rPr>
          <w:rFonts w:ascii="仿宋_GB2312" w:eastAsia="仿宋_GB2312" w:hAnsi="仿宋_GB2312" w:cs="仿宋_GB2312" w:hint="eastAsia"/>
          <w:color w:val="000000"/>
          <w:sz w:val="32"/>
          <w:szCs w:val="32"/>
        </w:rPr>
        <w:t xml:space="preserve">(2023 </w:t>
      </w:r>
      <w:r>
        <w:rPr>
          <w:rFonts w:ascii="仿宋_GB2312" w:eastAsia="仿宋_GB2312" w:hAnsi="仿宋_GB2312" w:cs="仿宋_GB2312" w:hint="eastAsia"/>
          <w:color w:val="000000"/>
          <w:sz w:val="32"/>
          <w:szCs w:val="32"/>
        </w:rPr>
        <w:t>版）的“六十</w:t>
      </w:r>
      <w:r>
        <w:rPr>
          <w:rFonts w:ascii="仿宋_GB2312" w:eastAsia="仿宋_GB2312" w:hAnsi="仿宋_GB2312" w:cs="仿宋_GB2312" w:hint="eastAsia"/>
          <w:color w:val="000000"/>
          <w:sz w:val="32"/>
          <w:szCs w:val="32"/>
        </w:rPr>
        <w:t>七、《食品安全法》行政处罚裁量基准”，序号</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的“减轻”适用情形“未造成食品安全事故等人身危害后果且有下列情形之一的：</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首次被发现此类违法行为；</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货值金额不足三千元；</w:t>
      </w:r>
      <w:r>
        <w:rPr>
          <w:rFonts w:ascii="仿宋_GB2312" w:eastAsia="仿宋_GB2312" w:hAnsi="仿宋_GB2312" w:cs="仿宋_GB2312" w:hint="eastAsia"/>
          <w:color w:val="000000"/>
          <w:sz w:val="32"/>
          <w:szCs w:val="32"/>
        </w:rPr>
        <w:lastRenderedPageBreak/>
        <w:t>3</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当事人主动改正违法行为；</w:t>
      </w:r>
      <w:r>
        <w:rPr>
          <w:rFonts w:ascii="仿宋_GB2312" w:eastAsia="仿宋_GB2312" w:hAnsi="仿宋_GB2312" w:cs="仿宋_GB2312" w:hint="eastAsia"/>
          <w:color w:val="000000"/>
          <w:sz w:val="32"/>
          <w:szCs w:val="32"/>
        </w:rPr>
        <w:t>”，裁量标准为“</w:t>
      </w:r>
      <w:r>
        <w:rPr>
          <w:rFonts w:ascii="仿宋_GB2312" w:eastAsia="仿宋_GB2312" w:hAnsi="仿宋_GB2312" w:cs="仿宋_GB2312" w:hint="eastAsia"/>
          <w:color w:val="000000"/>
          <w:sz w:val="32"/>
          <w:szCs w:val="32"/>
        </w:rPr>
        <w:t>没收违法所得和违法生产经营的食品、食品添加剂以及用于违法生产经营的工具、设备、原料等物品；并处</w:t>
      </w:r>
      <w:r>
        <w:rPr>
          <w:rFonts w:ascii="仿宋_GB2312" w:eastAsia="仿宋_GB2312" w:hAnsi="仿宋_GB2312" w:cs="仿宋_GB2312" w:hint="eastAsia"/>
          <w:color w:val="000000"/>
          <w:sz w:val="32"/>
          <w:szCs w:val="32"/>
        </w:rPr>
        <w:t xml:space="preserve">5 </w:t>
      </w:r>
      <w:r>
        <w:rPr>
          <w:rFonts w:ascii="仿宋_GB2312" w:eastAsia="仿宋_GB2312" w:hAnsi="仿宋_GB2312" w:cs="仿宋_GB2312" w:hint="eastAsia"/>
          <w:color w:val="000000"/>
          <w:sz w:val="32"/>
          <w:szCs w:val="32"/>
        </w:rPr>
        <w:t>万元以下罚款。</w:t>
      </w:r>
      <w:r>
        <w:rPr>
          <w:rFonts w:ascii="仿宋_GB2312" w:eastAsia="仿宋_GB2312" w:hAnsi="仿宋_GB2312" w:cs="仿宋_GB2312" w:hint="eastAsia"/>
          <w:color w:val="000000"/>
          <w:sz w:val="32"/>
          <w:szCs w:val="32"/>
        </w:rPr>
        <w:t>”的规定，当事人符合减轻处罚的情形。</w:t>
      </w:r>
    </w:p>
    <w:p w:rsidR="00442FEB" w:rsidRDefault="00AB2CA6">
      <w:pPr>
        <w:spacing w:line="640" w:lineRule="exact"/>
        <w:ind w:firstLineChars="200" w:firstLine="640"/>
        <w:rPr>
          <w:rFonts w:ascii="仿宋_GB2312" w:eastAsia="仿宋_GB2312" w:hAnsi="仿宋_GB2312" w:cs="仿宋_GB2312"/>
          <w:color w:val="000000"/>
          <w:sz w:val="32"/>
          <w:szCs w:val="32"/>
        </w:rPr>
      </w:pPr>
      <w:bookmarkStart w:id="6" w:name="OLE_LINK3"/>
      <w:r>
        <w:rPr>
          <w:rFonts w:ascii="仿宋_GB2312" w:eastAsia="仿宋_GB2312" w:hAnsi="仿宋_GB2312" w:cs="仿宋_GB2312" w:hint="eastAsia"/>
          <w:color w:val="000000"/>
          <w:sz w:val="32"/>
          <w:szCs w:val="32"/>
        </w:rPr>
        <w:t>综上，当事人未取得食品经营许可证开展生食类食品制售的行为应依据依据《中华人民共和国食品安全法》第一百二十二条“违反本法规定，未取得食品生产经营许可从事</w:t>
      </w:r>
      <w:r>
        <w:rPr>
          <w:rFonts w:ascii="仿宋_GB2312" w:eastAsia="仿宋_GB2312" w:hAnsi="仿宋_GB2312" w:cs="仿宋_GB2312" w:hint="eastAsia"/>
          <w:color w:val="000000"/>
          <w:sz w:val="32"/>
          <w:szCs w:val="32"/>
        </w:rPr>
        <w:t>食品生产经营活动，或者未取得食品添加剂生产许可从事食品添加剂生产活动的，由县级以上人民政府食品药品监督管理部门没收违法所得和违法生产经营的食品、食品添加剂以及用于违法生产经营的工具、设备、原料等物品</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违法生产经营的食品、食品添加剂货值金额不足一万元的，并处五万元以上十万元以下罚款</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货值金额一万元以上的，并处货值金额十倍以上二十倍以下罚款。”的规定予以处罚，结合本案案情，本局决定责令当事人立即改正违法行为，并作出行政处罚如下：</w:t>
      </w:r>
    </w:p>
    <w:p w:rsidR="00442FEB" w:rsidRDefault="00AB2CA6">
      <w:pPr>
        <w:numPr>
          <w:ilvl w:val="0"/>
          <w:numId w:val="3"/>
        </w:numPr>
        <w:spacing w:line="64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没收违法所得壹仟壹佰零贰圆整</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1102)</w:t>
      </w:r>
      <w:r>
        <w:rPr>
          <w:rFonts w:ascii="仿宋_GB2312" w:eastAsia="仿宋_GB2312" w:hAnsi="仿宋_GB2312" w:cs="仿宋_GB2312" w:hint="eastAsia"/>
          <w:color w:val="000000"/>
          <w:sz w:val="32"/>
          <w:szCs w:val="32"/>
        </w:rPr>
        <w:t>。</w:t>
      </w:r>
    </w:p>
    <w:p w:rsidR="00442FEB" w:rsidRDefault="00AB2CA6">
      <w:pPr>
        <w:numPr>
          <w:ilvl w:val="0"/>
          <w:numId w:val="3"/>
        </w:numPr>
        <w:spacing w:line="64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罚款人民币壹仟圆整（￥</w:t>
      </w:r>
      <w:r>
        <w:rPr>
          <w:rFonts w:ascii="仿宋_GB2312" w:eastAsia="仿宋_GB2312" w:hAnsi="仿宋_GB2312" w:cs="仿宋_GB2312" w:hint="eastAsia"/>
          <w:color w:val="000000"/>
          <w:sz w:val="32"/>
          <w:szCs w:val="32"/>
        </w:rPr>
        <w:t>1000</w:t>
      </w:r>
      <w:r>
        <w:rPr>
          <w:rFonts w:ascii="仿宋_GB2312" w:eastAsia="仿宋_GB2312" w:hAnsi="仿宋_GB2312" w:cs="仿宋_GB2312" w:hint="eastAsia"/>
          <w:color w:val="000000"/>
          <w:sz w:val="32"/>
          <w:szCs w:val="32"/>
        </w:rPr>
        <w:t>）。</w:t>
      </w:r>
    </w:p>
    <w:p w:rsidR="00442FEB" w:rsidRDefault="00AB2CA6">
      <w:pPr>
        <w:pStyle w:val="Default"/>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以上罚没款共计贰仟壹佰零贰圆（￥</w:t>
      </w:r>
      <w:r>
        <w:rPr>
          <w:rFonts w:ascii="仿宋_GB2312" w:eastAsia="仿宋_GB2312" w:hAnsi="仿宋_GB2312" w:cs="仿宋_GB2312" w:hint="eastAsia"/>
          <w:kern w:val="2"/>
          <w:sz w:val="32"/>
          <w:szCs w:val="32"/>
        </w:rPr>
        <w:t>2102</w:t>
      </w:r>
      <w:r>
        <w:rPr>
          <w:rFonts w:ascii="仿宋_GB2312" w:eastAsia="仿宋_GB2312" w:hAnsi="仿宋_GB2312" w:cs="仿宋_GB2312" w:hint="eastAsia"/>
          <w:kern w:val="2"/>
          <w:sz w:val="32"/>
          <w:szCs w:val="32"/>
        </w:rPr>
        <w:t>）</w:t>
      </w:r>
    </w:p>
    <w:bookmarkEnd w:id="6"/>
    <w:p w:rsidR="00442FEB" w:rsidRDefault="00AB2CA6">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当事人应当自收到本行政处罚决定之日起十五日内到融水苗族自治县市场监督管理局财务股开具《广西壮族自治区非税收入电子缴款通知书》，持此缴款通知书到相应银行</w:t>
      </w:r>
      <w:r>
        <w:rPr>
          <w:rFonts w:ascii="仿宋_GB2312" w:eastAsia="仿宋_GB2312" w:hAnsi="仿宋_GB2312" w:cs="仿宋_GB2312" w:hint="eastAsia"/>
          <w:color w:val="000000"/>
          <w:sz w:val="32"/>
          <w:szCs w:val="32"/>
        </w:rPr>
        <w:lastRenderedPageBreak/>
        <w:t>缴纳罚没款。到期不缴纳罚款的，依据《中华人民共和国行政处罚法》第七十二条的规定，本局将每日按罚款数额的百分之三加处罚款，并依法申请人民法院强制执行。</w:t>
      </w:r>
    </w:p>
    <w:p w:rsidR="00442FEB" w:rsidRDefault="00AB2CA6">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当事人如不服本行政处罚决定，可以在收到本行政处罚决定书之日起六十日内向融水苗族自治县人民政府申请行政复议；也可以在六个月内依法向柳州市柳北区人民法院提起行政诉讼。申请行</w:t>
      </w:r>
      <w:r>
        <w:rPr>
          <w:rFonts w:ascii="仿宋_GB2312" w:eastAsia="仿宋_GB2312" w:hAnsi="仿宋_GB2312" w:cs="仿宋_GB2312" w:hint="eastAsia"/>
          <w:color w:val="000000"/>
          <w:sz w:val="32"/>
          <w:szCs w:val="32"/>
        </w:rPr>
        <w:t>政复议或者提起行政诉讼期间，行政处罚不停止执行。</w:t>
      </w:r>
    </w:p>
    <w:p w:rsidR="00442FEB" w:rsidRDefault="00442FEB">
      <w:pPr>
        <w:pStyle w:val="Default"/>
        <w:spacing w:line="540" w:lineRule="exact"/>
      </w:pPr>
    </w:p>
    <w:p w:rsidR="00442FEB" w:rsidRDefault="00442FEB">
      <w:pPr>
        <w:pStyle w:val="Default"/>
        <w:spacing w:line="540" w:lineRule="exact"/>
      </w:pPr>
    </w:p>
    <w:p w:rsidR="00442FEB" w:rsidRDefault="00442FEB">
      <w:pPr>
        <w:widowControl/>
        <w:snapToGrid w:val="0"/>
        <w:spacing w:line="520" w:lineRule="exact"/>
        <w:jc w:val="left"/>
        <w:rPr>
          <w:rFonts w:ascii="Times New Roman" w:eastAsia="仿宋_GB2312" w:hAnsi="Times New Roman" w:cs="仿宋_GB2312"/>
          <w:sz w:val="32"/>
          <w:szCs w:val="32"/>
        </w:rPr>
      </w:pPr>
    </w:p>
    <w:p w:rsidR="00442FEB" w:rsidRDefault="00442FEB">
      <w:pPr>
        <w:widowControl/>
        <w:snapToGrid w:val="0"/>
        <w:spacing w:line="520" w:lineRule="exact"/>
        <w:ind w:firstLineChars="1950" w:firstLine="6240"/>
        <w:jc w:val="left"/>
        <w:rPr>
          <w:rFonts w:ascii="Times New Roman" w:eastAsia="仿宋_GB2312" w:hAnsi="Times New Roman" w:cs="仿宋_GB2312"/>
          <w:sz w:val="32"/>
          <w:szCs w:val="32"/>
          <w:lang w:eastAsia="zh-Hans"/>
        </w:rPr>
      </w:pPr>
    </w:p>
    <w:p w:rsidR="00442FEB" w:rsidRDefault="00AB2CA6">
      <w:pPr>
        <w:spacing w:line="560" w:lineRule="exact"/>
        <w:ind w:right="640" w:firstLine="601"/>
        <w:jc w:val="right"/>
        <w:rPr>
          <w:rFonts w:ascii="Times New Roman" w:eastAsia="仿宋_GB2312" w:hAnsi="Times New Roman" w:cs="仿宋"/>
          <w:sz w:val="32"/>
          <w:szCs w:val="32"/>
        </w:rPr>
      </w:pPr>
      <w:bookmarkStart w:id="7" w:name="DYNAMIC—DWXX—tAj_dwmc—2"/>
      <w:r>
        <w:rPr>
          <w:rFonts w:ascii="Times New Roman" w:eastAsia="仿宋_GB2312" w:hAnsi="Times New Roman" w:cs="仿宋" w:hint="eastAsia"/>
          <w:color w:val="000000"/>
          <w:sz w:val="32"/>
        </w:rPr>
        <w:t>融水苗族自治县市场监督管理局</w:t>
      </w:r>
      <w:bookmarkEnd w:id="7"/>
      <w:r>
        <w:rPr>
          <w:rFonts w:ascii="Times New Roman" w:eastAsia="仿宋_GB2312" w:hAnsi="Times New Roman" w:cs="仿宋" w:hint="eastAsia"/>
          <w:color w:val="000000"/>
          <w:sz w:val="32"/>
          <w:szCs w:val="32"/>
        </w:rPr>
        <w:t xml:space="preserve">    </w:t>
      </w:r>
    </w:p>
    <w:p w:rsidR="00442FEB" w:rsidRDefault="00AB2CA6">
      <w:pPr>
        <w:spacing w:line="560" w:lineRule="exact"/>
        <w:ind w:right="640" w:firstLine="601"/>
        <w:jc w:val="right"/>
        <w:outlineLvl w:val="1"/>
        <w:rPr>
          <w:rFonts w:ascii="Times New Roman" w:eastAsia="仿宋_GB2312" w:hAnsi="Times New Roman" w:cs="仿宋"/>
          <w:sz w:val="32"/>
          <w:szCs w:val="32"/>
        </w:rPr>
      </w:pPr>
      <w:r>
        <w:rPr>
          <w:rFonts w:ascii="Times New Roman" w:eastAsia="仿宋_GB2312" w:hAnsi="Times New Roman" w:cs="仿宋" w:hint="eastAsia"/>
          <w:color w:val="000000"/>
          <w:sz w:val="32"/>
          <w:szCs w:val="32"/>
        </w:rPr>
        <w:t>（印</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章）</w:t>
      </w:r>
    </w:p>
    <w:p w:rsidR="00442FEB" w:rsidRDefault="00AB2CA6">
      <w:pPr>
        <w:spacing w:line="560" w:lineRule="exact"/>
        <w:ind w:rightChars="300" w:right="630" w:firstLine="600"/>
        <w:jc w:val="right"/>
        <w:rPr>
          <w:rFonts w:ascii="Times New Roman" w:eastAsia="仿宋_GB2312" w:hAnsi="Times New Roman" w:cs="仿宋_GB2312"/>
          <w:sz w:val="32"/>
          <w:szCs w:val="32"/>
        </w:rPr>
      </w:pPr>
      <w:bookmarkStart w:id="8" w:name="CALCULATE—TIME—NOW"/>
      <w:r>
        <w:rPr>
          <w:rFonts w:ascii="仿宋_GB2312" w:eastAsia="仿宋_GB2312" w:hAnsi="仿宋_GB2312" w:cs="仿宋_GB2312"/>
          <w:sz w:val="32"/>
        </w:rPr>
        <w:t>2025</w:t>
      </w:r>
      <w:r>
        <w:rPr>
          <w:rFonts w:ascii="仿宋_GB2312" w:eastAsia="仿宋_GB2312" w:hAnsi="仿宋_GB2312" w:cs="仿宋_GB2312"/>
          <w:sz w:val="32"/>
        </w:rPr>
        <w:t>年</w:t>
      </w:r>
      <w:r>
        <w:rPr>
          <w:rFonts w:ascii="仿宋_GB2312" w:eastAsia="仿宋_GB2312" w:hAnsi="仿宋_GB2312" w:cs="仿宋_GB2312"/>
          <w:sz w:val="32"/>
        </w:rPr>
        <w:t>10</w:t>
      </w:r>
      <w:r>
        <w:rPr>
          <w:rFonts w:ascii="仿宋_GB2312" w:eastAsia="仿宋_GB2312" w:hAnsi="仿宋_GB2312" w:cs="仿宋_GB2312"/>
          <w:sz w:val="32"/>
        </w:rPr>
        <w:t>月</w:t>
      </w:r>
      <w:r>
        <w:rPr>
          <w:rFonts w:ascii="仿宋_GB2312" w:eastAsia="仿宋_GB2312" w:hAnsi="仿宋_GB2312" w:cs="仿宋_GB2312"/>
          <w:sz w:val="32"/>
        </w:rPr>
        <w:t>20</w:t>
      </w:r>
      <w:r>
        <w:rPr>
          <w:rFonts w:ascii="仿宋_GB2312" w:eastAsia="仿宋_GB2312" w:hAnsi="仿宋_GB2312" w:cs="仿宋_GB2312"/>
          <w:sz w:val="32"/>
        </w:rPr>
        <w:t>日</w:t>
      </w:r>
      <w:bookmarkEnd w:id="8"/>
      <w:r>
        <w:rPr>
          <w:rFonts w:ascii="Times New Roman" w:eastAsia="仿宋_GB2312" w:hAnsi="Times New Roman" w:cs="仿宋_GB2312" w:hint="eastAsia"/>
          <w:color w:val="000000"/>
          <w:sz w:val="32"/>
          <w:szCs w:val="32"/>
        </w:rPr>
        <w:t xml:space="preserve">  </w:t>
      </w:r>
    </w:p>
    <w:p w:rsidR="00442FEB" w:rsidRDefault="00442FEB">
      <w:pPr>
        <w:widowControl/>
        <w:snapToGrid w:val="0"/>
        <w:spacing w:line="520" w:lineRule="exact"/>
        <w:jc w:val="right"/>
        <w:rPr>
          <w:rFonts w:ascii="Times New Roman" w:eastAsia="仿宋_GB2312" w:hAnsi="Times New Roman" w:cs="Mongolian Baiti"/>
          <w:sz w:val="32"/>
          <w:szCs w:val="32"/>
        </w:rPr>
      </w:pPr>
    </w:p>
    <w:p w:rsidR="00442FEB" w:rsidRDefault="00442FEB">
      <w:pPr>
        <w:pStyle w:val="Default"/>
        <w:rPr>
          <w:rFonts w:ascii="Times New Roman" w:eastAsia="仿宋_GB2312" w:hAnsi="Times New Roman" w:cs="Mongolian Baiti"/>
          <w:color w:val="auto"/>
          <w:sz w:val="32"/>
          <w:szCs w:val="32"/>
        </w:rPr>
      </w:pPr>
    </w:p>
    <w:p w:rsidR="00442FEB" w:rsidRDefault="00442FEB">
      <w:pPr>
        <w:pStyle w:val="Default"/>
        <w:rPr>
          <w:rFonts w:ascii="Times New Roman" w:eastAsia="仿宋_GB2312" w:hAnsi="Times New Roman" w:cs="Mongolian Baiti"/>
          <w:color w:val="auto"/>
          <w:sz w:val="32"/>
          <w:szCs w:val="32"/>
        </w:rPr>
      </w:pPr>
    </w:p>
    <w:p w:rsidR="00442FEB" w:rsidRDefault="00442FEB">
      <w:pPr>
        <w:pStyle w:val="Default"/>
        <w:rPr>
          <w:rFonts w:ascii="Times New Roman" w:eastAsia="仿宋_GB2312" w:hAnsi="Times New Roman" w:cs="Mongolian Baiti"/>
          <w:color w:val="auto"/>
          <w:sz w:val="32"/>
          <w:szCs w:val="32"/>
        </w:rPr>
      </w:pPr>
    </w:p>
    <w:p w:rsidR="00442FEB" w:rsidRDefault="00442FEB">
      <w:pPr>
        <w:pStyle w:val="Default"/>
        <w:rPr>
          <w:rFonts w:ascii="Times New Roman" w:eastAsia="仿宋_GB2312" w:hAnsi="Times New Roman" w:cs="Mongolian Baiti"/>
          <w:color w:val="auto"/>
          <w:sz w:val="32"/>
          <w:szCs w:val="32"/>
        </w:rPr>
      </w:pPr>
    </w:p>
    <w:p w:rsidR="00442FEB" w:rsidRDefault="00442FEB">
      <w:pPr>
        <w:pStyle w:val="Default"/>
        <w:rPr>
          <w:rFonts w:ascii="Times New Roman" w:eastAsia="仿宋_GB2312" w:hAnsi="Times New Roman" w:cs="Mongolian Baiti"/>
          <w:color w:val="auto"/>
          <w:sz w:val="32"/>
          <w:szCs w:val="32"/>
        </w:rPr>
      </w:pPr>
    </w:p>
    <w:p w:rsidR="00442FEB" w:rsidRDefault="00AB2CA6">
      <w:pPr>
        <w:pStyle w:val="a3"/>
        <w:spacing w:before="1"/>
        <w:ind w:left="163"/>
        <w:rPr>
          <w:rFonts w:ascii="Times New Roman" w:eastAsia="仿宋_GB2312" w:cs="仿宋"/>
          <w:bCs/>
          <w:sz w:val="44"/>
          <w:szCs w:val="44"/>
        </w:rPr>
      </w:pPr>
      <w:r>
        <w:rPr>
          <w:rFonts w:ascii="Times New Roman" w:eastAsia="仿宋_GB2312"/>
          <w:noProof/>
          <w:color w:val="000000"/>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w14:anchorId="288A3D18" id="直接连接符 1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15pt,31.25pt" to="439.2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" strokeweight="1.25pt"/>
            </w:pict>
          </mc:Fallback>
        </mc:AlternateContent>
      </w:r>
      <w:r>
        <w:rPr>
          <w:rFonts w:ascii="黑体" w:eastAsia="黑体" w:hAnsi="黑体" w:hint="eastAsia"/>
          <w:color w:val="000000"/>
          <w:spacing w:val="-16"/>
        </w:rPr>
        <w:t>（市场监督管理部门将依法向社会公开行政处罚决定信息）</w:t>
      </w:r>
    </w:p>
    <w:p w:rsidR="00442FEB" w:rsidRDefault="00AB2CA6">
      <w:pPr>
        <w:spacing w:line="500" w:lineRule="exact"/>
        <w:ind w:firstLineChars="300" w:firstLine="960"/>
      </w:pPr>
      <w:r>
        <w:rPr>
          <w:rFonts w:ascii="Times New Roman" w:eastAsia="仿宋_GB2312" w:hAnsi="Times New Roman" w:cs="仿宋"/>
          <w:bCs/>
          <w:noProof/>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w14:anchorId="19BBEA55" id="直接连接符 1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1638.35pt" to="453.75pt,16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" strokeweight=".26mm">
                <v:stroke endcap="square"/>
              </v:line>
            </w:pict>
          </mc:Fallback>
        </mc:AlternateContent>
      </w:r>
      <w:r>
        <w:rPr>
          <w:rFonts w:ascii="Times New Roman" w:eastAsia="仿宋_GB2312" w:hAnsi="Times New Roman" w:cs="仿宋" w:hint="eastAsia"/>
          <w:color w:val="000000"/>
          <w:sz w:val="32"/>
          <w:szCs w:val="32"/>
        </w:rPr>
        <w:t>本文书一式</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二</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份，</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一</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份送达，一份归档。</w:t>
      </w:r>
    </w:p>
    <w:sectPr w:rsidR="00442FE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CA6" w:rsidRDefault="00AB2CA6">
      <w:r>
        <w:separator/>
      </w:r>
    </w:p>
  </w:endnote>
  <w:endnote w:type="continuationSeparator" w:id="0">
    <w:p w:rsidR="00AB2CA6" w:rsidRDefault="00AB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3" w:usb1="00000000" w:usb2="00000000" w:usb3="00000000" w:csb0="00000001" w:csb1="00000000"/>
  </w:font>
  <w:font w:name="方正小标宋简体">
    <w:altName w:val="黑体"/>
    <w:charset w:val="86"/>
    <w:family w:val="script"/>
    <w:pitch w:val="default"/>
    <w:sig w:usb0="00000001" w:usb1="080E0000" w:usb2="00000000" w:usb3="00000000" w:csb0="00040000" w:csb1="00000000"/>
  </w:font>
  <w:font w:name="Arial Unicode MS">
    <w:altName w:val="Malgun Gothic Semilight"/>
    <w:panose1 w:val="020B0604020202020204"/>
    <w:charset w:val="86"/>
    <w:family w:val="auto"/>
    <w:pitch w:val="default"/>
    <w:sig w:usb0="00000000" w:usb1="00000000" w:usb2="0000003F" w:usb3="00000000" w:csb0="603F01FF" w:csb1="FFFF0000"/>
  </w:font>
  <w:font w:name="方正小标宋_GBK">
    <w:altName w:val="微软雅黑"/>
    <w:charset w:val="86"/>
    <w:family w:val="auto"/>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Mongolian Baiti">
    <w:panose1 w:val="03000500000000000000"/>
    <w:charset w:val="00"/>
    <w:family w:val="script"/>
    <w:pitch w:val="variable"/>
    <w:sig w:usb0="80000023" w:usb1="00000000" w:usb2="0002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FEB" w:rsidRDefault="00AB2CA6">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42FEB" w:rsidRDefault="00AB2CA6">
                          <w:pPr>
                            <w:pStyle w:val="a4"/>
                            <w:rPr>
                              <w:rFonts w:ascii="宋体" w:hAnsi="宋体" w:cs="宋体"/>
                              <w:sz w:val="28"/>
                              <w:szCs w:val="28"/>
                            </w:rPr>
                          </w:pPr>
                          <w:r>
                            <w:rPr>
                              <w:rFonts w:ascii="宋体" w:hAnsi="宋体" w:cs="宋体" w:hint="eastAsia"/>
                              <w:sz w:val="28"/>
                              <w:szCs w:val="28"/>
                            </w:rPr>
                            <w:t>第</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F1226">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r>
                            <w:rPr>
                              <w:rFonts w:ascii="宋体" w:hAnsi="宋体" w:cs="宋体" w:hint="eastAsia"/>
                              <w:sz w:val="28"/>
                              <w:szCs w:val="28"/>
                            </w:rPr>
                            <w:t xml:space="preserve"> </w:t>
                          </w:r>
                          <w:r>
                            <w:rPr>
                              <w:rFonts w:ascii="宋体" w:hAnsi="宋体" w:cs="宋体" w:hint="eastAsia"/>
                              <w:sz w:val="28"/>
                              <w:szCs w:val="28"/>
                            </w:rPr>
                            <w:t>共</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NUMPAGES  \* MERGEFORMAT </w:instrText>
                          </w:r>
                          <w:r>
                            <w:rPr>
                              <w:rFonts w:ascii="宋体" w:hAnsi="宋体" w:cs="宋体" w:hint="eastAsia"/>
                              <w:sz w:val="28"/>
                              <w:szCs w:val="28"/>
                            </w:rPr>
                            <w:fldChar w:fldCharType="separate"/>
                          </w:r>
                          <w:r w:rsidR="001F1226">
                            <w:rPr>
                              <w:rFonts w:ascii="宋体" w:hAnsi="宋体" w:cs="宋体"/>
                              <w:noProof/>
                              <w:sz w:val="28"/>
                              <w:szCs w:val="28"/>
                            </w:rPr>
                            <w:t>6</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42FEB" w:rsidRDefault="00AB2CA6">
                    <w:pPr>
                      <w:pStyle w:val="a4"/>
                      <w:rPr>
                        <w:rFonts w:ascii="宋体" w:hAnsi="宋体" w:cs="宋体"/>
                        <w:sz w:val="28"/>
                        <w:szCs w:val="28"/>
                      </w:rPr>
                    </w:pPr>
                    <w:r>
                      <w:rPr>
                        <w:rFonts w:ascii="宋体" w:hAnsi="宋体" w:cs="宋体" w:hint="eastAsia"/>
                        <w:sz w:val="28"/>
                        <w:szCs w:val="28"/>
                      </w:rPr>
                      <w:t>第</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F1226">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r>
                      <w:rPr>
                        <w:rFonts w:ascii="宋体" w:hAnsi="宋体" w:cs="宋体" w:hint="eastAsia"/>
                        <w:sz w:val="28"/>
                        <w:szCs w:val="28"/>
                      </w:rPr>
                      <w:t xml:space="preserve"> </w:t>
                    </w:r>
                    <w:r>
                      <w:rPr>
                        <w:rFonts w:ascii="宋体" w:hAnsi="宋体" w:cs="宋体" w:hint="eastAsia"/>
                        <w:sz w:val="28"/>
                        <w:szCs w:val="28"/>
                      </w:rPr>
                      <w:t>共</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NUMPAGES  \* MERGEFORMAT </w:instrText>
                    </w:r>
                    <w:r>
                      <w:rPr>
                        <w:rFonts w:ascii="宋体" w:hAnsi="宋体" w:cs="宋体" w:hint="eastAsia"/>
                        <w:sz w:val="28"/>
                        <w:szCs w:val="28"/>
                      </w:rPr>
                      <w:fldChar w:fldCharType="separate"/>
                    </w:r>
                    <w:r w:rsidR="001F1226">
                      <w:rPr>
                        <w:rFonts w:ascii="宋体" w:hAnsi="宋体" w:cs="宋体"/>
                        <w:noProof/>
                        <w:sz w:val="28"/>
                        <w:szCs w:val="28"/>
                      </w:rPr>
                      <w:t>6</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CA6" w:rsidRDefault="00AB2CA6">
      <w:r>
        <w:separator/>
      </w:r>
    </w:p>
  </w:footnote>
  <w:footnote w:type="continuationSeparator" w:id="0">
    <w:p w:rsidR="00AB2CA6" w:rsidRDefault="00AB2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19DC3F"/>
    <w:multiLevelType w:val="singleLevel"/>
    <w:tmpl w:val="FD19DC3F"/>
    <w:lvl w:ilvl="0">
      <w:start w:val="1"/>
      <w:numFmt w:val="decimal"/>
      <w:suff w:val="nothing"/>
      <w:lvlText w:val="%1、"/>
      <w:lvlJc w:val="left"/>
    </w:lvl>
  </w:abstractNum>
  <w:abstractNum w:abstractNumId="1" w15:restartNumberingAfterBreak="0">
    <w:nsid w:val="00000008"/>
    <w:multiLevelType w:val="multilevel"/>
    <w:tmpl w:val="00000008"/>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00000A"/>
    <w:multiLevelType w:val="multilevel"/>
    <w:tmpl w:val="0000000A"/>
    <w:lvl w:ilvl="0">
      <w:start w:val="1"/>
      <w:numFmt w:val="none"/>
      <w:pStyle w:val="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NGE3N2NkNGZmZWMyNGY0NTI5OWRiZjgyZWY3YzkifQ=="/>
  </w:docVars>
  <w:rsids>
    <w:rsidRoot w:val="5BA419F7"/>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 w:val="00193C35"/>
    <w:rsid w:val="001F1226"/>
    <w:rsid w:val="0032134F"/>
    <w:rsid w:val="00442FEB"/>
    <w:rsid w:val="00AB2CA6"/>
    <w:rsid w:val="02B83402"/>
    <w:rsid w:val="04CD463F"/>
    <w:rsid w:val="04FA4431"/>
    <w:rsid w:val="062E1218"/>
    <w:rsid w:val="06BAE61F"/>
    <w:rsid w:val="071C7669"/>
    <w:rsid w:val="0776795A"/>
    <w:rsid w:val="08365B64"/>
    <w:rsid w:val="08F23066"/>
    <w:rsid w:val="0AA44133"/>
    <w:rsid w:val="0B22091D"/>
    <w:rsid w:val="0CF71776"/>
    <w:rsid w:val="0FFFE86C"/>
    <w:rsid w:val="103E22C5"/>
    <w:rsid w:val="1350279A"/>
    <w:rsid w:val="14203063"/>
    <w:rsid w:val="143E1E38"/>
    <w:rsid w:val="152E563E"/>
    <w:rsid w:val="15B93156"/>
    <w:rsid w:val="17B865FB"/>
    <w:rsid w:val="18325353"/>
    <w:rsid w:val="18B229B2"/>
    <w:rsid w:val="19FE4517"/>
    <w:rsid w:val="1BC65F68"/>
    <w:rsid w:val="1E2525B5"/>
    <w:rsid w:val="1F2B5D07"/>
    <w:rsid w:val="1FD31F15"/>
    <w:rsid w:val="24626694"/>
    <w:rsid w:val="24E75A37"/>
    <w:rsid w:val="258D6CE0"/>
    <w:rsid w:val="2A9F8649"/>
    <w:rsid w:val="2B1B3EFC"/>
    <w:rsid w:val="2CEA3815"/>
    <w:rsid w:val="2DE10173"/>
    <w:rsid w:val="2F327E79"/>
    <w:rsid w:val="2F7CE1EF"/>
    <w:rsid w:val="2FE8594F"/>
    <w:rsid w:val="30DB5683"/>
    <w:rsid w:val="3585615B"/>
    <w:rsid w:val="368E5656"/>
    <w:rsid w:val="377FBB27"/>
    <w:rsid w:val="37F16547"/>
    <w:rsid w:val="38B63DA7"/>
    <w:rsid w:val="3A4E178D"/>
    <w:rsid w:val="3BF97ECA"/>
    <w:rsid w:val="3C2965F0"/>
    <w:rsid w:val="3F2604DF"/>
    <w:rsid w:val="3F6783E4"/>
    <w:rsid w:val="3FFF82D4"/>
    <w:rsid w:val="402E7C06"/>
    <w:rsid w:val="40FE5F8F"/>
    <w:rsid w:val="425049CE"/>
    <w:rsid w:val="48C10000"/>
    <w:rsid w:val="4AE96ACE"/>
    <w:rsid w:val="4B0A02C2"/>
    <w:rsid w:val="4BBE3774"/>
    <w:rsid w:val="4C02380F"/>
    <w:rsid w:val="4CC8271B"/>
    <w:rsid w:val="552A59CF"/>
    <w:rsid w:val="57503162"/>
    <w:rsid w:val="58025EF8"/>
    <w:rsid w:val="58702637"/>
    <w:rsid w:val="591F0542"/>
    <w:rsid w:val="5AF92E81"/>
    <w:rsid w:val="5BA419F7"/>
    <w:rsid w:val="5BF91583"/>
    <w:rsid w:val="5BFB2E57"/>
    <w:rsid w:val="5DD7483B"/>
    <w:rsid w:val="5E5FAB03"/>
    <w:rsid w:val="5F9FEDD5"/>
    <w:rsid w:val="5FBEF003"/>
    <w:rsid w:val="5FE33914"/>
    <w:rsid w:val="5FFA4D85"/>
    <w:rsid w:val="602422E6"/>
    <w:rsid w:val="612E7E8C"/>
    <w:rsid w:val="63713C24"/>
    <w:rsid w:val="64E43803"/>
    <w:rsid w:val="6AD7030F"/>
    <w:rsid w:val="6BCC1BB9"/>
    <w:rsid w:val="6D923254"/>
    <w:rsid w:val="6E04767D"/>
    <w:rsid w:val="6E6950E9"/>
    <w:rsid w:val="6F732ABB"/>
    <w:rsid w:val="6FF58B64"/>
    <w:rsid w:val="6FF8F863"/>
    <w:rsid w:val="70CF02CA"/>
    <w:rsid w:val="71013020"/>
    <w:rsid w:val="7376089F"/>
    <w:rsid w:val="75B2DA43"/>
    <w:rsid w:val="75BD90DB"/>
    <w:rsid w:val="76945666"/>
    <w:rsid w:val="77DF8BD4"/>
    <w:rsid w:val="77EFD5CC"/>
    <w:rsid w:val="77FFADAC"/>
    <w:rsid w:val="7874060E"/>
    <w:rsid w:val="7A321BD5"/>
    <w:rsid w:val="7BFD6076"/>
    <w:rsid w:val="7C8E43D6"/>
    <w:rsid w:val="7DA813EB"/>
    <w:rsid w:val="7DFF108F"/>
    <w:rsid w:val="7E6C6CF7"/>
    <w:rsid w:val="7EED8AE6"/>
    <w:rsid w:val="91BF8AB9"/>
    <w:rsid w:val="9FF1B21D"/>
    <w:rsid w:val="B7BFD803"/>
    <w:rsid w:val="BD5EB179"/>
    <w:rsid w:val="BD7F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CFBEC78"/>
  <w15:docId w15:val="{646FFAD9-6FEE-4D7F-BB65-148C7B0A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ascii="Calibri" w:hAnsi="Calibri"/>
      <w:kern w:val="2"/>
      <w:sz w:val="21"/>
      <w:szCs w:val="24"/>
    </w:rPr>
  </w:style>
  <w:style w:type="paragraph" w:styleId="1">
    <w:name w:val="heading 1"/>
    <w:basedOn w:val="a"/>
    <w:next w:val="a"/>
    <w:qFormat/>
    <w:pPr>
      <w:keepNext/>
      <w:numPr>
        <w:numId w:val="1"/>
      </w:numPr>
      <w:spacing w:before="240" w:after="120"/>
      <w:jc w:val="left"/>
      <w:outlineLvl w:val="0"/>
    </w:pPr>
    <w:rPr>
      <w:rFonts w:ascii="Times New Roman" w:hAnsi="Times New Roman" w:cs="Mangal"/>
      <w:color w:val="00000A"/>
      <w:sz w:val="24"/>
      <w:lang w:val="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方正小标宋简体" w:eastAsia="方正小标宋简体" w:hAnsi="Calibri" w:cs="方正小标宋简体"/>
      <w:color w:val="000000"/>
      <w:sz w:val="24"/>
      <w:szCs w:val="24"/>
    </w:rPr>
  </w:style>
  <w:style w:type="paragraph" w:styleId="a3">
    <w:name w:val="Body Text"/>
    <w:basedOn w:val="a"/>
    <w:uiPriority w:val="1"/>
    <w:qFormat/>
    <w:pPr>
      <w:autoSpaceDE w:val="0"/>
      <w:autoSpaceDN w:val="0"/>
      <w:adjustRightInd w:val="0"/>
      <w:jc w:val="left"/>
    </w:pPr>
    <w:rPr>
      <w:rFonts w:ascii="Arial Unicode MS" w:eastAsia="Arial Unicode MS" w:hAnsi="Times New Roman"/>
      <w:kern w:val="0"/>
      <w:sz w:val="32"/>
      <w:szCs w:val="32"/>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胖林宝宝噜啦噜～</dc:creator>
  <cp:lastModifiedBy>Administrator</cp:lastModifiedBy>
  <cp:revision>2</cp:revision>
  <dcterms:created xsi:type="dcterms:W3CDTF">2021-08-01T18:04:00Z</dcterms:created>
  <dcterms:modified xsi:type="dcterms:W3CDTF">2025-11-12T00:39:00Z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526F4C53292B48849053E71A59849707</vt:lpwstr>
  </property>
</Properties>
</file>