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融水市监处罚〔2025〕177号</w:t>
      </w:r>
      <w:bookmarkEnd w:id="2"/>
    </w:p>
    <w:p>
      <w:pPr>
        <w:keepNext w:val="0"/>
        <w:keepLines w:val="0"/>
        <w:pageBreakBefore w:val="0"/>
        <w:widowControl w:val="0"/>
        <w:kinsoku/>
        <w:wordWrap/>
        <w:overflowPunct/>
        <w:topLinePunct w:val="0"/>
        <w:autoSpaceDE/>
        <w:autoSpaceDN/>
        <w:bidi w:val="0"/>
        <w:adjustRightInd/>
        <w:snapToGrid/>
        <w:spacing w:before="315" w:beforeLines="100" w:line="50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r>
        <w:rPr>
          <w:rFonts w:hint="eastAsia" w:ascii="Times New Roman" w:hAnsi="Times New Roman" w:eastAsia="仿宋_GB2312" w:cs="Mongolian Baiti"/>
          <w:b w:val="0"/>
          <w:color w:val="000000"/>
          <w:sz w:val="32"/>
          <w:u w:val="none"/>
        </w:rPr>
        <w:t>融水县白云乡进福百货店</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3" w:name="CALCULATE—DSR—tAjDsrs_cZtzgzzmc"/>
      <w:r>
        <w:rPr>
          <w:rFonts w:hint="eastAsia" w:ascii="Times New Roman" w:hAnsi="Times New Roman" w:eastAsia="仿宋_GB2312" w:cs="Mongolian Baiti"/>
          <w:b w:val="0"/>
          <w:color w:val="000000"/>
          <w:sz w:val="32"/>
          <w:u w:val="none"/>
        </w:rPr>
        <w:t>营业执照</w:t>
      </w:r>
      <w:bookmarkEnd w:id="3"/>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r>
        <w:rPr>
          <w:rFonts w:hint="eastAsia" w:ascii="Times New Roman" w:hAnsi="Times New Roman" w:eastAsia="仿宋_GB2312" w:cs="Mongolian Baiti"/>
          <w:b w:val="0"/>
          <w:color w:val="000000"/>
          <w:sz w:val="32"/>
          <w:u w:val="none"/>
        </w:rPr>
        <w:t>92450225MA5LWCY25J</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r>
        <w:rPr>
          <w:rFonts w:hint="eastAsia" w:ascii="Times New Roman" w:hAnsi="Times New Roman" w:eastAsia="仿宋_GB2312" w:cs="Mongolian Baiti"/>
          <w:b w:val="0"/>
          <w:color w:val="000000"/>
          <w:sz w:val="32"/>
          <w:u w:val="none"/>
        </w:rPr>
        <w:t>广西柳州市融水县白云乡大湾村</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r>
        <w:rPr>
          <w:rFonts w:hint="eastAsia" w:ascii="Times New Roman" w:hAnsi="Times New Roman" w:eastAsia="仿宋_GB2312" w:cs="Mongolian Baiti"/>
          <w:b w:val="0"/>
          <w:color w:val="000000"/>
          <w:sz w:val="32"/>
          <w:u w:val="none"/>
        </w:rPr>
        <w:t>黄进福</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r>
        <w:rPr>
          <w:rFonts w:hint="eastAsia" w:ascii="Times New Roman" w:hAnsi="Times New Roman" w:eastAsia="仿宋_GB2312" w:cs="Mongolian Baiti"/>
          <w:b w:val="0"/>
          <w:color w:val="000000"/>
          <w:sz w:val="32"/>
          <w:u w:val="none"/>
        </w:rPr>
        <w:t>452229196808</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pStyle w:val="4"/>
        <w:keepNext w:val="0"/>
        <w:keepLines w:val="0"/>
        <w:pageBreakBefore w:val="0"/>
        <w:tabs>
          <w:tab w:val="left" w:pos="9060"/>
        </w:tabs>
        <w:kinsoku/>
        <w:overflowPunct/>
        <w:topLinePunct w:val="0"/>
        <w:bidi w:val="0"/>
        <w:spacing w:line="500" w:lineRule="exact"/>
        <w:ind w:firstLine="640" w:firstLineChars="200"/>
        <w:textAlignment w:val="auto"/>
        <w:rPr>
          <w:rFonts w:hint="eastAsia" w:ascii="仿宋_GB2312" w:hAnsi="方正仿宋_GBK" w:eastAsia="仿宋_GB2312"/>
          <w:b w:val="0"/>
          <w:bCs/>
          <w:color w:val="auto"/>
          <w:u w:val="single" w:color="231F20"/>
        </w:rPr>
      </w:pPr>
    </w:p>
    <w:p>
      <w:pPr>
        <w:pStyle w:val="4"/>
        <w:keepNext w:val="0"/>
        <w:keepLines w:val="0"/>
        <w:pageBreakBefore w:val="0"/>
        <w:tabs>
          <w:tab w:val="left" w:pos="9060"/>
        </w:tabs>
        <w:kinsoku/>
        <w:overflowPunct/>
        <w:topLinePunct w:val="0"/>
        <w:bidi w:val="0"/>
        <w:adjustRightInd w:val="0"/>
        <w:snapToGrid w:val="0"/>
        <w:spacing w:line="500" w:lineRule="exact"/>
        <w:ind w:firstLine="640" w:firstLineChars="200"/>
        <w:textAlignment w:val="auto"/>
        <w:rPr>
          <w:rFonts w:hint="default" w:ascii="仿宋_GB2312" w:hAnsi="方正仿宋_GBK" w:eastAsia="仿宋_GB2312"/>
          <w:b w:val="0"/>
          <w:bCs/>
          <w:color w:val="auto"/>
          <w:u w:val="single" w:color="231F20"/>
          <w:lang w:val="en-US" w:eastAsia="zh-CN"/>
        </w:rPr>
      </w:pPr>
      <w:r>
        <w:rPr>
          <w:rFonts w:hint="default" w:ascii="Times New Roman" w:hAnsi="Times New Roman" w:eastAsia="仿宋_GB2312" w:cs="Times New Roman"/>
          <w:color w:val="000000"/>
          <w:sz w:val="32"/>
          <w:u w:val="none"/>
        </w:rPr>
        <w:t>2025年0</w:t>
      </w:r>
      <w:r>
        <w:rPr>
          <w:rFonts w:hint="default" w:ascii="Times New Roman" w:hAnsi="Times New Roman" w:eastAsia="仿宋_GB2312" w:cs="Times New Roman"/>
          <w:color w:val="000000"/>
          <w:sz w:val="32"/>
          <w:u w:val="none"/>
          <w:lang w:val="en-US" w:eastAsia="zh-CN"/>
        </w:rPr>
        <w:t>8</w:t>
      </w:r>
      <w:r>
        <w:rPr>
          <w:rFonts w:hint="default" w:ascii="Times New Roman" w:hAnsi="Times New Roman" w:eastAsia="仿宋_GB2312" w:cs="Times New Roman"/>
          <w:color w:val="000000"/>
          <w:sz w:val="32"/>
          <w:u w:val="none"/>
        </w:rPr>
        <w:t>月2</w:t>
      </w:r>
      <w:r>
        <w:rPr>
          <w:rFonts w:hint="default" w:ascii="Times New Roman" w:hAnsi="Times New Roman" w:eastAsia="仿宋_GB2312" w:cs="Times New Roman"/>
          <w:color w:val="000000"/>
          <w:sz w:val="32"/>
          <w:u w:val="none"/>
          <w:lang w:val="en-US" w:eastAsia="zh-CN"/>
        </w:rPr>
        <w:t>8</w:t>
      </w:r>
      <w:r>
        <w:rPr>
          <w:rFonts w:hint="default" w:ascii="Times New Roman" w:hAnsi="Times New Roman" w:eastAsia="仿宋_GB2312" w:cs="Times New Roman"/>
          <w:color w:val="000000"/>
          <w:sz w:val="32"/>
          <w:u w:val="none"/>
        </w:rPr>
        <w:t>日，本局执法人员会同融水县烟草专卖局的工作人员依法对当事人位于融水县</w:t>
      </w:r>
      <w:r>
        <w:rPr>
          <w:rFonts w:hint="default" w:ascii="Times New Roman" w:hAnsi="Times New Roman" w:eastAsia="仿宋_GB2312" w:cs="Times New Roman"/>
          <w:color w:val="000000"/>
          <w:sz w:val="32"/>
          <w:u w:val="none"/>
          <w:lang w:eastAsia="zh-CN"/>
        </w:rPr>
        <w:t>白云乡大湾村</w:t>
      </w:r>
      <w:r>
        <w:rPr>
          <w:rFonts w:hint="eastAsia" w:asci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u w:val="none"/>
        </w:rPr>
        <w:t>的经营场所进行检查，</w:t>
      </w:r>
      <w:r>
        <w:rPr>
          <w:rFonts w:hint="default" w:ascii="Times New Roman" w:hAnsi="Times New Roman" w:eastAsia="仿宋_GB2312" w:cs="Times New Roman"/>
          <w:color w:val="000000"/>
          <w:sz w:val="32"/>
          <w:u w:val="none"/>
          <w:lang w:eastAsia="zh-CN"/>
        </w:rPr>
        <w:t>现场在当事人</w:t>
      </w:r>
      <w:r>
        <w:rPr>
          <w:rFonts w:hint="default" w:ascii="Times New Roman" w:hAnsi="Times New Roman" w:eastAsia="仿宋_GB2312" w:cs="Times New Roman"/>
          <w:color w:val="000000"/>
          <w:sz w:val="32"/>
          <w:u w:val="none"/>
        </w:rPr>
        <w:t>经营场所</w:t>
      </w:r>
      <w:r>
        <w:rPr>
          <w:rFonts w:hint="default" w:ascii="Times New Roman" w:hAnsi="Times New Roman" w:eastAsia="仿宋_GB2312" w:cs="Times New Roman"/>
          <w:color w:val="000000"/>
          <w:sz w:val="32"/>
          <w:u w:val="none"/>
          <w:lang w:eastAsia="zh-CN"/>
        </w:rPr>
        <w:t>入口左侧</w:t>
      </w:r>
      <w:r>
        <w:rPr>
          <w:rFonts w:hint="default" w:ascii="Times New Roman" w:hAnsi="Times New Roman" w:eastAsia="仿宋_GB2312" w:cs="Times New Roman"/>
          <w:color w:val="000000"/>
          <w:sz w:val="32"/>
          <w:u w:val="none"/>
        </w:rPr>
        <w:t>销售货架上发现“真龙（</w:t>
      </w:r>
      <w:r>
        <w:rPr>
          <w:rFonts w:hint="default" w:ascii="Times New Roman" w:hAnsi="Times New Roman" w:eastAsia="仿宋_GB2312" w:cs="Times New Roman"/>
          <w:color w:val="000000"/>
          <w:sz w:val="32"/>
          <w:u w:val="none"/>
          <w:lang w:eastAsia="zh-CN"/>
        </w:rPr>
        <w:t>珍品</w:t>
      </w:r>
      <w:r>
        <w:rPr>
          <w:rFonts w:hint="default" w:ascii="Times New Roman" w:hAnsi="Times New Roman" w:eastAsia="仿宋_GB2312" w:cs="Times New Roman"/>
          <w:color w:val="000000"/>
          <w:sz w:val="32"/>
          <w:u w:val="none"/>
        </w:rPr>
        <w:t>）”等烟草制品一批</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rPr>
        <w:t>当事人</w:t>
      </w:r>
      <w:r>
        <w:rPr>
          <w:rFonts w:hint="default" w:ascii="Times New Roman" w:hAnsi="Times New Roman" w:eastAsia="仿宋_GB2312" w:cs="Times New Roman"/>
          <w:color w:val="000000"/>
          <w:sz w:val="32"/>
          <w:u w:val="none"/>
          <w:lang w:eastAsia="zh-CN"/>
        </w:rPr>
        <w:t>现场</w:t>
      </w:r>
      <w:r>
        <w:rPr>
          <w:rFonts w:hint="default" w:ascii="Times New Roman" w:hAnsi="Times New Roman" w:eastAsia="仿宋_GB2312" w:cs="Times New Roman"/>
          <w:color w:val="000000"/>
          <w:sz w:val="32"/>
          <w:u w:val="none"/>
        </w:rPr>
        <w:t>未能提供合法有效的《烟草专卖零售许可证》或其他相关</w:t>
      </w:r>
      <w:r>
        <w:rPr>
          <w:rFonts w:hint="default" w:ascii="Times New Roman" w:hAnsi="Times New Roman" w:eastAsia="仿宋_GB2312" w:cs="Times New Roman"/>
          <w:color w:val="000000"/>
          <w:sz w:val="32"/>
          <w:u w:val="none"/>
          <w:lang w:eastAsia="zh-CN"/>
        </w:rPr>
        <w:t>证明材料</w:t>
      </w:r>
      <w:r>
        <w:rPr>
          <w:rFonts w:hint="default" w:ascii="Times New Roman" w:hAnsi="Times New Roman" w:eastAsia="仿宋_GB2312" w:cs="Times New Roman"/>
          <w:color w:val="000000"/>
          <w:sz w:val="32"/>
          <w:u w:val="none"/>
        </w:rPr>
        <w:t>。为防止证据灭失，执法人员现场依法采取先行登记保存证据措施</w:t>
      </w:r>
      <w:r>
        <w:rPr>
          <w:rFonts w:hint="default" w:ascii="Times New Roman" w:hAnsi="Times New Roman" w:eastAsia="仿宋_GB2312" w:cs="Times New Roman"/>
          <w:color w:val="000000"/>
          <w:sz w:val="32"/>
          <w:u w:val="none"/>
          <w:lang w:eastAsia="zh-CN"/>
        </w:rPr>
        <w:t>，并向当事人送达《先行登记保存证据通知书》（融水市监先登〔2025〕80号）</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u w:val="none"/>
          <w:lang w:val="en-US" w:eastAsia="zh-CN"/>
        </w:rPr>
        <w:t>2025年08月28日，</w:t>
      </w:r>
      <w:r>
        <w:rPr>
          <w:rFonts w:hint="default" w:ascii="Times New Roman" w:hAnsi="Times New Roman" w:eastAsia="仿宋_GB2312" w:cs="Times New Roman"/>
          <w:color w:val="000000"/>
          <w:sz w:val="32"/>
          <w:u w:val="none"/>
        </w:rPr>
        <w:t>融水苗族自治县烟草专卖局向本局提供《涉案烟草专卖品核价表》一份</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lang w:val="en-US" w:eastAsia="zh-CN"/>
        </w:rPr>
        <w:t>同日</w:t>
      </w:r>
      <w:r>
        <w:rPr>
          <w:rFonts w:hint="default" w:ascii="Times New Roman" w:hAnsi="Times New Roman" w:eastAsia="仿宋_GB2312" w:cs="Times New Roman"/>
          <w:color w:val="000000"/>
          <w:sz w:val="32"/>
          <w:u w:val="none"/>
        </w:rPr>
        <w:t>，本局对当事人的上述行为进行立案调查</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lang w:val="en-US" w:eastAsia="zh-CN"/>
        </w:rPr>
        <w:t>2025年09月01日</w:t>
      </w:r>
      <w:r>
        <w:rPr>
          <w:rFonts w:hint="default" w:ascii="Times New Roman" w:hAnsi="Times New Roman" w:eastAsia="仿宋_GB2312" w:cs="Times New Roman"/>
          <w:color w:val="000000"/>
          <w:sz w:val="32"/>
          <w:u w:val="none"/>
        </w:rPr>
        <w:t>，当事人经营者</w:t>
      </w:r>
      <w:r>
        <w:rPr>
          <w:rFonts w:hint="default" w:ascii="Times New Roman" w:hAnsi="Times New Roman" w:eastAsia="仿宋_GB2312" w:cs="Times New Roman"/>
          <w:color w:val="000000"/>
          <w:sz w:val="32"/>
          <w:u w:val="none"/>
          <w:lang w:eastAsia="zh-CN"/>
        </w:rPr>
        <w:t>黄进福</w:t>
      </w:r>
      <w:r>
        <w:rPr>
          <w:rFonts w:hint="default" w:ascii="Times New Roman" w:hAnsi="Times New Roman" w:eastAsia="仿宋_GB2312" w:cs="Times New Roman"/>
          <w:color w:val="000000"/>
          <w:sz w:val="32"/>
          <w:u w:val="none"/>
        </w:rPr>
        <w:t>接受本局询问调查</w:t>
      </w:r>
      <w:r>
        <w:rPr>
          <w:rFonts w:hint="default" w:ascii="Times New Roman" w:hAnsi="Times New Roman" w:eastAsia="仿宋_GB2312" w:cs="Times New Roman"/>
          <w:color w:val="000000"/>
          <w:sz w:val="32"/>
          <w:u w:val="none"/>
          <w:lang w:eastAsia="zh-CN"/>
        </w:rPr>
        <w:t>，并提供相关证据材料</w:t>
      </w:r>
      <w:r>
        <w:rPr>
          <w:rFonts w:hint="default" w:ascii="Times New Roman" w:hAnsi="Times New Roman" w:eastAsia="仿宋_GB2312" w:cs="Times New Roman"/>
          <w:color w:val="000000"/>
          <w:sz w:val="32"/>
          <w:u w:val="none"/>
        </w:rPr>
        <w:t>。</w:t>
      </w:r>
    </w:p>
    <w:p>
      <w:pPr>
        <w:keepNext w:val="0"/>
        <w:keepLines w:val="0"/>
        <w:pageBreakBefore w:val="0"/>
        <w:kinsoku/>
        <w:overflowPunct/>
        <w:topLinePunct w:val="0"/>
        <w:bidi w:val="0"/>
        <w:spacing w:line="50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sz w:val="32"/>
          <w:u w:val="none"/>
        </w:rPr>
        <w:t>经查，当事人取得《营业执照》</w:t>
      </w:r>
      <w:r>
        <w:rPr>
          <w:rFonts w:hint="default" w:ascii="Times New Roman" w:hAnsi="Times New Roman" w:eastAsia="仿宋_GB2312" w:cs="Times New Roman"/>
          <w:color w:val="000000"/>
          <w:sz w:val="32"/>
          <w:u w:val="none"/>
          <w:lang w:eastAsia="zh-CN"/>
        </w:rPr>
        <w:t>、《烟草专卖零售许可证》后在核定经营地址融水县白云乡大湾村</w:t>
      </w:r>
      <w:r>
        <w:rPr>
          <w:rFonts w:hint="eastAsia"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u w:val="none"/>
          <w:lang w:eastAsia="zh-CN"/>
        </w:rPr>
        <w:t>的经营场所从事烟草制品零售业务；并于2024年12月19日取得《小餐饮登记证》后</w:t>
      </w:r>
      <w:r>
        <w:rPr>
          <w:rFonts w:hint="default" w:ascii="Times New Roman" w:hAnsi="Times New Roman" w:eastAsia="仿宋_GB2312" w:cs="Times New Roman"/>
          <w:color w:val="000000"/>
          <w:sz w:val="32"/>
          <w:u w:val="none"/>
          <w:lang w:val="en-US" w:eastAsia="zh-CN"/>
        </w:rPr>
        <w:t>在位于融水县白云乡大湾村大湾上屯（大湾村委旁）的经营场所从事餐饮服务、食品销售、百货销售等活动。</w:t>
      </w:r>
      <w:r>
        <w:rPr>
          <w:rFonts w:hint="default" w:ascii="Times New Roman" w:hAnsi="Times New Roman" w:eastAsia="仿宋_GB2312" w:cs="Times New Roman"/>
          <w:color w:val="000000"/>
          <w:sz w:val="32"/>
          <w:u w:val="none"/>
        </w:rPr>
        <w:t>当事人2025年</w:t>
      </w:r>
      <w:r>
        <w:rPr>
          <w:rFonts w:hint="default" w:ascii="Times New Roman" w:hAnsi="Times New Roman" w:eastAsia="仿宋_GB2312" w:cs="Times New Roman"/>
          <w:color w:val="000000"/>
          <w:sz w:val="32"/>
          <w:u w:val="none"/>
          <w:lang w:val="en-US" w:eastAsia="zh-CN"/>
        </w:rPr>
        <w:t>08</w:t>
      </w:r>
      <w:r>
        <w:rPr>
          <w:rFonts w:hint="default" w:ascii="Times New Roman" w:hAnsi="Times New Roman" w:eastAsia="仿宋_GB2312" w:cs="Times New Roman"/>
          <w:color w:val="000000"/>
          <w:sz w:val="32"/>
          <w:u w:val="none"/>
          <w:lang w:eastAsia="zh-CN"/>
        </w:rPr>
        <w:t>月</w:t>
      </w:r>
      <w:r>
        <w:rPr>
          <w:rFonts w:hint="default" w:ascii="Times New Roman" w:hAnsi="Times New Roman" w:eastAsia="仿宋_GB2312" w:cs="Times New Roman"/>
          <w:color w:val="000000"/>
          <w:sz w:val="32"/>
          <w:u w:val="none"/>
        </w:rPr>
        <w:t>至案发之日，在</w:t>
      </w:r>
      <w:r>
        <w:rPr>
          <w:rFonts w:hint="default" w:ascii="Times New Roman" w:hAnsi="Times New Roman" w:eastAsia="仿宋_GB2312" w:cs="Times New Roman"/>
          <w:color w:val="000000"/>
          <w:sz w:val="32"/>
          <w:u w:val="none"/>
          <w:lang w:eastAsia="zh-CN"/>
        </w:rPr>
        <w:t>其持有的</w:t>
      </w:r>
      <w:r>
        <w:rPr>
          <w:rFonts w:hint="default" w:ascii="Times New Roman" w:hAnsi="Times New Roman" w:eastAsia="仿宋_GB2312" w:cs="Times New Roman"/>
          <w:color w:val="000000"/>
          <w:sz w:val="32"/>
          <w:u w:val="none"/>
        </w:rPr>
        <w:t>《烟草专卖零售许可证》</w:t>
      </w:r>
      <w:r>
        <w:rPr>
          <w:rFonts w:hint="default" w:ascii="Times New Roman" w:hAnsi="Times New Roman" w:eastAsia="仿宋_GB2312" w:cs="Times New Roman"/>
          <w:color w:val="000000"/>
          <w:sz w:val="32"/>
          <w:u w:val="none"/>
          <w:lang w:eastAsia="zh-CN"/>
        </w:rPr>
        <w:t>核定经营地址之外的经营场所融水县白云乡大湾村大湾上屯（大湾村委旁）从事</w:t>
      </w:r>
      <w:r>
        <w:rPr>
          <w:rFonts w:hint="default" w:ascii="Times New Roman" w:hAnsi="Times New Roman" w:eastAsia="仿宋_GB2312" w:cs="Times New Roman"/>
          <w:color w:val="000000"/>
          <w:sz w:val="32"/>
          <w:u w:val="none"/>
        </w:rPr>
        <w:t>烟草制品零售业务。因当事人未能出示相关进货凭证，未做有购销台账或其他相关材料，无法统计</w:t>
      </w:r>
      <w:r>
        <w:rPr>
          <w:rFonts w:hint="default" w:ascii="Times New Roman" w:hAnsi="Times New Roman" w:eastAsia="仿宋_GB2312" w:cs="Times New Roman"/>
          <w:color w:val="000000"/>
          <w:sz w:val="32"/>
          <w:u w:val="none"/>
          <w:lang w:eastAsia="zh-CN"/>
        </w:rPr>
        <w:t>其在核定的经营地址之外从事烟草制品零售业务的</w:t>
      </w:r>
      <w:r>
        <w:rPr>
          <w:rFonts w:hint="default" w:ascii="Times New Roman" w:hAnsi="Times New Roman" w:eastAsia="仿宋_GB2312" w:cs="Times New Roman"/>
          <w:color w:val="000000"/>
          <w:sz w:val="32"/>
          <w:u w:val="none"/>
        </w:rPr>
        <w:t>具体</w:t>
      </w:r>
      <w:r>
        <w:rPr>
          <w:rFonts w:hint="default" w:ascii="Times New Roman" w:hAnsi="Times New Roman" w:eastAsia="仿宋_GB2312" w:cs="Times New Roman"/>
          <w:color w:val="000000"/>
          <w:sz w:val="32"/>
          <w:u w:val="none"/>
          <w:lang w:eastAsia="zh-CN"/>
        </w:rPr>
        <w:t>经营</w:t>
      </w:r>
      <w:r>
        <w:rPr>
          <w:rFonts w:hint="default" w:ascii="Times New Roman" w:hAnsi="Times New Roman" w:eastAsia="仿宋_GB2312" w:cs="Times New Roman"/>
          <w:color w:val="000000"/>
          <w:sz w:val="32"/>
          <w:u w:val="none"/>
        </w:rPr>
        <w:t>情况；本局执法人员以现场发现的</w:t>
      </w:r>
      <w:r>
        <w:rPr>
          <w:rFonts w:hint="default" w:ascii="Times New Roman" w:hAnsi="Times New Roman" w:eastAsia="仿宋_GB2312" w:cs="Times New Roman"/>
          <w:color w:val="000000"/>
          <w:sz w:val="32"/>
          <w:u w:val="none"/>
          <w:lang w:eastAsia="zh-CN"/>
        </w:rPr>
        <w:t>烟草制品、当事人的供述</w:t>
      </w:r>
      <w:r>
        <w:rPr>
          <w:rFonts w:hint="default" w:ascii="Times New Roman" w:hAnsi="Times New Roman" w:eastAsia="仿宋_GB2312" w:cs="Times New Roman"/>
          <w:color w:val="000000"/>
          <w:sz w:val="32"/>
          <w:u w:val="none"/>
        </w:rPr>
        <w:t>和融水苗族自治县烟草专卖局向本局提供的《涉案烟草专卖品核价表》计算涉案货值金额为</w:t>
      </w:r>
      <w:r>
        <w:rPr>
          <w:rFonts w:hint="default" w:ascii="Times New Roman" w:hAnsi="Times New Roman" w:eastAsia="仿宋_GB2312" w:cs="Times New Roman"/>
          <w:color w:val="000000"/>
          <w:sz w:val="32"/>
          <w:u w:val="none"/>
          <w:lang w:val="en-US" w:eastAsia="zh-CN"/>
        </w:rPr>
        <w:t>6677</w:t>
      </w:r>
      <w:r>
        <w:rPr>
          <w:rFonts w:hint="default" w:ascii="Times New Roman" w:hAnsi="Times New Roman" w:eastAsia="仿宋_GB2312" w:cs="Times New Roman"/>
          <w:color w:val="000000"/>
          <w:sz w:val="32"/>
          <w:u w:val="none"/>
        </w:rPr>
        <w:t>元，无法计算违法所得。</w:t>
      </w:r>
    </w:p>
    <w:p>
      <w:pPr>
        <w:pStyle w:val="4"/>
        <w:keepNext w:val="0"/>
        <w:keepLines w:val="0"/>
        <w:pageBreakBefore w:val="0"/>
        <w:tabs>
          <w:tab w:val="left" w:pos="8285"/>
        </w:tabs>
        <w:kinsoku/>
        <w:overflowPunct/>
        <w:topLinePunct w:val="0"/>
        <w:bidi w:val="0"/>
        <w:adjustRightInd w:val="0"/>
        <w:snapToGrid w:val="0"/>
        <w:spacing w:line="500" w:lineRule="exact"/>
        <w:ind w:firstLine="640" w:firstLineChars="200"/>
        <w:textAlignment w:val="auto"/>
        <w:rPr>
          <w:rFonts w:ascii="Times New Roman" w:eastAsia="仿宋_GB2312" w:cs="Mongolian Baiti"/>
          <w:b w:val="0"/>
          <w:bCs/>
          <w:color w:val="auto"/>
          <w:kern w:val="1"/>
        </w:rPr>
      </w:pPr>
      <w:r>
        <w:rPr>
          <w:rFonts w:ascii="Times New Roman" w:eastAsia="仿宋_GB2312" w:cs="Mongolian Baiti"/>
          <w:b w:val="0"/>
          <w:bCs/>
          <w:color w:val="000000"/>
          <w:kern w:val="1"/>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1.</w:t>
      </w:r>
      <w:r>
        <w:rPr>
          <w:rFonts w:hint="default" w:ascii="Times New Roman" w:hAnsi="Times New Roman" w:eastAsia="仿宋_GB2312" w:cs="Times New Roman"/>
          <w:color w:val="000000"/>
          <w:sz w:val="32"/>
          <w:u w:val="none"/>
          <w:lang w:eastAsia="zh-CN"/>
        </w:rPr>
        <w:t>《营业执照》、《烟草专卖零售许可证》、</w:t>
      </w:r>
      <w:r>
        <w:rPr>
          <w:rFonts w:hint="default" w:ascii="Times New Roman" w:hAnsi="Times New Roman" w:eastAsia="仿宋_GB2312" w:cs="Times New Roman"/>
          <w:color w:val="000000"/>
          <w:sz w:val="32"/>
          <w:u w:val="none"/>
          <w:lang w:val="en-US" w:eastAsia="zh-CN"/>
        </w:rPr>
        <w:t>《小餐饮登记证》</w:t>
      </w:r>
      <w:r>
        <w:rPr>
          <w:rFonts w:hint="default" w:ascii="Times New Roman" w:hAnsi="Times New Roman" w:eastAsia="仿宋_GB2312" w:cs="Times New Roman"/>
          <w:color w:val="000000"/>
          <w:sz w:val="32"/>
          <w:u w:val="none"/>
        </w:rPr>
        <w:t>复印件，证明当事人的合法主体资质</w:t>
      </w:r>
      <w:r>
        <w:rPr>
          <w:rFonts w:hint="default" w:ascii="Times New Roman" w:hAnsi="Times New Roman" w:eastAsia="仿宋_GB2312" w:cs="Times New Roman"/>
          <w:color w:val="000000"/>
          <w:sz w:val="32"/>
          <w:u w:val="none"/>
          <w:lang w:eastAsia="zh-CN"/>
        </w:rPr>
        <w:t>及取得许可的经营场所的事实</w:t>
      </w:r>
      <w:r>
        <w:rPr>
          <w:rFonts w:hint="default" w:ascii="Times New Roman" w:hAnsi="Times New Roman" w:eastAsia="仿宋_GB2312" w:cs="Times New Roman"/>
          <w:color w:val="000000"/>
          <w:sz w:val="32"/>
          <w:u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　　2.</w:t>
      </w:r>
      <w:r>
        <w:rPr>
          <w:rFonts w:hint="default" w:ascii="Times New Roman" w:hAnsi="Times New Roman" w:eastAsia="仿宋_GB2312" w:cs="Times New Roman"/>
          <w:color w:val="000000"/>
          <w:sz w:val="32"/>
          <w:u w:val="none"/>
          <w:lang w:eastAsia="zh-CN"/>
        </w:rPr>
        <w:t>黄进福</w:t>
      </w:r>
      <w:r>
        <w:rPr>
          <w:rFonts w:hint="default" w:ascii="Times New Roman" w:hAnsi="Times New Roman" w:eastAsia="仿宋_GB2312" w:cs="Times New Roman"/>
          <w:color w:val="000000"/>
          <w:sz w:val="32"/>
          <w:u w:val="none"/>
        </w:rPr>
        <w:t>个人居民身份证复印件，证明经营者</w:t>
      </w:r>
      <w:r>
        <w:rPr>
          <w:rFonts w:hint="default" w:ascii="Times New Roman" w:hAnsi="Times New Roman" w:eastAsia="仿宋_GB2312" w:cs="Times New Roman"/>
          <w:color w:val="000000"/>
          <w:sz w:val="32"/>
          <w:u w:val="none"/>
          <w:lang w:eastAsia="zh-CN"/>
        </w:rPr>
        <w:t>黄进福</w:t>
      </w:r>
      <w:r>
        <w:rPr>
          <w:rFonts w:hint="default" w:ascii="Times New Roman" w:hAnsi="Times New Roman" w:eastAsia="仿宋_GB2312" w:cs="Times New Roman"/>
          <w:color w:val="000000"/>
          <w:sz w:val="32"/>
          <w:u w:val="none"/>
        </w:rPr>
        <w:t>个人合法身份信息。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3.</w:t>
      </w:r>
      <w:r>
        <w:rPr>
          <w:rFonts w:hint="default" w:ascii="Times New Roman" w:hAnsi="Times New Roman" w:eastAsia="仿宋_GB2312" w:cs="Times New Roman"/>
          <w:color w:val="000000"/>
          <w:sz w:val="32"/>
          <w:u w:val="none"/>
          <w:lang w:eastAsia="zh-CN"/>
        </w:rPr>
        <w:t>《现场笔录》</w:t>
      </w:r>
      <w:r>
        <w:rPr>
          <w:rFonts w:hint="default" w:ascii="Times New Roman" w:hAnsi="Times New Roman" w:eastAsia="仿宋_GB2312" w:cs="Times New Roman"/>
          <w:color w:val="000000"/>
          <w:sz w:val="32"/>
          <w:u w:val="none"/>
        </w:rPr>
        <w:t>，证明本局执法人员的现场检查过程和处置措施等情况。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　　4.</w:t>
      </w:r>
      <w:r>
        <w:rPr>
          <w:rFonts w:hint="default" w:ascii="Times New Roman" w:hAnsi="Times New Roman" w:eastAsia="仿宋_GB2312" w:cs="Times New Roman"/>
          <w:color w:val="000000"/>
          <w:sz w:val="32"/>
          <w:u w:val="none"/>
          <w:lang w:eastAsia="zh-CN"/>
        </w:rPr>
        <w:t>《询问笔录》</w:t>
      </w:r>
      <w:r>
        <w:rPr>
          <w:rFonts w:hint="default" w:ascii="Times New Roman" w:hAnsi="Times New Roman" w:eastAsia="仿宋_GB2312" w:cs="Times New Roman"/>
          <w:color w:val="000000"/>
          <w:sz w:val="32"/>
          <w:u w:val="none"/>
        </w:rPr>
        <w:t>，证明当事人承认</w:t>
      </w:r>
      <w:r>
        <w:rPr>
          <w:rFonts w:hint="default" w:ascii="Times New Roman" w:hAnsi="Times New Roman" w:eastAsia="仿宋_GB2312" w:cs="Times New Roman"/>
          <w:color w:val="000000"/>
          <w:sz w:val="32"/>
          <w:u w:val="none"/>
          <w:lang w:eastAsia="zh-CN"/>
        </w:rPr>
        <w:t>在《烟草专卖零售许可证》核定经营地址之外的经营场所从事</w:t>
      </w:r>
      <w:r>
        <w:rPr>
          <w:rFonts w:hint="default" w:ascii="Times New Roman" w:hAnsi="Times New Roman" w:eastAsia="仿宋_GB2312" w:cs="Times New Roman"/>
          <w:color w:val="000000"/>
          <w:sz w:val="32"/>
          <w:u w:val="none"/>
        </w:rPr>
        <w:t>烟草制品零售业务以及涉案</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货值、</w:t>
      </w:r>
      <w:r>
        <w:rPr>
          <w:rFonts w:hint="default" w:ascii="Times New Roman" w:hAnsi="Times New Roman" w:eastAsia="仿宋_GB2312" w:cs="Times New Roman"/>
          <w:color w:val="000000"/>
          <w:sz w:val="32"/>
          <w:u w:val="none"/>
          <w:lang w:eastAsia="zh-CN"/>
        </w:rPr>
        <w:t>种类、</w:t>
      </w:r>
      <w:r>
        <w:rPr>
          <w:rFonts w:hint="default" w:ascii="Times New Roman" w:hAnsi="Times New Roman" w:eastAsia="仿宋_GB2312" w:cs="Times New Roman"/>
          <w:color w:val="000000"/>
          <w:sz w:val="32"/>
          <w:u w:val="none"/>
        </w:rPr>
        <w:t>数量等事实。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　　5.</w:t>
      </w:r>
      <w:r>
        <w:rPr>
          <w:rFonts w:hint="default" w:ascii="Times New Roman" w:hAnsi="Times New Roman" w:eastAsia="仿宋_GB2312" w:cs="Times New Roman"/>
          <w:color w:val="000000"/>
          <w:sz w:val="32"/>
          <w:u w:val="none"/>
          <w:lang w:eastAsia="zh-CN"/>
        </w:rPr>
        <w:t>《涉案烟草专卖品核价表》</w:t>
      </w:r>
      <w:r>
        <w:rPr>
          <w:rFonts w:hint="default" w:ascii="Times New Roman" w:hAnsi="Times New Roman" w:eastAsia="仿宋_GB2312" w:cs="Times New Roman"/>
          <w:color w:val="000000"/>
          <w:sz w:val="32"/>
          <w:u w:val="none"/>
        </w:rPr>
        <w:t>，证明涉案</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零售价格计算依据。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rPr>
        <w:t>6.《证据提取（照片采集）单》，证明</w:t>
      </w:r>
      <w:r>
        <w:rPr>
          <w:rFonts w:hint="default" w:ascii="Times New Roman" w:hAnsi="Times New Roman" w:eastAsia="仿宋_GB2312" w:cs="Times New Roman"/>
          <w:color w:val="000000"/>
          <w:sz w:val="32"/>
          <w:u w:val="none"/>
          <w:lang w:eastAsia="zh-CN"/>
        </w:rPr>
        <w:t>本局</w:t>
      </w:r>
      <w:r>
        <w:rPr>
          <w:rFonts w:hint="default" w:ascii="Times New Roman" w:hAnsi="Times New Roman" w:eastAsia="仿宋_GB2312" w:cs="Times New Roman"/>
          <w:color w:val="000000"/>
          <w:sz w:val="32"/>
          <w:u w:val="none"/>
        </w:rPr>
        <w:t>执法人员依法</w:t>
      </w:r>
      <w:r>
        <w:rPr>
          <w:rFonts w:hint="default" w:ascii="Times New Roman" w:hAnsi="Times New Roman" w:eastAsia="仿宋_GB2312" w:cs="Times New Roman"/>
          <w:color w:val="000000"/>
          <w:sz w:val="32"/>
          <w:u w:val="none"/>
          <w:lang w:eastAsia="zh-CN"/>
        </w:rPr>
        <w:t>检查、处置</w:t>
      </w:r>
      <w:r>
        <w:rPr>
          <w:rFonts w:hint="default" w:ascii="Times New Roman" w:hAnsi="Times New Roman" w:eastAsia="仿宋_GB2312" w:cs="Times New Roman"/>
          <w:color w:val="000000"/>
          <w:sz w:val="32"/>
          <w:u w:val="none"/>
        </w:rPr>
        <w:t>过程以及涉案</w:t>
      </w:r>
      <w:r>
        <w:rPr>
          <w:rFonts w:hint="default" w:ascii="Times New Roman" w:hAnsi="Times New Roman" w:eastAsia="仿宋_GB2312" w:cs="Times New Roman"/>
          <w:color w:val="000000"/>
          <w:sz w:val="32"/>
          <w:u w:val="none"/>
          <w:lang w:eastAsia="zh-CN"/>
        </w:rPr>
        <w:t>烟草制品</w:t>
      </w:r>
      <w:r>
        <w:rPr>
          <w:rFonts w:hint="default" w:ascii="Times New Roman" w:hAnsi="Times New Roman" w:eastAsia="仿宋_GB2312" w:cs="Times New Roman"/>
          <w:color w:val="000000"/>
          <w:sz w:val="32"/>
          <w:u w:val="none"/>
        </w:rPr>
        <w:t>的</w:t>
      </w:r>
      <w:r>
        <w:rPr>
          <w:rFonts w:hint="default" w:ascii="Times New Roman" w:hAnsi="Times New Roman" w:eastAsia="仿宋_GB2312" w:cs="Times New Roman"/>
          <w:color w:val="000000"/>
          <w:sz w:val="32"/>
          <w:u w:val="none"/>
          <w:lang w:eastAsia="zh-CN"/>
        </w:rPr>
        <w:t>情况</w:t>
      </w:r>
      <w:r>
        <w:rPr>
          <w:rFonts w:hint="default" w:ascii="Times New Roman" w:hAnsi="Times New Roman" w:eastAsia="仿宋_GB2312" w:cs="Times New Roman"/>
          <w:color w:val="000000"/>
          <w:sz w:val="32"/>
          <w:u w:val="none"/>
        </w:rPr>
        <w:t>等事实。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u w:val="none"/>
          <w:lang w:val="en-US" w:eastAsia="zh-CN"/>
        </w:rPr>
      </w:pPr>
      <w:r>
        <w:rPr>
          <w:rFonts w:hint="default" w:ascii="Times New Roman" w:hAnsi="Times New Roman" w:eastAsia="仿宋_GB2312" w:cs="Times New Roman"/>
          <w:color w:val="000000"/>
          <w:sz w:val="32"/>
          <w:u w:val="none"/>
          <w:lang w:val="en-US" w:eastAsia="zh-CN"/>
        </w:rPr>
        <w:t>7.《先行登记保存证据通知书》（融水市监先登〔2025〕80号），证明采取先行登记保存的依据和登记保存的物品种类、数量等事实。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eastAsia="仿宋_GB2312" w:cs="仿宋_GB2312"/>
          <w:b w:val="0"/>
          <w:bCs/>
          <w:color w:val="auto"/>
          <w:u w:val="single"/>
        </w:rPr>
      </w:pPr>
      <w:r>
        <w:rPr>
          <w:rFonts w:hint="default" w:ascii="Times New Roman" w:hAnsi="Times New Roman" w:eastAsia="仿宋_GB2312" w:cs="Times New Roman"/>
          <w:color w:val="000000"/>
          <w:sz w:val="32"/>
          <w:u w:val="none"/>
          <w:lang w:val="en-US" w:eastAsia="zh-CN"/>
        </w:rPr>
        <w:t>8.《行政检查通知书》（白云所—20250828001），证明本局执法人员依法对当事人实施行政检查并告知当事人的权利、义务以及救济途径等。</w:t>
      </w:r>
    </w:p>
    <w:p>
      <w:pPr>
        <w:pStyle w:val="4"/>
        <w:keepNext w:val="0"/>
        <w:keepLines w:val="0"/>
        <w:pageBreakBefore w:val="0"/>
        <w:widowControl w:val="0"/>
        <w:tabs>
          <w:tab w:val="left" w:pos="9060"/>
        </w:tabs>
        <w:kinsoku/>
        <w:wordWrap/>
        <w:overflowPunct/>
        <w:topLinePunct w:val="0"/>
        <w:bidi w:val="0"/>
        <w:adjustRightInd w:val="0"/>
        <w:snapToGrid w:val="0"/>
        <w:spacing w:line="500" w:lineRule="exact"/>
        <w:ind w:firstLine="640" w:firstLineChars="200"/>
        <w:jc w:val="both"/>
        <w:textAlignment w:val="auto"/>
        <w:rPr>
          <w:rFonts w:hint="default" w:ascii="Times New Roman" w:eastAsia="仿宋_GB2312" w:cs="仿宋_GB2312"/>
          <w:b w:val="0"/>
          <w:bCs/>
          <w:color w:val="auto"/>
          <w:u w:val="single"/>
          <w:lang w:val="en-US" w:eastAsia="zh-CN"/>
        </w:rPr>
      </w:pPr>
      <w:r>
        <w:rPr>
          <w:rFonts w:hint="default" w:ascii="Times New Roman" w:hAnsi="Times New Roman" w:eastAsia="仿宋_GB2312" w:cs="Times New Roman"/>
          <w:b w:val="0"/>
          <w:bCs/>
          <w:color w:val="000000"/>
          <w:kern w:val="1"/>
          <w:sz w:val="32"/>
          <w:szCs w:val="32"/>
          <w:u w:val="none"/>
          <w:lang w:val="en-US" w:eastAsia="zh-CN" w:bidi="ar-SA"/>
        </w:rPr>
        <w:t>2025年0</w:t>
      </w:r>
      <w:r>
        <w:rPr>
          <w:rFonts w:hint="eastAsia" w:ascii="Times New Roman" w:eastAsia="仿宋_GB2312" w:cs="Times New Roman"/>
          <w:b w:val="0"/>
          <w:bCs/>
          <w:color w:val="000000"/>
          <w:kern w:val="1"/>
          <w:sz w:val="32"/>
          <w:szCs w:val="32"/>
          <w:u w:val="none"/>
          <w:lang w:val="en-US" w:eastAsia="zh-CN" w:bidi="ar-SA"/>
        </w:rPr>
        <w:t>9</w:t>
      </w:r>
      <w:r>
        <w:rPr>
          <w:rFonts w:hint="default" w:ascii="Times New Roman" w:hAnsi="Times New Roman" w:eastAsia="仿宋_GB2312" w:cs="Times New Roman"/>
          <w:b w:val="0"/>
          <w:bCs/>
          <w:color w:val="000000"/>
          <w:kern w:val="1"/>
          <w:sz w:val="32"/>
          <w:szCs w:val="32"/>
          <w:u w:val="none"/>
          <w:lang w:val="en-US" w:eastAsia="zh-CN" w:bidi="ar-SA"/>
        </w:rPr>
        <w:t>月</w:t>
      </w:r>
      <w:r>
        <w:rPr>
          <w:rFonts w:hint="eastAsia" w:ascii="Times New Roman" w:eastAsia="仿宋_GB2312" w:cs="Times New Roman"/>
          <w:b w:val="0"/>
          <w:bCs/>
          <w:color w:val="000000"/>
          <w:kern w:val="1"/>
          <w:sz w:val="32"/>
          <w:szCs w:val="32"/>
          <w:u w:val="none"/>
          <w:lang w:val="en-US" w:eastAsia="zh-CN" w:bidi="ar-SA"/>
        </w:rPr>
        <w:t>15</w:t>
      </w:r>
      <w:r>
        <w:rPr>
          <w:rFonts w:hint="default" w:ascii="Times New Roman" w:hAnsi="Times New Roman" w:eastAsia="仿宋_GB2312" w:cs="Times New Roman"/>
          <w:b w:val="0"/>
          <w:bCs/>
          <w:color w:val="000000"/>
          <w:kern w:val="1"/>
          <w:sz w:val="32"/>
          <w:szCs w:val="32"/>
          <w:u w:val="none"/>
          <w:lang w:val="en-US" w:eastAsia="zh-CN" w:bidi="ar-SA"/>
        </w:rPr>
        <w:t>日，本局执法人员向当事人直接送达《行政处罚告知书》（融水市监罚告〔2025〕</w:t>
      </w:r>
      <w:r>
        <w:rPr>
          <w:rFonts w:hint="eastAsia" w:ascii="Times New Roman" w:eastAsia="仿宋_GB2312" w:cs="Times New Roman"/>
          <w:b w:val="0"/>
          <w:bCs/>
          <w:color w:val="000000"/>
          <w:kern w:val="1"/>
          <w:sz w:val="32"/>
          <w:szCs w:val="32"/>
          <w:u w:val="none"/>
          <w:lang w:val="en-US" w:eastAsia="zh-CN" w:bidi="ar-SA"/>
        </w:rPr>
        <w:t>200</w:t>
      </w:r>
      <w:r>
        <w:rPr>
          <w:rFonts w:hint="default" w:ascii="Times New Roman" w:hAnsi="Times New Roman" w:eastAsia="仿宋_GB2312" w:cs="Times New Roman"/>
          <w:b w:val="0"/>
          <w:bCs/>
          <w:color w:val="000000"/>
          <w:kern w:val="1"/>
          <w:sz w:val="32"/>
          <w:szCs w:val="32"/>
          <w:u w:val="none"/>
          <w:lang w:val="en-US" w:eastAsia="zh-CN" w:bidi="ar-SA"/>
        </w:rPr>
        <w:t>号），当事人在陈述、申辩期限内未提出陈述、申辩，视为放弃此权利。</w:t>
      </w:r>
    </w:p>
    <w:p>
      <w:pPr>
        <w:pStyle w:val="4"/>
        <w:keepNext w:val="0"/>
        <w:keepLines w:val="0"/>
        <w:pageBreakBefore w:val="0"/>
        <w:tabs>
          <w:tab w:val="left" w:pos="8405"/>
        </w:tabs>
        <w:kinsoku/>
        <w:overflowPunct/>
        <w:topLinePunct w:val="0"/>
        <w:bidi w:val="0"/>
        <w:adjustRightInd w:val="0"/>
        <w:snapToGrid w:val="0"/>
        <w:spacing w:line="500" w:lineRule="exact"/>
        <w:ind w:firstLine="640" w:firstLineChars="200"/>
        <w:textAlignment w:val="auto"/>
        <w:rPr>
          <w:rFonts w:hint="eastAsia" w:ascii="Times New Roman" w:eastAsia="仿宋_GB2312" w:cs="仿宋_GB2312"/>
          <w:b w:val="0"/>
          <w:bCs/>
          <w:color w:val="auto"/>
          <w:u w:val="single"/>
          <w:lang w:val="en-US" w:eastAsia="zh-CN"/>
        </w:rPr>
      </w:pPr>
      <w:r>
        <w:rPr>
          <w:rFonts w:hint="eastAsia" w:ascii="仿宋_GB2312" w:eastAsia="仿宋_GB2312" w:cs="Mongolian Baiti"/>
          <w:b w:val="0"/>
          <w:bCs/>
          <w:color w:val="000000"/>
          <w:kern w:val="1"/>
          <w:u w:val="none"/>
        </w:rPr>
        <w:t>本局认为，</w:t>
      </w:r>
      <w:r>
        <w:rPr>
          <w:rFonts w:hint="default" w:ascii="Times New Roman" w:hAnsi="Times New Roman" w:eastAsia="仿宋_GB2312" w:cs="Times New Roman"/>
          <w:color w:val="000000"/>
          <w:sz w:val="32"/>
          <w:u w:val="none"/>
        </w:rPr>
        <w:t>当事人在烟草专卖零售许可证核定经营地址之外的经营场所从事烟草制品零售业务</w:t>
      </w:r>
      <w:r>
        <w:rPr>
          <w:rFonts w:hint="default" w:ascii="Times New Roman" w:hAnsi="Times New Roman" w:eastAsia="仿宋_GB2312" w:cs="Times New Roman"/>
          <w:color w:val="000000"/>
          <w:sz w:val="32"/>
          <w:u w:val="none"/>
          <w:lang w:eastAsia="zh-CN"/>
        </w:rPr>
        <w:t>的行为，依据</w:t>
      </w:r>
      <w:bookmarkStart w:id="4" w:name="OLE_LINK1"/>
      <w:r>
        <w:rPr>
          <w:rFonts w:hint="default" w:ascii="Times New Roman" w:hAnsi="Times New Roman" w:eastAsia="仿宋_GB2312" w:cs="Times New Roman"/>
          <w:color w:val="000000"/>
          <w:sz w:val="32"/>
          <w:u w:val="none"/>
          <w:lang w:eastAsia="zh-CN"/>
        </w:rPr>
        <w:t>《烟草专卖许可证管理办法实施细则》第四十九条第二款</w:t>
      </w:r>
      <w:bookmarkEnd w:id="4"/>
      <w:r>
        <w:rPr>
          <w:rFonts w:hint="default" w:ascii="Times New Roman" w:hAnsi="Times New Roman" w:eastAsia="仿宋_GB2312" w:cs="Times New Roman"/>
          <w:color w:val="000000"/>
          <w:sz w:val="32"/>
          <w:u w:val="none"/>
          <w:lang w:eastAsia="zh-CN"/>
        </w:rPr>
        <w:t>“持证人在核定的经营地址之外从事烟草制品零售业务的，属于无证经营。”的规定属于无证经营，违反了</w:t>
      </w:r>
      <w:r>
        <w:rPr>
          <w:rFonts w:hint="default" w:ascii="Times New Roman" w:hAnsi="Times New Roman" w:eastAsia="仿宋_GB2312" w:cs="Times New Roman"/>
          <w:color w:val="000000"/>
          <w:sz w:val="32"/>
          <w:u w:val="none"/>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构成了无烟草专卖零售许可证经营烟草制品零售业务的违法行为。</w:t>
      </w:r>
      <w:r>
        <w:rPr>
          <w:rFonts w:hint="eastAsia" w:ascii="Times New Roman" w:hAnsi="Times New Roman" w:eastAsia="仿宋_GB2312" w:cs="Times New Roman"/>
          <w:color w:val="000000"/>
          <w:sz w:val="32"/>
          <w:u w:val="none"/>
          <w:lang w:eastAsia="zh-CN"/>
        </w:rPr>
        <w:t>鉴于当事人能够配合案件调查，如实陈述违法事实，非法经营烟草制品的时间较短，社会危害性较小，涉案货值金额为6677元，低于1万元，其情形符合《广西壮族自治区市场监督管理行政处罚裁量基准》“一百二十八、《烟草专卖法实施条例》行政处罚裁量基准”序号1中“从轻”的适用情形“违法经营额1万元以下的。”的规定，本局决定对当事人从轻行政处罚。</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val="0"/>
        <w:spacing w:line="500" w:lineRule="exact"/>
        <w:ind w:firstLine="640" w:firstLineChars="200"/>
        <w:jc w:val="both"/>
        <w:textAlignment w:val="auto"/>
        <w:rPr>
          <w:rFonts w:hint="eastAsia" w:ascii="Times New Roman" w:hAnsi="仿宋_GB2312" w:eastAsia="仿宋_GB2312" w:cs="仿宋_GB2312"/>
          <w:bCs/>
          <w:sz w:val="32"/>
          <w:szCs w:val="32"/>
          <w:u w:val="none"/>
          <w:lang w:eastAsia="zh-CN"/>
        </w:rPr>
      </w:pPr>
      <w:bookmarkStart w:id="5" w:name="OLE_LINK18"/>
      <w:r>
        <w:rPr>
          <w:rFonts w:hint="eastAsia" w:ascii="Times New Roman" w:hAnsi="仿宋_GB2312" w:eastAsia="仿宋_GB2312" w:cs="仿宋_GB2312"/>
          <w:bCs/>
          <w:color w:val="000000"/>
          <w:sz w:val="32"/>
          <w:szCs w:val="32"/>
          <w:u w:val="none"/>
        </w:rPr>
        <w:t>依据《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参照《广西壮族自治区市场监督管理行政处罚裁量基准》“一百二十八、《烟草专卖法实施条例》行政处罚裁量基准”序号1中“从轻”的适用情形“违法经营额1万元以下的。”和裁量标准“责令停止经营烟草制品零售业务，没收违法所得，处以违法经营总额20%以上29%以下的罚款”。</w:t>
      </w:r>
      <w:r>
        <w:rPr>
          <w:rFonts w:hint="eastAsia" w:ascii="Times New Roman" w:hAnsi="仿宋_GB2312" w:eastAsia="仿宋_GB2312" w:cs="仿宋_GB2312"/>
          <w:bCs/>
          <w:color w:val="000000"/>
          <w:sz w:val="32"/>
          <w:szCs w:val="32"/>
          <w:u w:val="none"/>
          <w:lang w:eastAsia="zh-CN"/>
        </w:rPr>
        <w:t>本局决定</w:t>
      </w:r>
      <w:r>
        <w:rPr>
          <w:rFonts w:hint="eastAsia" w:ascii="Times New Roman" w:hAnsi="仿宋_GB2312" w:eastAsia="仿宋_GB2312" w:cs="仿宋_GB2312"/>
          <w:bCs/>
          <w:color w:val="000000"/>
          <w:sz w:val="32"/>
          <w:szCs w:val="32"/>
          <w:u w:val="none"/>
        </w:rPr>
        <w:t>责令当事人停止经营烟草制品零售业务，处违法经营总额的25%的罚款，即罚款壹仟陆佰陆拾玖元贰角伍分（￥1669.25元）。</w:t>
      </w:r>
      <w:bookmarkEnd w:id="5"/>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val="0"/>
        <w:spacing w:line="500" w:lineRule="exac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val="0"/>
        <w:spacing w:line="500" w:lineRule="exac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pPr>
        <w:keepNext w:val="0"/>
        <w:keepLines w:val="0"/>
        <w:pageBreakBefore w:val="0"/>
        <w:widowControl/>
        <w:kinsoku/>
        <w:overflowPunct/>
        <w:topLinePunct w:val="0"/>
        <w:bidi w:val="0"/>
        <w:adjustRightInd w:val="0"/>
        <w:snapToGrid w:val="0"/>
        <w:spacing w:line="500" w:lineRule="exact"/>
        <w:ind w:firstLine="6240" w:firstLineChars="1950"/>
        <w:jc w:val="left"/>
        <w:textAlignment w:val="auto"/>
        <w:rPr>
          <w:rFonts w:hint="default" w:ascii="Times New Roman" w:hAnsi="Times New Roman" w:eastAsia="仿宋_GB2312" w:cs="Times New Roman"/>
          <w:color w:val="auto"/>
          <w:sz w:val="32"/>
          <w:szCs w:val="32"/>
          <w:lang w:val="en-US" w:eastAsia="zh-Hans"/>
        </w:rPr>
      </w:pPr>
    </w:p>
    <w:p>
      <w:pPr>
        <w:pStyle w:val="2"/>
        <w:rPr>
          <w:rFonts w:hint="default"/>
          <w:lang w:val="en-US" w:eastAsia="zh-Hans"/>
        </w:rPr>
      </w:pPr>
    </w:p>
    <w:p>
      <w:pPr>
        <w:keepNext w:val="0"/>
        <w:keepLines w:val="0"/>
        <w:pageBreakBefore w:val="0"/>
        <w:kinsoku/>
        <w:overflowPunct/>
        <w:topLinePunct w:val="0"/>
        <w:bidi w:val="0"/>
        <w:adjustRightInd w:val="0"/>
        <w:snapToGrid w:val="0"/>
        <w:spacing w:line="500" w:lineRule="exact"/>
        <w:ind w:right="640" w:firstLine="601"/>
        <w:jc w:val="right"/>
        <w:textAlignment w:val="auto"/>
        <w:rPr>
          <w:rFonts w:hint="default" w:ascii="Times New Roman" w:hAnsi="Times New Roman" w:eastAsia="仿宋_GB2312" w:cs="Times New Roman"/>
          <w:color w:val="auto"/>
          <w:sz w:val="32"/>
          <w:szCs w:val="32"/>
        </w:rPr>
      </w:pPr>
      <w:bookmarkStart w:id="6" w:name="DYNAMIC—DWXX—tAj_dwmc—2"/>
      <w:r>
        <w:rPr>
          <w:rFonts w:hint="default" w:ascii="Times New Roman" w:hAnsi="Times New Roman" w:eastAsia="仿宋_GB2312" w:cs="Times New Roman"/>
          <w:color w:val="000000"/>
          <w:sz w:val="32"/>
          <w:u w:val="none"/>
        </w:rPr>
        <w:t>融水苗族自治县市场监督管理局</w:t>
      </w:r>
      <w:bookmarkEnd w:id="6"/>
      <w:r>
        <w:rPr>
          <w:rFonts w:hint="default" w:ascii="Times New Roman" w:hAnsi="Times New Roman" w:eastAsia="仿宋_GB2312" w:cs="Times New Roman"/>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7" w:name="CALCULATE—TIME—NOW"/>
      <w:r>
        <w:rPr>
          <w:rFonts w:hint="eastAsia" w:ascii="仿宋_GB2312" w:hAnsi="仿宋_GB2312" w:eastAsia="仿宋_GB2312" w:cs="仿宋_GB2312"/>
          <w:sz w:val="32"/>
          <w:lang w:val="en-US" w:eastAsia="zh-CN"/>
        </w:rPr>
        <w:t xml:space="preserve">           </w:t>
      </w:r>
      <w:bookmarkStart w:id="8" w:name="_GoBack"/>
      <w:bookmarkEnd w:id="8"/>
      <w:r>
        <w:rPr>
          <w:rFonts w:ascii="仿宋_GB2312" w:hAnsi="仿宋_GB2312" w:eastAsia="仿宋_GB2312" w:cs="仿宋_GB2312"/>
          <w:sz w:val="32"/>
        </w:rPr>
        <w:t>2025年09月23日</w:t>
      </w:r>
      <w:bookmarkEnd w:id="7"/>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2"/>
      </w:pPr>
    </w:p>
    <w:p>
      <w:pPr>
        <w:pStyle w:val="4"/>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jc w:val="center"/>
        <w:rPr>
          <w:color w:val="auto"/>
        </w:rPr>
      </w:pPr>
      <w:r>
        <w:rPr>
          <w:rFonts w:hint="eastAsia" w:ascii="Times New Roman" w:hAnsi="Times New Roman" w:eastAsia="仿宋_GB2312" w:cs="仿宋"/>
          <w:bCs/>
          <w:color w:val="000000"/>
          <w:sz w:val="32"/>
          <w:szCs w:val="32"/>
          <w:u w:val="none"/>
        </w:rPr>
        <w:t>本文书一式三份，一份送达，一份归档，一份承办机构留存</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5D7BD4"/>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03A1287"/>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3811A7B"/>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3</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2025-10-13T01:02:41Z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