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pPr>
        <w:pStyle w:val="3"/>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融水市监处罚〔2025〕175号</w:t>
      </w:r>
      <w:bookmarkEnd w:id="2"/>
    </w:p>
    <w:p>
      <w:pPr>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baseline"/>
        <w:rPr>
          <w:rFonts w:hint="eastAsia" w:ascii="仿宋" w:hAnsi="仿宋" w:eastAsia="仿宋" w:cs="仿宋"/>
          <w:color w:val="000000" w:themeColor="text1"/>
          <w:sz w:val="32"/>
          <w:szCs w:val="32"/>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当事人：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融水县美惠鲜百货店</w:t>
      </w:r>
    </w:p>
    <w:p>
      <w:pPr>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baseline"/>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主体资格证照名称</w:t>
      </w:r>
      <w:r>
        <w:rPr>
          <w:rFonts w:hint="eastAsia" w:ascii="仿宋" w:hAnsi="仿宋" w:eastAsia="仿宋" w:cs="仿宋"/>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《营业执照》</w:t>
      </w:r>
    </w:p>
    <w:p>
      <w:pPr>
        <w:keepNext w:val="0"/>
        <w:keepLines w:val="0"/>
        <w:pageBreakBefore w:val="0"/>
        <w:widowControl w:val="0"/>
        <w:kinsoku/>
        <w:wordWrap/>
        <w:overflowPunct/>
        <w:topLinePunct w:val="0"/>
        <w:autoSpaceDE/>
        <w:autoSpaceDN/>
        <w:bidi w:val="0"/>
        <w:adjustRightInd/>
        <w:spacing w:line="500" w:lineRule="exact"/>
        <w:ind w:left="2878" w:leftChars="304" w:right="0" w:hanging="2240" w:hangingChars="700"/>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统一社会信用代码：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92450225MA5NJCTWXQ</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u w:val="none"/>
          <w:lang w:eastAsia="zh-CN"/>
          <w14:textFill>
            <w14:solidFill>
              <w14:schemeClr w14:val="tx1"/>
            </w14:solidFill>
          </w14:textFill>
        </w:rPr>
        <w:t>经营者</w:t>
      </w:r>
      <w:r>
        <w:rPr>
          <w:rFonts w:hint="eastAsia" w:ascii="仿宋" w:hAnsi="仿宋" w:eastAsia="仿宋" w:cs="仿宋"/>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蒋爱连</w:t>
      </w:r>
    </w:p>
    <w:p>
      <w:pPr>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baseline"/>
        <w:rPr>
          <w:rFonts w:hint="default" w:ascii="仿宋" w:hAnsi="仿宋" w:eastAsia="仿宋" w:cs="仿宋"/>
          <w:b w:val="0"/>
          <w:bCs w:val="0"/>
          <w:color w:val="000000" w:themeColor="text1"/>
          <w:kern w:val="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u w:val="none"/>
          <w14:textFill>
            <w14:solidFill>
              <w14:schemeClr w14:val="tx1"/>
            </w14:solidFill>
          </w14:textFill>
        </w:rPr>
        <w:t>身份证号码</w:t>
      </w:r>
      <w:r>
        <w:rPr>
          <w:rFonts w:hint="eastAsia" w:ascii="仿宋" w:hAnsi="仿宋" w:eastAsia="仿宋" w:cs="仿宋"/>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450222198210******</w:t>
      </w:r>
    </w:p>
    <w:p>
      <w:pPr>
        <w:keepNext w:val="0"/>
        <w:keepLines w:val="0"/>
        <w:pageBreakBefore w:val="0"/>
        <w:widowControl w:val="0"/>
        <w:kinsoku/>
        <w:wordWrap w:val="0"/>
        <w:overflowPunct/>
        <w:topLinePunct w:val="0"/>
        <w:autoSpaceDE/>
        <w:autoSpaceDN/>
        <w:bidi w:val="0"/>
        <w:adjustRightInd/>
        <w:snapToGrid/>
        <w:spacing w:line="540" w:lineRule="exact"/>
        <w:ind w:left="0" w:right="0" w:firstLine="640" w:firstLineChars="200"/>
        <w:jc w:val="left"/>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u w:val="none"/>
          <w:lang w:eastAsia="zh-CN"/>
          <w14:textFill>
            <w14:solidFill>
              <w14:schemeClr w14:val="tx1"/>
            </w14:solidFill>
          </w14:textFill>
        </w:rPr>
        <w:t>经营</w:t>
      </w:r>
      <w:r>
        <w:rPr>
          <w:rFonts w:hint="eastAsia" w:ascii="仿宋" w:hAnsi="仿宋" w:eastAsia="仿宋" w:cs="仿宋"/>
          <w:color w:val="000000" w:themeColor="text1"/>
          <w:sz w:val="32"/>
          <w:szCs w:val="32"/>
          <w:u w:val="none"/>
          <w14:textFill>
            <w14:solidFill>
              <w14:schemeClr w14:val="tx1"/>
            </w14:solidFill>
          </w14:textFill>
        </w:rPr>
        <w:t>地址：</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融水县融水镇珠砂路******</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jc w:val="both"/>
        <w:textAlignment w:val="baseline"/>
        <w:rPr>
          <w:rFonts w:hint="eastAsia" w:ascii="仿宋_GB2312" w:hAnsi="仿宋_GB2312" w:eastAsia="仿宋_GB2312" w:cs="仿宋_GB2312"/>
          <w:color w:val="auto"/>
          <w:sz w:val="32"/>
          <w:szCs w:val="32"/>
          <w:lang w:val="en-US" w:eastAsia="zh-CN"/>
        </w:rPr>
      </w:pPr>
      <w:bookmarkStart w:id="3" w:name="OLE_LINK22"/>
      <w:r>
        <w:rPr>
          <w:rFonts w:hint="eastAsia" w:ascii="仿宋" w:hAnsi="仿宋" w:eastAsia="仿宋" w:cs="仿宋"/>
          <w:color w:val="000000"/>
          <w:sz w:val="32"/>
          <w:szCs w:val="32"/>
          <w:u w:val="none"/>
          <w:lang w:eastAsia="zh-CN"/>
        </w:rPr>
        <w:t>本局</w:t>
      </w:r>
      <w:r>
        <w:rPr>
          <w:rFonts w:hint="eastAsia" w:ascii="仿宋_GB2312" w:hAnsi="仿宋_GB2312" w:eastAsia="仿宋_GB2312" w:cs="仿宋_GB2312"/>
          <w:color w:val="000000"/>
          <w:sz w:val="32"/>
          <w:szCs w:val="32"/>
          <w:u w:val="none"/>
          <w:lang w:val="en-US" w:eastAsia="zh-CN"/>
        </w:rPr>
        <w:t>根据福建南平南孚电池有限公司的投诉，</w:t>
      </w:r>
      <w:r>
        <w:rPr>
          <w:rFonts w:hint="eastAsia" w:ascii="仿宋_GB2312" w:hAnsi="仿宋_GB2312" w:eastAsia="仿宋_GB2312" w:cs="仿宋_GB2312"/>
          <w:color w:val="000000"/>
          <w:sz w:val="32"/>
          <w:szCs w:val="32"/>
          <w:u w:val="none"/>
        </w:rPr>
        <w:t>投诉反映当事人</w:t>
      </w:r>
      <w:r>
        <w:rPr>
          <w:rFonts w:hint="eastAsia" w:ascii="仿宋_GB2312" w:hAnsi="仿宋_GB2312" w:eastAsia="仿宋_GB2312" w:cs="仿宋_GB2312"/>
          <w:color w:val="000000"/>
          <w:sz w:val="32"/>
          <w:szCs w:val="32"/>
          <w:u w:val="none"/>
          <w:lang w:val="en-US" w:eastAsia="zh-CN"/>
        </w:rPr>
        <w:t>融水县美惠鲜百货店</w:t>
      </w:r>
      <w:r>
        <w:rPr>
          <w:rFonts w:hint="eastAsia" w:ascii="仿宋_GB2312" w:hAnsi="仿宋_GB2312" w:eastAsia="仿宋_GB2312" w:cs="仿宋_GB2312"/>
          <w:color w:val="000000"/>
          <w:sz w:val="32"/>
          <w:szCs w:val="32"/>
          <w:u w:val="none"/>
        </w:rPr>
        <w:t>销售假冒该公司</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rPr>
        <w:t>注册商标专用权的</w:t>
      </w:r>
      <w:r>
        <w:rPr>
          <w:rFonts w:hint="eastAsia" w:ascii="仿宋_GB2312" w:hAnsi="仿宋_GB2312" w:eastAsia="仿宋_GB2312" w:cs="仿宋_GB2312"/>
          <w:color w:val="000000"/>
          <w:sz w:val="32"/>
          <w:szCs w:val="32"/>
          <w:u w:val="none"/>
          <w:lang w:eastAsia="zh-CN"/>
        </w:rPr>
        <w:t>电池</w:t>
      </w:r>
      <w:r>
        <w:rPr>
          <w:rFonts w:hint="eastAsia" w:ascii="仿宋_GB2312" w:hAnsi="仿宋_GB2312" w:eastAsia="仿宋_GB2312" w:cs="仿宋_GB2312"/>
          <w:color w:val="000000"/>
          <w:sz w:val="32"/>
          <w:szCs w:val="32"/>
          <w:u w:val="none"/>
        </w:rPr>
        <w:t>。202</w:t>
      </w:r>
      <w:r>
        <w:rPr>
          <w:rFonts w:hint="eastAsia" w:ascii="仿宋_GB2312" w:hAnsi="仿宋_GB2312" w:eastAsia="仿宋_GB2312" w:cs="仿宋_GB2312"/>
          <w:color w:val="000000"/>
          <w:sz w:val="32"/>
          <w:szCs w:val="32"/>
          <w:u w:val="none"/>
          <w:lang w:val="en-US" w:eastAsia="zh-CN"/>
        </w:rPr>
        <w:t>5</w:t>
      </w:r>
      <w:r>
        <w:rPr>
          <w:rFonts w:hint="eastAsia" w:ascii="仿宋_GB2312" w:hAnsi="仿宋_GB2312" w:eastAsia="仿宋_GB2312" w:cs="仿宋_GB2312"/>
          <w:color w:val="000000"/>
          <w:sz w:val="32"/>
          <w:szCs w:val="32"/>
          <w:u w:val="none"/>
        </w:rPr>
        <w:t>年</w:t>
      </w:r>
      <w:r>
        <w:rPr>
          <w:rFonts w:hint="eastAsia" w:ascii="仿宋_GB2312" w:hAnsi="仿宋_GB2312" w:eastAsia="仿宋_GB2312" w:cs="仿宋_GB2312"/>
          <w:color w:val="000000"/>
          <w:sz w:val="32"/>
          <w:szCs w:val="32"/>
          <w:u w:val="none"/>
          <w:lang w:val="en-US" w:eastAsia="zh-CN"/>
        </w:rPr>
        <w:t>8</w:t>
      </w:r>
      <w:r>
        <w:rPr>
          <w:rFonts w:hint="eastAsia" w:ascii="仿宋_GB2312" w:hAnsi="仿宋_GB2312" w:eastAsia="仿宋_GB2312" w:cs="仿宋_GB2312"/>
          <w:color w:val="000000"/>
          <w:sz w:val="32"/>
          <w:szCs w:val="32"/>
          <w:u w:val="none"/>
        </w:rPr>
        <w:t>月1</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日</w:t>
      </w:r>
      <w:r>
        <w:rPr>
          <w:rFonts w:hint="eastAsia" w:ascii="仿宋_GB2312" w:hAnsi="仿宋_GB2312" w:eastAsia="仿宋_GB2312" w:cs="仿宋_GB2312"/>
          <w:color w:val="000000"/>
          <w:sz w:val="32"/>
          <w:szCs w:val="32"/>
          <w:u w:val="none"/>
          <w:lang w:eastAsia="zh-CN"/>
        </w:rPr>
        <w:t>下</w:t>
      </w:r>
      <w:r>
        <w:rPr>
          <w:rFonts w:hint="eastAsia" w:ascii="仿宋_GB2312" w:hAnsi="仿宋_GB2312" w:eastAsia="仿宋_GB2312" w:cs="仿宋_GB2312"/>
          <w:color w:val="000000"/>
          <w:sz w:val="32"/>
          <w:szCs w:val="32"/>
          <w:u w:val="none"/>
        </w:rPr>
        <w:t>午，</w:t>
      </w:r>
      <w:r>
        <w:rPr>
          <w:rFonts w:hint="eastAsia" w:ascii="仿宋_GB2312" w:hAnsi="仿宋_GB2312" w:eastAsia="仿宋_GB2312" w:cs="仿宋_GB2312"/>
          <w:color w:val="000000"/>
          <w:sz w:val="32"/>
          <w:szCs w:val="32"/>
          <w:u w:val="none"/>
          <w:lang w:eastAsia="zh-CN"/>
        </w:rPr>
        <w:t>本</w:t>
      </w:r>
      <w:r>
        <w:rPr>
          <w:rFonts w:hint="eastAsia" w:ascii="仿宋_GB2312" w:hAnsi="仿宋_GB2312" w:eastAsia="仿宋_GB2312" w:cs="仿宋_GB2312"/>
          <w:color w:val="000000"/>
          <w:sz w:val="32"/>
          <w:szCs w:val="32"/>
          <w:u w:val="none"/>
        </w:rPr>
        <w:t>局执法人员在福建南平南孚有限公司维权部工作人员</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sz w:val="32"/>
          <w:szCs w:val="32"/>
          <w:u w:val="none"/>
        </w:rPr>
        <w:t>配合下，依法对</w:t>
      </w:r>
      <w:r>
        <w:rPr>
          <w:rFonts w:hint="eastAsia" w:ascii="仿宋_GB2312" w:hAnsi="仿宋_GB2312" w:eastAsia="仿宋_GB2312" w:cs="仿宋_GB2312"/>
          <w:color w:val="000000"/>
          <w:sz w:val="32"/>
          <w:szCs w:val="32"/>
          <w:u w:val="none"/>
          <w:lang w:val="en-US" w:eastAsia="zh-CN"/>
        </w:rPr>
        <w:t>融水县融水镇珠砂路******</w:t>
      </w:r>
      <w:bookmarkStart w:id="27" w:name="_GoBack"/>
      <w:bookmarkEnd w:id="27"/>
      <w:r>
        <w:rPr>
          <w:rFonts w:hint="eastAsia" w:ascii="仿宋_GB2312" w:hAnsi="仿宋_GB2312" w:eastAsia="仿宋_GB2312" w:cs="仿宋_GB2312"/>
          <w:color w:val="000000"/>
          <w:sz w:val="32"/>
          <w:szCs w:val="32"/>
          <w:u w:val="none"/>
        </w:rPr>
        <w:t>的“融水县</w:t>
      </w:r>
      <w:r>
        <w:rPr>
          <w:rFonts w:hint="eastAsia" w:ascii="仿宋_GB2312" w:hAnsi="仿宋_GB2312" w:eastAsia="仿宋_GB2312" w:cs="仿宋_GB2312"/>
          <w:color w:val="000000"/>
          <w:sz w:val="32"/>
          <w:szCs w:val="32"/>
          <w:u w:val="none"/>
          <w:lang w:eastAsia="zh-CN"/>
        </w:rPr>
        <w:t>美惠鲜百货店</w:t>
      </w:r>
      <w:r>
        <w:rPr>
          <w:rFonts w:hint="eastAsia" w:ascii="仿宋_GB2312" w:hAnsi="仿宋_GB2312" w:eastAsia="仿宋_GB2312" w:cs="仿宋_GB2312"/>
          <w:color w:val="000000"/>
          <w:sz w:val="32"/>
          <w:szCs w:val="32"/>
          <w:u w:val="none"/>
        </w:rPr>
        <w:t>”进行检查</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检查中发现</w:t>
      </w:r>
      <w:r>
        <w:rPr>
          <w:rFonts w:hint="eastAsia" w:ascii="仿宋_GB2312" w:hAnsi="仿宋_GB2312" w:eastAsia="仿宋_GB2312" w:cs="仿宋_GB2312"/>
          <w:color w:val="000000"/>
          <w:sz w:val="32"/>
          <w:szCs w:val="32"/>
          <w:u w:val="none"/>
          <w:lang w:eastAsia="zh-CN"/>
        </w:rPr>
        <w:t>当事人待</w:t>
      </w:r>
      <w:r>
        <w:rPr>
          <w:rFonts w:hint="eastAsia" w:ascii="仿宋_GB2312" w:hAnsi="仿宋_GB2312" w:eastAsia="仿宋_GB2312" w:cs="仿宋_GB2312"/>
          <w:color w:val="000000"/>
          <w:sz w:val="32"/>
          <w:szCs w:val="32"/>
          <w:u w:val="none"/>
        </w:rPr>
        <w:t>售的</w:t>
      </w:r>
      <w:r>
        <w:rPr>
          <w:rFonts w:hint="eastAsia" w:ascii="仿宋_GB2312" w:hAnsi="仿宋_GB2312" w:eastAsia="仿宋_GB2312" w:cs="仿宋_GB2312"/>
          <w:color w:val="000000"/>
          <w:sz w:val="32"/>
          <w:szCs w:val="32"/>
          <w:u w:val="none"/>
          <w:lang w:eastAsia="zh-CN"/>
        </w:rPr>
        <w:t>商品及商品</w:t>
      </w:r>
      <w:r>
        <w:rPr>
          <w:rFonts w:hint="eastAsia" w:ascii="仿宋_GB2312" w:hAnsi="仿宋_GB2312" w:eastAsia="仿宋_GB2312" w:cs="仿宋_GB2312"/>
          <w:color w:val="000000"/>
          <w:sz w:val="32"/>
          <w:szCs w:val="32"/>
          <w:u w:val="none"/>
        </w:rPr>
        <w:t>外包装</w:t>
      </w:r>
      <w:r>
        <w:rPr>
          <w:rFonts w:hint="eastAsia" w:ascii="仿宋_GB2312" w:hAnsi="仿宋_GB2312" w:eastAsia="仿宋_GB2312" w:cs="仿宋_GB2312"/>
          <w:color w:val="000000"/>
          <w:sz w:val="32"/>
          <w:szCs w:val="32"/>
          <w:u w:val="none"/>
          <w:lang w:eastAsia="zh-CN"/>
        </w:rPr>
        <w:t>上</w:t>
      </w:r>
      <w:r>
        <w:rPr>
          <w:rFonts w:hint="eastAsia" w:ascii="仿宋_GB2312" w:hAnsi="仿宋_GB2312" w:eastAsia="仿宋_GB2312" w:cs="仿宋_GB2312"/>
          <w:color w:val="000000"/>
          <w:sz w:val="32"/>
          <w:szCs w:val="32"/>
          <w:u w:val="none"/>
        </w:rPr>
        <w:t>标注</w:t>
      </w:r>
      <w:r>
        <w:rPr>
          <w:rFonts w:hint="eastAsia" w:ascii="仿宋_GB2312" w:hAnsi="仿宋_GB2312" w:eastAsia="仿宋_GB2312" w:cs="仿宋_GB2312"/>
          <w:color w:val="000000"/>
          <w:sz w:val="32"/>
          <w:szCs w:val="32"/>
          <w:u w:val="none"/>
          <w:lang w:eastAsia="zh-CN"/>
        </w:rPr>
        <w:t>有</w:t>
      </w:r>
      <w:r>
        <w:rPr>
          <w:rFonts w:hint="eastAsia" w:ascii="仿宋_GB2312" w:hAnsi="仿宋_GB2312" w:eastAsia="仿宋_GB2312" w:cs="仿宋_GB2312"/>
          <w:color w:val="000000"/>
          <w:sz w:val="32"/>
          <w:szCs w:val="32"/>
          <w:u w:val="none"/>
        </w:rPr>
        <w:t>福建南平南孚有限公司生产的</w:t>
      </w:r>
      <w:r>
        <w:rPr>
          <w:rFonts w:hint="eastAsia" w:ascii="仿宋" w:hAnsi="仿宋" w:eastAsia="仿宋" w:cs="仿宋"/>
          <w:color w:val="000000"/>
          <w:sz w:val="32"/>
          <w:szCs w:val="32"/>
          <w:u w:val="none"/>
          <w:lang w:eastAsia="zh-CN"/>
        </w:rPr>
        <w:t>“南孚</w:t>
      </w:r>
      <w:r>
        <w:rPr>
          <w:rFonts w:hint="eastAsia" w:ascii="仿宋" w:hAnsi="仿宋" w:eastAsia="仿宋" w:cs="仿宋"/>
          <w:color w:val="000000"/>
          <w:sz w:val="32"/>
          <w:szCs w:val="32"/>
          <w:u w:val="none"/>
          <w:lang w:val="en-US" w:eastAsia="zh-CN"/>
        </w:rPr>
        <w:t>5号”聚能环电池和</w:t>
      </w:r>
      <w:r>
        <w:rPr>
          <w:rFonts w:hint="eastAsia" w:ascii="仿宋" w:hAnsi="仿宋" w:eastAsia="仿宋" w:cs="仿宋"/>
          <w:color w:val="000000"/>
          <w:sz w:val="32"/>
          <w:szCs w:val="32"/>
          <w:u w:val="none"/>
          <w:lang w:eastAsia="zh-CN"/>
        </w:rPr>
        <w:t>“南孚</w:t>
      </w:r>
      <w:r>
        <w:rPr>
          <w:rFonts w:hint="eastAsia" w:ascii="仿宋" w:hAnsi="仿宋" w:eastAsia="仿宋" w:cs="仿宋"/>
          <w:color w:val="000000"/>
          <w:sz w:val="32"/>
          <w:szCs w:val="32"/>
          <w:u w:val="none"/>
          <w:lang w:val="en-US" w:eastAsia="zh-CN"/>
        </w:rPr>
        <w:t>7号”聚能环电池</w:t>
      </w:r>
      <w:r>
        <w:rPr>
          <w:rFonts w:hint="eastAsia" w:ascii="仿宋_GB2312" w:hAnsi="仿宋_GB2312" w:eastAsia="仿宋_GB2312" w:cs="仿宋_GB2312"/>
          <w:color w:val="000000"/>
          <w:sz w:val="32"/>
          <w:szCs w:val="32"/>
          <w:u w:val="none"/>
          <w:lang w:eastAsia="zh-CN"/>
        </w:rPr>
        <w:t>为</w:t>
      </w:r>
      <w:r>
        <w:rPr>
          <w:rFonts w:hint="eastAsia" w:ascii="仿宋_GB2312" w:hAnsi="仿宋_GB2312" w:eastAsia="仿宋_GB2312" w:cs="仿宋_GB2312"/>
          <w:color w:val="000000"/>
          <w:sz w:val="32"/>
          <w:szCs w:val="32"/>
          <w:u w:val="none"/>
        </w:rPr>
        <w:t>涉嫌侵犯</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rPr>
        <w:t>注册商标专用权的商品。</w:t>
      </w:r>
      <w:r>
        <w:rPr>
          <w:rFonts w:hint="eastAsia" w:ascii="仿宋_GB2312" w:hAnsi="仿宋_GB2312" w:eastAsia="仿宋_GB2312" w:cs="仿宋_GB2312"/>
          <w:color w:val="000000"/>
          <w:sz w:val="32"/>
          <w:szCs w:val="32"/>
          <w:u w:val="none"/>
          <w:lang w:val="en-US" w:eastAsia="zh-CN"/>
        </w:rPr>
        <w:t>经</w:t>
      </w:r>
      <w:r>
        <w:rPr>
          <w:rFonts w:hint="eastAsia" w:ascii="仿宋_GB2312" w:hAnsi="仿宋_GB2312" w:eastAsia="仿宋_GB2312" w:cs="仿宋_GB2312"/>
          <w:color w:val="000000"/>
          <w:sz w:val="32"/>
          <w:szCs w:val="32"/>
          <w:u w:val="none"/>
        </w:rPr>
        <w:t>福建南平南孚</w:t>
      </w:r>
      <w:r>
        <w:rPr>
          <w:rFonts w:hint="eastAsia" w:ascii="仿宋_GB2312" w:hAnsi="仿宋_GB2312" w:eastAsia="仿宋_GB2312" w:cs="仿宋_GB2312"/>
          <w:color w:val="000000"/>
          <w:sz w:val="32"/>
          <w:szCs w:val="32"/>
          <w:u w:val="none"/>
          <w:lang w:eastAsia="zh-CN"/>
        </w:rPr>
        <w:t>电池</w:t>
      </w:r>
      <w:r>
        <w:rPr>
          <w:rFonts w:hint="eastAsia" w:ascii="仿宋_GB2312" w:hAnsi="仿宋_GB2312" w:eastAsia="仿宋_GB2312" w:cs="仿宋_GB2312"/>
          <w:color w:val="000000"/>
          <w:sz w:val="32"/>
          <w:szCs w:val="32"/>
          <w:u w:val="none"/>
        </w:rPr>
        <w:t>有限公司维权部工作人员</w:t>
      </w:r>
      <w:r>
        <w:rPr>
          <w:rFonts w:hint="eastAsia" w:ascii="仿宋_GB2312" w:hAnsi="仿宋_GB2312" w:eastAsia="仿宋_GB2312" w:cs="仿宋_GB2312"/>
          <w:color w:val="000000"/>
          <w:sz w:val="32"/>
          <w:szCs w:val="32"/>
          <w:u w:val="none"/>
          <w:lang w:val="en-US" w:eastAsia="zh-CN"/>
        </w:rPr>
        <w:t>现场辨认，上述</w:t>
      </w:r>
      <w:r>
        <w:rPr>
          <w:rFonts w:hint="eastAsia" w:ascii="仿宋_GB2312" w:hAnsi="仿宋_GB2312" w:eastAsia="仿宋_GB2312" w:cs="仿宋_GB2312"/>
          <w:color w:val="000000"/>
          <w:sz w:val="32"/>
          <w:szCs w:val="32"/>
          <w:u w:val="none"/>
          <w:lang w:eastAsia="zh-CN"/>
        </w:rPr>
        <w:t>南孚</w:t>
      </w:r>
      <w:r>
        <w:rPr>
          <w:rFonts w:hint="eastAsia" w:ascii="仿宋" w:hAnsi="仿宋" w:eastAsia="仿宋" w:cs="仿宋"/>
          <w:color w:val="000000"/>
          <w:sz w:val="32"/>
          <w:szCs w:val="32"/>
          <w:u w:val="none"/>
          <w:lang w:val="en-US" w:eastAsia="zh-CN"/>
        </w:rPr>
        <w:t>聚能环电池</w:t>
      </w:r>
      <w:r>
        <w:rPr>
          <w:rFonts w:hint="eastAsia" w:ascii="仿宋_GB2312" w:hAnsi="仿宋_GB2312" w:eastAsia="仿宋_GB2312" w:cs="仿宋_GB2312"/>
          <w:color w:val="000000"/>
          <w:sz w:val="32"/>
          <w:szCs w:val="32"/>
          <w:u w:val="none"/>
          <w:lang w:val="en-US" w:eastAsia="zh-CN"/>
        </w:rPr>
        <w:t>均为涉嫌假冒福建南平南孚电池有限公司</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注册商标专用权的商品。执法人员现场对上述执法过程使用执法记录仪进行全程录像和手机拍照并制作证据提取单。经本局领导批准，执法人员依法对当事人待售涉嫌假冒的上述</w:t>
      </w:r>
      <w:r>
        <w:rPr>
          <w:rFonts w:hint="eastAsia" w:ascii="仿宋_GB2312" w:hAnsi="仿宋_GB2312" w:eastAsia="仿宋_GB2312" w:cs="仿宋_GB2312"/>
          <w:color w:val="000000"/>
          <w:sz w:val="32"/>
          <w:szCs w:val="32"/>
          <w:u w:val="none"/>
          <w:lang w:eastAsia="zh-CN"/>
        </w:rPr>
        <w:t>南孚</w:t>
      </w:r>
      <w:r>
        <w:rPr>
          <w:rFonts w:hint="eastAsia" w:ascii="仿宋" w:hAnsi="仿宋" w:eastAsia="仿宋" w:cs="仿宋"/>
          <w:color w:val="000000"/>
          <w:sz w:val="32"/>
          <w:szCs w:val="32"/>
          <w:u w:val="none"/>
          <w:lang w:val="en-US" w:eastAsia="zh-CN"/>
        </w:rPr>
        <w:t>聚能环电池</w:t>
      </w:r>
      <w:r>
        <w:rPr>
          <w:rFonts w:hint="eastAsia" w:ascii="仿宋_GB2312" w:hAnsi="仿宋_GB2312" w:eastAsia="仿宋_GB2312" w:cs="仿宋_GB2312"/>
          <w:color w:val="000000"/>
          <w:sz w:val="32"/>
          <w:szCs w:val="32"/>
          <w:u w:val="none"/>
          <w:lang w:val="en-US" w:eastAsia="zh-CN"/>
        </w:rPr>
        <w:t>系列商品实施扣押行政强制措施，现场下达《实施行政强制措施决定书》（融水市监强制〔2025〕63号）和《财物清单》（文书编号：〔2025〕63号）各壹份。2025年8月14日，经</w:t>
      </w:r>
      <w:r>
        <w:rPr>
          <w:rFonts w:hint="eastAsia" w:ascii="仿宋_GB2312" w:hAnsi="仿宋_GB2312" w:eastAsia="仿宋_GB2312" w:cs="仿宋_GB2312"/>
          <w:color w:val="000000"/>
          <w:sz w:val="32"/>
          <w:szCs w:val="32"/>
          <w:u w:val="none"/>
        </w:rPr>
        <w:t>福建南平南孚</w:t>
      </w:r>
      <w:r>
        <w:rPr>
          <w:rFonts w:hint="eastAsia" w:ascii="仿宋_GB2312" w:hAnsi="仿宋_GB2312" w:eastAsia="仿宋_GB2312" w:cs="仿宋_GB2312"/>
          <w:color w:val="000000"/>
          <w:sz w:val="32"/>
          <w:szCs w:val="32"/>
          <w:u w:val="none"/>
          <w:lang w:eastAsia="zh-CN"/>
        </w:rPr>
        <w:t>电池</w:t>
      </w:r>
      <w:r>
        <w:rPr>
          <w:rFonts w:hint="eastAsia" w:ascii="仿宋_GB2312" w:hAnsi="仿宋_GB2312" w:eastAsia="仿宋_GB2312" w:cs="仿宋_GB2312"/>
          <w:color w:val="000000"/>
          <w:sz w:val="32"/>
          <w:szCs w:val="32"/>
          <w:u w:val="none"/>
          <w:lang w:val="en-US" w:eastAsia="zh-CN"/>
        </w:rPr>
        <w:t>有限公司出具的《鉴定证明》（〔2025〕南孚 507284号)，上述扣押的标注</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商标的系列电池商品鉴定为不是福建南平南孚电池有限公司生产以及授权单位生产的产品，为侵犯福建南平南孚电池有限公司</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注册商标专用权的产品,属于假冒侵权产品。2025年8月26日，本局依法对当事人进行立案调查，当事人融水县美惠鲜百货店的负责人蒋爱连于2025年9月2日到融水县市场监督管理局商标和广告监督管理股办公室接受询问调查。</w:t>
      </w:r>
    </w:p>
    <w:bookmarkEnd w:id="3"/>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经查明，当事人于2025年8月上旬期间由一名称呼叫蓝姐的业务员，通过以送货上门的方式进货的。购进标注有</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商标系列电池商品：</w:t>
      </w:r>
      <w:r>
        <w:rPr>
          <w:rFonts w:hint="eastAsia" w:ascii="仿宋_GB2312" w:eastAsia="仿宋_GB2312"/>
          <w:color w:val="000000"/>
          <w:sz w:val="32"/>
          <w:szCs w:val="32"/>
          <w:u w:val="none"/>
          <w:lang w:val="en-US" w:eastAsia="zh-CN"/>
        </w:rPr>
        <w:t>1.</w:t>
      </w:r>
      <w:r>
        <w:rPr>
          <w:rFonts w:hint="eastAsia" w:ascii="仿宋" w:hAnsi="仿宋" w:eastAsia="仿宋" w:cs="仿宋"/>
          <w:color w:val="000000"/>
          <w:sz w:val="32"/>
          <w:szCs w:val="32"/>
          <w:u w:val="none"/>
          <w:lang w:eastAsia="zh-CN"/>
        </w:rPr>
        <w:t>“南孚</w:t>
      </w:r>
      <w:r>
        <w:rPr>
          <w:rFonts w:hint="eastAsia" w:ascii="仿宋" w:hAnsi="仿宋" w:eastAsia="仿宋" w:cs="仿宋"/>
          <w:color w:val="000000"/>
          <w:sz w:val="32"/>
          <w:szCs w:val="32"/>
          <w:u w:val="none"/>
          <w:lang w:val="en-US" w:eastAsia="zh-CN"/>
        </w:rPr>
        <w:t>5号”聚能环电池</w:t>
      </w:r>
      <w:r>
        <w:rPr>
          <w:rFonts w:hint="eastAsia" w:ascii="仿宋" w:hAnsi="仿宋" w:eastAsia="仿宋" w:cs="仿宋"/>
          <w:b w:val="0"/>
          <w:bCs w:val="0"/>
          <w:color w:val="000000"/>
          <w:sz w:val="32"/>
          <w:szCs w:val="32"/>
          <w:u w:val="none"/>
          <w:lang w:val="en-US" w:eastAsia="zh-CN"/>
        </w:rPr>
        <w:t>进货数量</w:t>
      </w:r>
      <w:r>
        <w:rPr>
          <w:rFonts w:hint="eastAsia" w:ascii="仿宋_GB2312" w:eastAsia="仿宋_GB2312"/>
          <w:color w:val="000000"/>
          <w:sz w:val="32"/>
          <w:szCs w:val="32"/>
          <w:u w:val="none"/>
          <w:lang w:val="en-US" w:eastAsia="zh-CN"/>
        </w:rPr>
        <w:t>100粒；</w:t>
      </w:r>
      <w:r>
        <w:rPr>
          <w:rFonts w:hint="eastAsia" w:ascii="仿宋" w:hAnsi="仿宋" w:eastAsia="仿宋" w:cs="仿宋"/>
          <w:b w:val="0"/>
          <w:bCs w:val="0"/>
          <w:color w:val="000000"/>
          <w:sz w:val="32"/>
          <w:szCs w:val="32"/>
          <w:u w:val="none"/>
          <w:lang w:val="en-US" w:eastAsia="zh-CN"/>
        </w:rPr>
        <w:t>进货价格1.90</w:t>
      </w:r>
      <w:r>
        <w:rPr>
          <w:rFonts w:hint="eastAsia" w:ascii="仿宋_GB2312" w:eastAsia="仿宋_GB2312"/>
          <w:color w:val="000000"/>
          <w:sz w:val="32"/>
          <w:szCs w:val="32"/>
          <w:u w:val="none"/>
          <w:lang w:val="en-US" w:eastAsia="zh-CN"/>
        </w:rPr>
        <w:t>元</w:t>
      </w:r>
      <w:r>
        <w:rPr>
          <w:rFonts w:hint="eastAsia" w:ascii="仿宋" w:hAnsi="仿宋" w:eastAsia="仿宋" w:cs="仿宋"/>
          <w:color w:val="000000"/>
          <w:sz w:val="32"/>
          <w:szCs w:val="32"/>
          <w:u w:val="none"/>
          <w:lang w:val="en-US" w:eastAsia="zh-CN"/>
        </w:rPr>
        <w:t>/粒，</w:t>
      </w:r>
      <w:r>
        <w:rPr>
          <w:rFonts w:hint="eastAsia" w:ascii="仿宋_GB2312" w:eastAsia="仿宋_GB2312"/>
          <w:color w:val="000000"/>
          <w:sz w:val="32"/>
          <w:szCs w:val="32"/>
          <w:u w:val="none"/>
          <w:lang w:val="en-US" w:eastAsia="zh-CN"/>
        </w:rPr>
        <w:t>销售价格为2.50 元</w:t>
      </w:r>
      <w:r>
        <w:rPr>
          <w:rFonts w:hint="eastAsia" w:ascii="仿宋" w:hAnsi="仿宋" w:eastAsia="仿宋" w:cs="仿宋"/>
          <w:color w:val="000000"/>
          <w:sz w:val="32"/>
          <w:szCs w:val="32"/>
          <w:u w:val="none"/>
          <w:lang w:val="en-US" w:eastAsia="zh-CN"/>
        </w:rPr>
        <w:t>/粒</w:t>
      </w:r>
      <w:r>
        <w:rPr>
          <w:rFonts w:hint="eastAsia" w:ascii="仿宋_GB2312" w:eastAsia="仿宋_GB2312"/>
          <w:color w:val="000000"/>
          <w:sz w:val="32"/>
          <w:szCs w:val="32"/>
          <w:u w:val="none"/>
          <w:lang w:val="en-US" w:eastAsia="zh-CN"/>
        </w:rPr>
        <w:t>;已销售了12粒,库存待售</w:t>
      </w:r>
      <w:r>
        <w:rPr>
          <w:rFonts w:hint="eastAsia" w:ascii="仿宋" w:hAnsi="仿宋" w:eastAsia="仿宋" w:cs="仿宋"/>
          <w:color w:val="000000"/>
          <w:sz w:val="32"/>
          <w:szCs w:val="32"/>
          <w:u w:val="none"/>
          <w:lang w:val="en-US" w:eastAsia="zh-CN"/>
        </w:rPr>
        <w:t>货品88粒</w:t>
      </w:r>
      <w:r>
        <w:rPr>
          <w:rFonts w:hint="eastAsia" w:ascii="仿宋_GB2312" w:eastAsia="仿宋_GB2312"/>
          <w:color w:val="000000"/>
          <w:sz w:val="32"/>
          <w:szCs w:val="32"/>
          <w:u w:val="none"/>
          <w:lang w:val="en-US" w:eastAsia="zh-CN"/>
        </w:rPr>
        <w:t>。2.</w:t>
      </w:r>
      <w:r>
        <w:rPr>
          <w:rFonts w:hint="eastAsia" w:ascii="仿宋" w:hAnsi="仿宋" w:eastAsia="仿宋" w:cs="仿宋"/>
          <w:color w:val="000000"/>
          <w:sz w:val="32"/>
          <w:szCs w:val="32"/>
          <w:u w:val="none"/>
          <w:lang w:eastAsia="zh-CN"/>
        </w:rPr>
        <w:t>“南孚</w:t>
      </w:r>
      <w:r>
        <w:rPr>
          <w:rFonts w:hint="eastAsia" w:ascii="仿宋" w:hAnsi="仿宋" w:eastAsia="仿宋" w:cs="仿宋"/>
          <w:color w:val="000000"/>
          <w:sz w:val="32"/>
          <w:szCs w:val="32"/>
          <w:u w:val="none"/>
          <w:lang w:val="en-US" w:eastAsia="zh-CN"/>
        </w:rPr>
        <w:t>7号”聚能环电池</w:t>
      </w:r>
      <w:r>
        <w:rPr>
          <w:rFonts w:hint="eastAsia" w:ascii="仿宋" w:hAnsi="仿宋" w:eastAsia="仿宋" w:cs="仿宋"/>
          <w:b w:val="0"/>
          <w:bCs w:val="0"/>
          <w:color w:val="000000"/>
          <w:sz w:val="32"/>
          <w:szCs w:val="32"/>
          <w:u w:val="none"/>
          <w:lang w:val="en-US" w:eastAsia="zh-CN"/>
        </w:rPr>
        <w:t>进货</w:t>
      </w:r>
      <w:r>
        <w:rPr>
          <w:rFonts w:hint="eastAsia" w:ascii="仿宋_GB2312" w:eastAsia="仿宋_GB2312"/>
          <w:color w:val="000000"/>
          <w:sz w:val="32"/>
          <w:szCs w:val="32"/>
          <w:u w:val="none"/>
          <w:lang w:val="en-US" w:eastAsia="zh-CN"/>
        </w:rPr>
        <w:t>数量50粒；</w:t>
      </w:r>
      <w:r>
        <w:rPr>
          <w:rFonts w:hint="eastAsia" w:ascii="仿宋" w:hAnsi="仿宋" w:eastAsia="仿宋" w:cs="仿宋"/>
          <w:b w:val="0"/>
          <w:bCs w:val="0"/>
          <w:color w:val="000000"/>
          <w:sz w:val="32"/>
          <w:szCs w:val="32"/>
          <w:u w:val="none"/>
          <w:lang w:val="en-US" w:eastAsia="zh-CN"/>
        </w:rPr>
        <w:t>进货价格1.90</w:t>
      </w:r>
      <w:r>
        <w:rPr>
          <w:rFonts w:hint="eastAsia" w:ascii="仿宋_GB2312" w:eastAsia="仿宋_GB2312"/>
          <w:color w:val="000000"/>
          <w:sz w:val="32"/>
          <w:szCs w:val="32"/>
          <w:u w:val="none"/>
          <w:lang w:val="en-US" w:eastAsia="zh-CN"/>
        </w:rPr>
        <w:t>元</w:t>
      </w:r>
      <w:r>
        <w:rPr>
          <w:rFonts w:hint="eastAsia" w:ascii="仿宋" w:hAnsi="仿宋" w:eastAsia="仿宋" w:cs="仿宋"/>
          <w:color w:val="000000"/>
          <w:sz w:val="32"/>
          <w:szCs w:val="32"/>
          <w:u w:val="none"/>
          <w:lang w:val="en-US" w:eastAsia="zh-CN"/>
        </w:rPr>
        <w:t>/粒，</w:t>
      </w:r>
      <w:r>
        <w:rPr>
          <w:rFonts w:hint="eastAsia" w:ascii="仿宋_GB2312" w:eastAsia="仿宋_GB2312"/>
          <w:color w:val="000000"/>
          <w:sz w:val="32"/>
          <w:szCs w:val="32"/>
          <w:u w:val="none"/>
          <w:lang w:val="en-US" w:eastAsia="zh-CN"/>
        </w:rPr>
        <w:t>销售价格为2.50元</w:t>
      </w:r>
      <w:r>
        <w:rPr>
          <w:rFonts w:hint="eastAsia" w:ascii="仿宋" w:hAnsi="仿宋" w:eastAsia="仿宋" w:cs="仿宋"/>
          <w:color w:val="000000"/>
          <w:sz w:val="32"/>
          <w:szCs w:val="32"/>
          <w:u w:val="none"/>
          <w:lang w:val="en-US" w:eastAsia="zh-CN"/>
        </w:rPr>
        <w:t>/粒；</w:t>
      </w:r>
      <w:r>
        <w:rPr>
          <w:rFonts w:hint="eastAsia" w:ascii="仿宋_GB2312" w:eastAsia="仿宋_GB2312"/>
          <w:color w:val="000000"/>
          <w:sz w:val="32"/>
          <w:szCs w:val="32"/>
          <w:u w:val="none"/>
          <w:lang w:val="en-US" w:eastAsia="zh-CN"/>
        </w:rPr>
        <w:t>已销售了3粒,库存待售</w:t>
      </w:r>
      <w:r>
        <w:rPr>
          <w:rFonts w:hint="eastAsia" w:ascii="仿宋" w:hAnsi="仿宋" w:eastAsia="仿宋" w:cs="仿宋"/>
          <w:color w:val="000000"/>
          <w:sz w:val="32"/>
          <w:szCs w:val="32"/>
          <w:u w:val="none"/>
          <w:lang w:val="en-US" w:eastAsia="zh-CN"/>
        </w:rPr>
        <w:t>货品47粒。</w:t>
      </w:r>
      <w:r>
        <w:rPr>
          <w:rFonts w:hint="eastAsia" w:ascii="仿宋_GB2312" w:hAnsi="仿宋_GB2312" w:eastAsia="仿宋_GB2312" w:cs="仿宋_GB2312"/>
          <w:color w:val="000000"/>
          <w:sz w:val="32"/>
          <w:szCs w:val="32"/>
          <w:u w:val="none"/>
          <w:lang w:val="en-US" w:eastAsia="zh-CN"/>
        </w:rPr>
        <w:t>至案发时，当事人购进及库存待售</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商标系列电池商品的货值金额共计为375.00元。当事人销售的标注</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 xml:space="preserve">商标标识系列电池商品进货是由供货商的业务员以送货上门的方式采购，未与供货商签订有进货合同、未能提供供货商的供货销售单、未索要有合法的进货发票。    </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经核查，</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第9类第40077373号（以下简称“</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”）商标的注册人为福建南平南孚电池有限公司；</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注册商标核定使用商品为第9类，核定使用于平板电脑用套；手机壳；耳机；电测量仪器；USB线；电源适配器；电插座；电池；移动电源（可充电池）；无线充电器（截止）等商品项目类别。注册商标有效期至2030年07月13日。</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当事人销售的标注</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商标标识电池的商品及商品包装上印制有</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商标标识属《中华人民共和国商标法》第四十八条所称“商标的使用”形式，销售的“南孚”电池商品与</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注册商标核定使用商品项目为同一种商品类别。2025年8月14日，福建南平南孚电池有限公司对本局实施扣押行政强制措施的《财物清单》（文书编号：〔2025〕63号）产品进行鉴定，出具《鉴定证明》（〔2025〕南孚 507284号)，鉴定确认上述待售“</w:t>
      </w:r>
      <w:r>
        <w:rPr>
          <w:rFonts w:hint="eastAsia" w:ascii="仿宋_GB2312" w:hAnsi="仿宋_GB2312" w:eastAsia="仿宋_GB2312" w:cs="仿宋_GB2312"/>
          <w:color w:val="000000"/>
          <w:sz w:val="32"/>
          <w:szCs w:val="32"/>
          <w:u w:val="none"/>
          <w:lang w:eastAsia="zh-CN"/>
        </w:rPr>
        <w:t>南孚</w:t>
      </w:r>
      <w:r>
        <w:rPr>
          <w:rFonts w:hint="default"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color w:val="000000"/>
          <w:sz w:val="32"/>
          <w:szCs w:val="32"/>
          <w:u w:val="none"/>
          <w:lang w:val="en-US" w:eastAsia="zh-CN"/>
        </w:rPr>
        <w:t>商标标识的电池系列商品不是该公司生产以及授权单位生产的产品，为侵犯</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注册商标专用权的产品，属于假冒侵权产品。当事人在配合调查过程中，对《鉴定书证明》（〔2025〕南孚 507284号)无异议。当事人在未取得</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商标注册人许可，销售在同一种商品类别上使用与他人注册商标</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相同商标的商品的行为，属于《中华人民共和国商标法》第五十七条第（三）项规定的情形，构成了侵犯注册商标专用权的违法行为。从2025年8月上旬以来，当事人共购进及库存待售</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系列电池商品的货值金额共计为375.00元。</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综上，依据《中华人民共和国商标法实施条例》第七十八条“计算商标法第六十条规定的违法经营额，可以考虑下列因素：（一）侵权商品的销售价格；......（三）已查清侵权商品实际销售平均价格 ......”和《商标侵权案件违法经营额计算办法》第四条“违法经营额是指当事人实施商标侵权行为所涉及的侵权商品价值总额或者因侵权所产生的营业收入。”、第五条“......尚未销售的侵权商品的价值，按照已查清侵权商品的实际销售平均价格计算；.....”的规定，当事人购进及库存待售</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 xml:space="preserve">商标电池商品的货值金额375.00元认定为违法经营额。 </w:t>
      </w:r>
    </w:p>
    <w:p>
      <w:pPr>
        <w:keepNext w:val="0"/>
        <w:keepLines w:val="0"/>
        <w:pageBreakBefore w:val="0"/>
        <w:widowControl w:val="0"/>
        <w:kinsoku/>
        <w:wordWrap/>
        <w:overflowPunct/>
        <w:topLinePunct w:val="0"/>
        <w:autoSpaceDE/>
        <w:autoSpaceDN/>
        <w:bidi w:val="0"/>
        <w:adjustRightInd/>
        <w:snapToGrid/>
        <w:spacing w:line="560" w:lineRule="exact"/>
        <w:ind w:right="0" w:firstLine="599" w:firstLineChars="200"/>
        <w:jc w:val="both"/>
        <w:textAlignment w:val="baseline"/>
        <w:rPr>
          <w:rFonts w:hint="eastAsia" w:ascii="仿宋" w:hAnsi="仿宋" w:eastAsia="仿宋" w:cs="仿宋"/>
          <w:color w:val="auto"/>
          <w:spacing w:val="-11"/>
          <w:sz w:val="32"/>
          <w:szCs w:val="32"/>
          <w:lang w:eastAsia="zh-CN"/>
        </w:rPr>
      </w:pPr>
      <w:r>
        <w:rPr>
          <w:rFonts w:hint="eastAsia" w:ascii="仿宋" w:hAnsi="仿宋" w:eastAsia="仿宋" w:cs="仿宋"/>
          <w:b/>
          <w:color w:val="000000"/>
          <w:spacing w:val="-11"/>
          <w:sz w:val="32"/>
          <w:szCs w:val="32"/>
          <w:u w:val="none"/>
        </w:rPr>
        <w:t>上述事实</w:t>
      </w:r>
      <w:r>
        <w:rPr>
          <w:rFonts w:hint="eastAsia" w:ascii="仿宋" w:hAnsi="仿宋" w:eastAsia="仿宋" w:cs="仿宋"/>
          <w:b/>
          <w:color w:val="000000"/>
          <w:spacing w:val="-10"/>
          <w:sz w:val="32"/>
          <w:szCs w:val="32"/>
          <w:u w:val="none"/>
        </w:rPr>
        <w:t>，</w:t>
      </w:r>
      <w:r>
        <w:rPr>
          <w:rFonts w:hint="eastAsia" w:ascii="仿宋" w:hAnsi="仿宋" w:eastAsia="仿宋" w:cs="仿宋"/>
          <w:b/>
          <w:color w:val="000000"/>
          <w:spacing w:val="-11"/>
          <w:sz w:val="32"/>
          <w:szCs w:val="32"/>
          <w:u w:val="none"/>
        </w:rPr>
        <w:t>主要有以下证据证明：</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证据材料一：</w:t>
      </w:r>
      <w:bookmarkStart w:id="4" w:name="OLE_LINK12"/>
      <w:r>
        <w:rPr>
          <w:rFonts w:hint="eastAsia" w:ascii="仿宋_GB2312" w:hAnsi="仿宋_GB2312" w:eastAsia="仿宋_GB2312" w:cs="仿宋_GB2312"/>
          <w:color w:val="000000"/>
          <w:sz w:val="32"/>
          <w:szCs w:val="32"/>
          <w:u w:val="none"/>
          <w:lang w:val="en-US" w:eastAsia="zh-CN"/>
        </w:rPr>
        <w:t>《关于要求协助打击销售假冒南孚、丰蓝1号电池产品的投诉报告》</w:t>
      </w:r>
      <w:bookmarkEnd w:id="4"/>
      <w:r>
        <w:rPr>
          <w:rFonts w:hint="eastAsia" w:ascii="仿宋_GB2312" w:hAnsi="仿宋_GB2312" w:eastAsia="仿宋_GB2312" w:cs="仿宋_GB2312"/>
          <w:color w:val="000000"/>
          <w:sz w:val="32"/>
          <w:szCs w:val="32"/>
          <w:u w:val="none"/>
          <w:lang w:val="en-US" w:eastAsia="zh-CN"/>
        </w:rPr>
        <w:t>、</w:t>
      </w:r>
      <w:bookmarkStart w:id="5" w:name="OLE_LINK23"/>
      <w:bookmarkStart w:id="6" w:name="OLE_LINK20"/>
      <w:r>
        <w:rPr>
          <w:rFonts w:hint="eastAsia" w:ascii="仿宋_GB2312" w:hAnsi="仿宋_GB2312" w:eastAsia="仿宋_GB2312" w:cs="仿宋_GB2312"/>
          <w:color w:val="000000"/>
          <w:sz w:val="32"/>
          <w:szCs w:val="32"/>
          <w:u w:val="none"/>
          <w:lang w:val="en-US" w:eastAsia="zh-CN"/>
        </w:rPr>
        <w:t>福建南平南孚电池有限公司</w:t>
      </w:r>
      <w:bookmarkEnd w:id="5"/>
      <w:r>
        <w:rPr>
          <w:rFonts w:hint="eastAsia" w:ascii="仿宋_GB2312" w:hAnsi="仿宋_GB2312" w:eastAsia="仿宋_GB2312" w:cs="仿宋_GB2312"/>
          <w:color w:val="000000"/>
          <w:sz w:val="32"/>
          <w:szCs w:val="32"/>
          <w:u w:val="none"/>
          <w:lang w:val="en-US" w:eastAsia="zh-CN"/>
        </w:rPr>
        <w:t>《营业执照》复印件</w:t>
      </w:r>
      <w:bookmarkEnd w:id="6"/>
      <w:r>
        <w:rPr>
          <w:rFonts w:hint="eastAsia" w:ascii="仿宋_GB2312" w:hAnsi="仿宋_GB2312" w:eastAsia="仿宋_GB2312" w:cs="仿宋_GB2312"/>
          <w:color w:val="000000"/>
          <w:sz w:val="32"/>
          <w:szCs w:val="32"/>
          <w:u w:val="none"/>
          <w:lang w:val="en-US" w:eastAsia="zh-CN"/>
        </w:rPr>
        <w:t>、《授权委托书》、</w:t>
      </w:r>
      <w:bookmarkStart w:id="7" w:name="OLE_LINK21"/>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在第9类第40077373号《商标注册证》复印件</w:t>
      </w:r>
      <w:bookmarkEnd w:id="7"/>
      <w:r>
        <w:rPr>
          <w:rFonts w:hint="eastAsia" w:ascii="仿宋_GB2312" w:hAnsi="仿宋_GB2312" w:eastAsia="仿宋_GB2312" w:cs="仿宋_GB2312"/>
          <w:color w:val="000000"/>
          <w:sz w:val="32"/>
          <w:szCs w:val="32"/>
          <w:u w:val="none"/>
          <w:lang w:val="en-US" w:eastAsia="zh-CN"/>
        </w:rPr>
        <w:t>、“聚能环”在第9类第19482042号《商标注册证》复印件，受委托人《居民身份证》《工作证》及</w:t>
      </w:r>
      <w:bookmarkStart w:id="8" w:name="OLE_LINK14"/>
      <w:r>
        <w:rPr>
          <w:rFonts w:hint="eastAsia" w:ascii="仿宋_GB2312" w:hAnsi="仿宋_GB2312" w:eastAsia="仿宋_GB2312" w:cs="仿宋_GB2312"/>
          <w:color w:val="000000"/>
          <w:sz w:val="32"/>
          <w:szCs w:val="32"/>
          <w:u w:val="none"/>
          <w:lang w:val="en-US" w:eastAsia="zh-CN"/>
        </w:rPr>
        <w:t>《介绍信》</w:t>
      </w:r>
      <w:bookmarkEnd w:id="8"/>
      <w:r>
        <w:rPr>
          <w:rFonts w:hint="eastAsia" w:ascii="仿宋_GB2312" w:hAnsi="仿宋_GB2312" w:eastAsia="仿宋_GB2312" w:cs="仿宋_GB2312"/>
          <w:color w:val="000000"/>
          <w:sz w:val="32"/>
          <w:szCs w:val="32"/>
          <w:u w:val="none"/>
          <w:lang w:val="en-US" w:eastAsia="zh-CN"/>
        </w:rPr>
        <w:t>等复印件；证明福建南平南孚电池有限公司是</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注册商标的注册人及</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注册商标被侵权的事实。</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证据材料二：</w:t>
      </w:r>
      <w:bookmarkStart w:id="9" w:name="OLE_LINK24"/>
      <w:r>
        <w:rPr>
          <w:rFonts w:hint="eastAsia" w:ascii="仿宋_GB2312" w:hAnsi="仿宋_GB2312" w:eastAsia="仿宋_GB2312" w:cs="仿宋_GB2312"/>
          <w:color w:val="000000"/>
          <w:sz w:val="32"/>
          <w:szCs w:val="32"/>
          <w:u w:val="none"/>
          <w:lang w:val="en-US" w:eastAsia="zh-CN"/>
        </w:rPr>
        <w:t>当事人提供</w:t>
      </w:r>
      <w:bookmarkEnd w:id="9"/>
      <w:r>
        <w:rPr>
          <w:rFonts w:hint="eastAsia" w:ascii="仿宋_GB2312" w:hAnsi="仿宋_GB2312" w:eastAsia="仿宋_GB2312" w:cs="仿宋_GB2312"/>
          <w:color w:val="000000"/>
          <w:sz w:val="32"/>
          <w:szCs w:val="32"/>
          <w:u w:val="none"/>
          <w:lang w:val="en-US" w:eastAsia="zh-CN"/>
        </w:rPr>
        <w:t>的《居民身份证》复印件、</w:t>
      </w:r>
      <w:bookmarkStart w:id="10" w:name="OLE_LINK9"/>
      <w:r>
        <w:rPr>
          <w:rFonts w:hint="eastAsia" w:ascii="仿宋_GB2312" w:hAnsi="仿宋_GB2312" w:eastAsia="仿宋_GB2312" w:cs="仿宋_GB2312"/>
          <w:color w:val="000000"/>
          <w:sz w:val="32"/>
          <w:szCs w:val="32"/>
          <w:u w:val="none"/>
          <w:lang w:val="en-US" w:eastAsia="zh-CN"/>
        </w:rPr>
        <w:t>《营业执照》复印件</w:t>
      </w:r>
      <w:bookmarkEnd w:id="10"/>
      <w:r>
        <w:rPr>
          <w:rFonts w:hint="eastAsia" w:ascii="仿宋_GB2312" w:hAnsi="仿宋_GB2312" w:eastAsia="仿宋_GB2312" w:cs="仿宋_GB2312"/>
          <w:color w:val="000000"/>
          <w:sz w:val="32"/>
          <w:szCs w:val="32"/>
          <w:u w:val="none"/>
          <w:lang w:val="en-US" w:eastAsia="zh-CN"/>
        </w:rPr>
        <w:t>；证明当事人符合承担法律责任的主体资格。</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证据材料三：2025年8月14日，执法人员制作的</w:t>
      </w:r>
      <w:bookmarkStart w:id="11" w:name="OLE_LINK3"/>
      <w:r>
        <w:rPr>
          <w:rFonts w:hint="eastAsia" w:ascii="仿宋_GB2312" w:hAnsi="仿宋_GB2312" w:eastAsia="仿宋_GB2312" w:cs="仿宋_GB2312"/>
          <w:color w:val="000000"/>
          <w:sz w:val="32"/>
          <w:szCs w:val="32"/>
          <w:u w:val="none"/>
          <w:lang w:val="en-US" w:eastAsia="zh-CN"/>
        </w:rPr>
        <w:t>《现场笔录》</w:t>
      </w:r>
      <w:bookmarkEnd w:id="11"/>
      <w:r>
        <w:rPr>
          <w:rFonts w:hint="eastAsia" w:ascii="仿宋_GB2312" w:hAnsi="仿宋_GB2312" w:eastAsia="仿宋_GB2312" w:cs="仿宋_GB2312"/>
          <w:color w:val="000000"/>
          <w:sz w:val="32"/>
          <w:szCs w:val="32"/>
          <w:u w:val="none"/>
          <w:lang w:val="en-US" w:eastAsia="zh-CN"/>
        </w:rPr>
        <w:t>，现场拍摄的照片；证明当事人经营的融水县美惠鲜百货店销售的商品及商品包装上印制使用有</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注册商标标识的事实。</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证据材料四：2025年8月14日，执法人员制作的</w:t>
      </w:r>
      <w:bookmarkStart w:id="12" w:name="OLE_LINK6"/>
      <w:bookmarkStart w:id="13" w:name="OLE_LINK25"/>
      <w:r>
        <w:rPr>
          <w:rFonts w:hint="eastAsia" w:ascii="仿宋_GB2312" w:hAnsi="仿宋_GB2312" w:eastAsia="仿宋_GB2312" w:cs="仿宋_GB2312"/>
          <w:color w:val="000000"/>
          <w:sz w:val="32"/>
          <w:szCs w:val="32"/>
          <w:u w:val="none"/>
          <w:lang w:val="en-US" w:eastAsia="zh-CN"/>
        </w:rPr>
        <w:t>《实施行政强制措施决定书》（融市监强制〔2025〕63号）</w:t>
      </w:r>
      <w:bookmarkEnd w:id="12"/>
      <w:r>
        <w:rPr>
          <w:rFonts w:hint="eastAsia" w:ascii="仿宋_GB2312" w:hAnsi="仿宋_GB2312" w:eastAsia="仿宋_GB2312" w:cs="仿宋_GB2312"/>
          <w:color w:val="000000"/>
          <w:sz w:val="32"/>
          <w:szCs w:val="32"/>
          <w:u w:val="none"/>
          <w:lang w:val="en-US" w:eastAsia="zh-CN"/>
        </w:rPr>
        <w:t>和</w:t>
      </w:r>
      <w:bookmarkStart w:id="14" w:name="OLE_LINK7"/>
      <w:r>
        <w:rPr>
          <w:rFonts w:hint="eastAsia" w:ascii="仿宋_GB2312" w:hAnsi="仿宋_GB2312" w:eastAsia="仿宋_GB2312" w:cs="仿宋_GB2312"/>
          <w:color w:val="000000"/>
          <w:sz w:val="32"/>
          <w:szCs w:val="32"/>
          <w:u w:val="none"/>
          <w:lang w:val="en-US" w:eastAsia="zh-CN"/>
        </w:rPr>
        <w:t>《财物清单》</w:t>
      </w:r>
      <w:bookmarkEnd w:id="13"/>
      <w:r>
        <w:rPr>
          <w:rFonts w:hint="eastAsia" w:ascii="仿宋_GB2312" w:hAnsi="仿宋_GB2312" w:eastAsia="仿宋_GB2312" w:cs="仿宋_GB2312"/>
          <w:color w:val="000000"/>
          <w:sz w:val="32"/>
          <w:szCs w:val="32"/>
          <w:u w:val="none"/>
          <w:lang w:val="en-US" w:eastAsia="zh-CN"/>
        </w:rPr>
        <w:t>（文书编号：〔2025〕63号）</w:t>
      </w:r>
      <w:bookmarkEnd w:id="14"/>
      <w:r>
        <w:rPr>
          <w:rFonts w:hint="eastAsia" w:ascii="仿宋_GB2312" w:hAnsi="仿宋_GB2312" w:eastAsia="仿宋_GB2312" w:cs="仿宋_GB2312"/>
          <w:color w:val="000000"/>
          <w:sz w:val="32"/>
          <w:szCs w:val="32"/>
          <w:u w:val="none"/>
          <w:lang w:val="en-US" w:eastAsia="zh-CN"/>
        </w:rPr>
        <w:t>；证明当事人经营的融水县美惠鲜百货店销售商品及商品包装上印制使用有</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注册商标标识的事实。</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证据材料五：</w:t>
      </w:r>
      <w:bookmarkStart w:id="15" w:name="OLE_LINK2"/>
      <w:r>
        <w:rPr>
          <w:rFonts w:hint="eastAsia" w:ascii="仿宋_GB2312" w:hAnsi="仿宋_GB2312" w:eastAsia="仿宋_GB2312" w:cs="仿宋_GB2312"/>
          <w:color w:val="000000"/>
          <w:sz w:val="32"/>
          <w:szCs w:val="32"/>
          <w:u w:val="none"/>
          <w:lang w:val="en-US" w:eastAsia="zh-CN"/>
        </w:rPr>
        <w:t>《融水苗族自治县市场监督管理局限期提供材料通知书》（融市监限提﹝2025﹞32011号）</w:t>
      </w:r>
      <w:bookmarkEnd w:id="15"/>
      <w:r>
        <w:rPr>
          <w:rFonts w:hint="eastAsia" w:ascii="仿宋_GB2312" w:hAnsi="仿宋_GB2312" w:eastAsia="仿宋_GB2312" w:cs="仿宋_GB2312"/>
          <w:color w:val="000000"/>
          <w:sz w:val="32"/>
          <w:szCs w:val="32"/>
          <w:u w:val="none"/>
          <w:lang w:val="en-US" w:eastAsia="zh-CN"/>
        </w:rPr>
        <w:t>；用以证明要求当事人提供相关证明材料等情况。</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证据材料六：2025年8月14日，</w:t>
      </w:r>
      <w:bookmarkStart w:id="16" w:name="OLE_LINK11"/>
      <w:r>
        <w:rPr>
          <w:rFonts w:hint="eastAsia" w:ascii="仿宋_GB2312" w:hAnsi="仿宋_GB2312" w:eastAsia="仿宋_GB2312" w:cs="仿宋_GB2312"/>
          <w:color w:val="000000"/>
          <w:sz w:val="32"/>
          <w:szCs w:val="32"/>
          <w:u w:val="none"/>
          <w:lang w:val="en-US" w:eastAsia="zh-CN"/>
        </w:rPr>
        <w:t>福建南平南孚电池有限公司出具的</w:t>
      </w:r>
      <w:bookmarkStart w:id="17" w:name="OLE_LINK18"/>
      <w:r>
        <w:rPr>
          <w:rFonts w:hint="eastAsia" w:ascii="仿宋_GB2312" w:hAnsi="仿宋_GB2312" w:eastAsia="仿宋_GB2312" w:cs="仿宋_GB2312"/>
          <w:color w:val="000000"/>
          <w:sz w:val="32"/>
          <w:szCs w:val="32"/>
          <w:u w:val="none"/>
          <w:lang w:val="en-US" w:eastAsia="zh-CN"/>
        </w:rPr>
        <w:t>《鉴定证明》（〔2025〕南孚 507284号)</w:t>
      </w:r>
      <w:bookmarkEnd w:id="16"/>
      <w:bookmarkEnd w:id="17"/>
      <w:r>
        <w:rPr>
          <w:rFonts w:hint="eastAsia" w:ascii="仿宋_GB2312" w:hAnsi="仿宋_GB2312" w:eastAsia="仿宋_GB2312" w:cs="仿宋_GB2312"/>
          <w:color w:val="000000"/>
          <w:sz w:val="32"/>
          <w:szCs w:val="32"/>
          <w:u w:val="none"/>
          <w:lang w:val="en-US" w:eastAsia="zh-CN"/>
        </w:rPr>
        <w:t>，证明当事人经营的</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b w:val="0"/>
          <w:bCs w:val="0"/>
          <w:color w:val="000000"/>
          <w:sz w:val="32"/>
          <w:szCs w:val="32"/>
          <w:u w:val="none"/>
          <w:lang w:eastAsia="zh-CN"/>
        </w:rPr>
        <w:t>电池</w:t>
      </w:r>
      <w:r>
        <w:rPr>
          <w:rFonts w:hint="eastAsia" w:ascii="仿宋_GB2312" w:hAnsi="仿宋_GB2312" w:eastAsia="仿宋_GB2312" w:cs="仿宋_GB2312"/>
          <w:color w:val="000000"/>
          <w:sz w:val="32"/>
          <w:szCs w:val="32"/>
          <w:u w:val="none"/>
          <w:lang w:val="en-US" w:eastAsia="zh-CN"/>
        </w:rPr>
        <w:t>商品不是该公司生产以及授权单位生产的产品、授权销售的商品；为侵犯</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商标专用权产品，属于假冒侵权产品的事实。</w:t>
      </w:r>
    </w:p>
    <w:p>
      <w:pPr>
        <w:keepNext w:val="0"/>
        <w:keepLines w:val="0"/>
        <w:pageBreakBefore w:val="0"/>
        <w:widowControl w:val="0"/>
        <w:kinsoku/>
        <w:wordWrap w:val="0"/>
        <w:overflowPunct/>
        <w:topLinePunct w:val="0"/>
        <w:autoSpaceDE/>
        <w:autoSpaceDN/>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证据材料七：2025年9月2日，执法人员对当事人开展的</w:t>
      </w:r>
      <w:bookmarkStart w:id="18" w:name="OLE_LINK26"/>
      <w:r>
        <w:rPr>
          <w:rFonts w:hint="eastAsia" w:ascii="仿宋_GB2312" w:hAnsi="仿宋_GB2312" w:eastAsia="仿宋_GB2312" w:cs="仿宋_GB2312"/>
          <w:color w:val="000000"/>
          <w:sz w:val="32"/>
          <w:szCs w:val="32"/>
          <w:u w:val="none"/>
          <w:lang w:val="en-US" w:eastAsia="zh-CN"/>
        </w:rPr>
        <w:t>《询问笔录》</w:t>
      </w:r>
      <w:bookmarkEnd w:id="18"/>
      <w:r>
        <w:rPr>
          <w:rFonts w:hint="eastAsia" w:ascii="仿宋_GB2312" w:hAnsi="仿宋_GB2312" w:eastAsia="仿宋_GB2312" w:cs="仿宋_GB2312"/>
          <w:color w:val="000000"/>
          <w:sz w:val="32"/>
          <w:szCs w:val="32"/>
          <w:u w:val="none"/>
          <w:lang w:val="en-US" w:eastAsia="zh-CN"/>
        </w:rPr>
        <w:t>；证明当事人实施商标侵权行为、销售不知道是侵犯注册商标专用权的商品,但无供货单位合法签章的供货清单和货款收据，无供销双方签订的进货合同，无合法进货发票等无法证明其销售的“</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”商标标识的电池系列商品是自己合法取得的事实。</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00"/>
          <w:sz w:val="32"/>
          <w:szCs w:val="32"/>
          <w:u w:val="none"/>
          <w:lang w:val="en-US" w:eastAsia="zh-CN"/>
        </w:rPr>
        <w:t>证据材料八：</w:t>
      </w:r>
      <w:bookmarkStart w:id="19" w:name="OLE_LINK19"/>
      <w:r>
        <w:rPr>
          <w:rFonts w:hint="eastAsia" w:ascii="仿宋_GB2312" w:hAnsi="仿宋_GB2312" w:eastAsia="仿宋_GB2312" w:cs="仿宋_GB2312"/>
          <w:b w:val="0"/>
          <w:bCs w:val="0"/>
          <w:color w:val="000000"/>
          <w:sz w:val="32"/>
          <w:szCs w:val="32"/>
          <w:u w:val="none"/>
          <w:lang w:val="en-US" w:eastAsia="zh-CN"/>
        </w:rPr>
        <w:t>《关于认定“南孚”商标为驰名商标的通知》（商标</w:t>
      </w:r>
      <w:r>
        <w:rPr>
          <w:rFonts w:hint="eastAsia" w:ascii="仿宋_GB2312" w:hAnsi="仿宋_GB2312" w:eastAsia="仿宋_GB2312" w:cs="仿宋_GB2312"/>
          <w:color w:val="000000"/>
          <w:sz w:val="32"/>
          <w:szCs w:val="32"/>
          <w:u w:val="none"/>
          <w:lang w:val="en-US" w:eastAsia="zh-CN"/>
        </w:rPr>
        <w:t>〔2000〕41号）</w:t>
      </w:r>
      <w:bookmarkEnd w:id="19"/>
      <w:r>
        <w:rPr>
          <w:rFonts w:hint="eastAsia" w:ascii="仿宋_GB2312" w:hAnsi="仿宋_GB2312" w:eastAsia="仿宋_GB2312" w:cs="仿宋_GB2312"/>
          <w:color w:val="000000"/>
          <w:sz w:val="32"/>
          <w:szCs w:val="32"/>
          <w:u w:val="none"/>
          <w:lang w:val="en-US" w:eastAsia="zh-CN"/>
        </w:rPr>
        <w:t>；证明福建南平南孚电池有限公司注册并使用在电池商品上的“南孚”商标认定为驰名商标的事实。</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000000"/>
          <w:sz w:val="32"/>
          <w:szCs w:val="32"/>
          <w:u w:val="none"/>
          <w:lang w:val="en-US" w:eastAsia="zh-CN"/>
        </w:rPr>
        <w:t>证据材料九：《证明》（</w:t>
      </w:r>
      <w:r>
        <w:rPr>
          <w:rFonts w:hint="eastAsia" w:ascii="仿宋_GB2312" w:hAnsi="仿宋_GB2312" w:eastAsia="仿宋_GB2312" w:cs="仿宋_GB2312"/>
          <w:color w:val="000000"/>
          <w:sz w:val="32"/>
          <w:szCs w:val="32"/>
          <w:u w:val="none"/>
          <w:lang w:val="en-US" w:eastAsia="zh-CN"/>
        </w:rPr>
        <w:t>〔2025〕南孚 250814A-1号）；证明福建南平南孚电池有限公司生产的“南孚”牌碱性电池的出厂价和市场建议零售价等情况。</w:t>
      </w:r>
    </w:p>
    <w:p>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textAlignment w:val="baseline"/>
        <w:rPr>
          <w:rFonts w:hint="eastAsia" w:ascii="仿宋_GB2312" w:hAnsi="仿宋_GB2312" w:eastAsia="仿宋_GB2312" w:cs="仿宋_GB2312"/>
          <w:color w:val="auto"/>
          <w:sz w:val="32"/>
          <w:szCs w:val="32"/>
          <w:u w:val="none"/>
          <w:lang w:val="en-US" w:eastAsia="zh-CN"/>
        </w:rPr>
      </w:pPr>
      <w:r>
        <w:rPr>
          <w:rFonts w:hint="eastAsia" w:ascii="仿宋" w:hAnsi="仿宋" w:eastAsia="仿宋" w:cs="仿宋"/>
          <w:b w:val="0"/>
          <w:bCs w:val="0"/>
          <w:color w:val="000000"/>
          <w:sz w:val="32"/>
          <w:szCs w:val="32"/>
          <w:u w:val="none"/>
          <w:lang w:val="en-US" w:eastAsia="zh-CN"/>
        </w:rPr>
        <w:t>2025年9月12日，本局向当事人送达了《行政处罚告知书》（融市监罚告〔2025〕197号），告知了对当事人拟作出行政处罚决定的事实、理由、依据、内容以及当事人依法享有的陈述权</w:t>
      </w:r>
      <w:r>
        <w:rPr>
          <w:rFonts w:hint="eastAsia" w:ascii="仿宋" w:hAnsi="仿宋" w:eastAsia="仿宋" w:cs="仿宋"/>
          <w:b w:val="0"/>
          <w:bCs w:val="0"/>
          <w:color w:val="000000"/>
          <w:sz w:val="32"/>
          <w:szCs w:val="32"/>
          <w:u w:val="none"/>
          <w:lang w:eastAsia="zh-CN"/>
        </w:rPr>
        <w:t>和申辩权。当事人在法定期限内没有提出陈述、申辩意见，视为放弃上述权利。</w:t>
      </w:r>
    </w:p>
    <w:p>
      <w:pPr>
        <w:keepNext w:val="0"/>
        <w:keepLines w:val="0"/>
        <w:pageBreakBefore w:val="0"/>
        <w:widowControl w:val="0"/>
        <w:kinsoku/>
        <w:wordWrap w:val="0"/>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bookmarkStart w:id="20" w:name="OLE_LINK16"/>
      <w:r>
        <w:rPr>
          <w:rFonts w:hint="eastAsia" w:ascii="仿宋_GB2312" w:hAnsi="仿宋_GB2312" w:eastAsia="仿宋_GB2312" w:cs="仿宋_GB2312"/>
          <w:color w:val="000000"/>
          <w:sz w:val="32"/>
          <w:szCs w:val="32"/>
          <w:u w:val="none"/>
          <w:lang w:val="en-US" w:eastAsia="zh-CN"/>
        </w:rPr>
        <w:t>当事人销售标注有</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注册商标标识电池，在未取得</w:t>
      </w:r>
      <w:r>
        <w:rPr>
          <w:rFonts w:hint="eastAsia" w:ascii="仿宋_GB2312" w:hAnsi="仿宋_GB2312" w:eastAsia="仿宋_GB2312" w:cs="仿宋_GB2312"/>
          <w:color w:val="000000"/>
          <w:sz w:val="32"/>
          <w:szCs w:val="32"/>
          <w:u w:val="none"/>
          <w:lang w:eastAsia="zh-CN"/>
        </w:rPr>
        <w:t>南孚</w:t>
      </w:r>
      <w:r>
        <w:rPr>
          <w:rFonts w:hint="eastAsia" w:ascii="仿宋_GB2312" w:hAnsi="仿宋_GB2312" w:eastAsia="仿宋_GB2312" w:cs="仿宋_GB2312"/>
          <w:color w:val="000000"/>
          <w:sz w:val="32"/>
          <w:szCs w:val="32"/>
          <w:u w:val="none"/>
          <w:lang w:val="en-US" w:eastAsia="zh-CN"/>
        </w:rPr>
        <w:t>商标注册人许可授权的情况下在同一种商品上使用与其注册商标相同的商标商品，属销售侵犯注册商标专用权的商品的情形，构成了《中华人民共和国商标法》第五十七条第（三）项规定的销售侵犯注册商标专用权的商品的行为。　</w:t>
      </w:r>
    </w:p>
    <w:bookmarkEnd w:id="20"/>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rPr>
          <w:rFonts w:hint="eastAsia" w:ascii="仿宋" w:hAnsi="仿宋" w:eastAsia="仿宋" w:cs="仿宋"/>
          <w:color w:val="auto"/>
          <w:sz w:val="32"/>
          <w:szCs w:val="32"/>
          <w:lang w:val="en-US" w:eastAsia="zh-CN"/>
        </w:rPr>
      </w:pPr>
      <w:bookmarkStart w:id="21" w:name="OLE_LINK28"/>
      <w:r>
        <w:rPr>
          <w:rFonts w:hint="eastAsia" w:ascii="仿宋_GB2312" w:hAnsi="仿宋_GB2312" w:eastAsia="仿宋_GB2312" w:cs="仿宋_GB2312"/>
          <w:color w:val="000000"/>
          <w:sz w:val="32"/>
          <w:szCs w:val="32"/>
          <w:u w:val="none"/>
          <w:lang w:val="en-US" w:eastAsia="zh-CN"/>
        </w:rPr>
        <w:t>当事人在接受执法调查过程中，积极配合调查，能认识违法的危害性，系首次违法。依据《广西壮族自治区市场监督管理行政处罚自由裁量权适用规定(2023版） 》（桂市监规〔2023〕3号）第十二条“有下列情形之一的，可以依法从轻或者减轻行政处罚：（二）积极配合市场监管部门调查并主动提供证据材料的；（三）违法行为轻微，社会危害性较小的；”的规定，当事人符合从轻行政处罚的情形。</w:t>
      </w:r>
    </w:p>
    <w:bookmarkEnd w:id="21"/>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rPr>
          <w:rFonts w:hint="eastAsia" w:ascii="仿宋_GB2312" w:hAnsi="仿宋_GB2312" w:eastAsia="仿宋_GB2312" w:cs="仿宋_GB2312"/>
          <w:color w:val="auto"/>
          <w:sz w:val="32"/>
          <w:szCs w:val="32"/>
          <w:lang w:val="en-US" w:eastAsia="zh-CN"/>
        </w:rPr>
      </w:pPr>
      <w:bookmarkStart w:id="22" w:name="OLE_LINK17"/>
      <w:bookmarkStart w:id="23" w:name="OLE_LINK29"/>
      <w:r>
        <w:rPr>
          <w:rFonts w:hint="eastAsia" w:ascii="仿宋_GB2312" w:hAnsi="仿宋_GB2312" w:eastAsia="仿宋_GB2312" w:cs="仿宋_GB2312"/>
          <w:color w:val="000000"/>
          <w:sz w:val="32"/>
          <w:szCs w:val="32"/>
          <w:u w:val="none"/>
          <w:lang w:val="en-US" w:eastAsia="zh-CN"/>
        </w:rPr>
        <w:t>综上，当事人的上述行为应当依据《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的规定进行行政处罚。鉴于当事人符合从轻处罚的规定，参照《广西壮族自治区市场监督管理行政处罚裁量权适用规定》（桂市监规〔2023〕3号）第十二条第一款“有下列情形之一的，可以依法从轻或者减轻行政处罚：（二）积极配合市场监管部门调查并主动提供证据材料的；（三）违法行为轻微，社会危害性较小的；”的规定。本局责令当事人立即停止侵权行为并停止销售以上商品；并对当事人作如下行政处罚：</w:t>
      </w:r>
    </w:p>
    <w:bookmarkEnd w:id="22"/>
    <w:bookmarkEnd w:id="23"/>
    <w:p>
      <w:pPr>
        <w:keepNext w:val="0"/>
        <w:keepLines w:val="0"/>
        <w:pageBreakBefore w:val="0"/>
        <w:widowControl w:val="0"/>
        <w:kinsoku/>
        <w:wordWrap w:val="0"/>
        <w:overflowPunct/>
        <w:topLinePunct w:val="0"/>
        <w:autoSpaceDE/>
        <w:autoSpaceDN/>
        <w:bidi w:val="0"/>
        <w:adjustRightInd/>
        <w:snapToGrid/>
        <w:spacing w:line="540" w:lineRule="exact"/>
        <w:ind w:firstLine="643" w:firstLineChars="200"/>
        <w:jc w:val="left"/>
        <w:rPr>
          <w:rFonts w:hint="eastAsia" w:ascii="仿宋_GB2312" w:hAnsi="仿宋_GB2312" w:eastAsia="仿宋_GB2312" w:cs="仿宋_GB2312"/>
          <w:b/>
          <w:bCs/>
          <w:color w:val="auto"/>
          <w:sz w:val="32"/>
          <w:szCs w:val="32"/>
          <w:lang w:val="en-US" w:eastAsia="zh-CN"/>
        </w:rPr>
      </w:pPr>
      <w:bookmarkStart w:id="24" w:name="OLE_LINK5"/>
      <w:r>
        <w:rPr>
          <w:rFonts w:hint="eastAsia" w:ascii="仿宋_GB2312" w:hAnsi="仿宋_GB2312" w:eastAsia="仿宋_GB2312" w:cs="仿宋_GB2312"/>
          <w:b/>
          <w:bCs/>
          <w:color w:val="000000"/>
          <w:sz w:val="32"/>
          <w:szCs w:val="32"/>
          <w:u w:val="none"/>
          <w:lang w:val="en-US" w:eastAsia="zh-CN"/>
        </w:rPr>
        <w:t>1.没收《实施行政强制措施决定书》（融市监强制〔2025〕63号）和《财物清单》（文书编号：〔2025〕63号）扣押的物品；</w:t>
      </w:r>
    </w:p>
    <w:p>
      <w:pPr>
        <w:keepNext w:val="0"/>
        <w:keepLines w:val="0"/>
        <w:pageBreakBefore w:val="0"/>
        <w:widowControl w:val="0"/>
        <w:kinsoku/>
        <w:wordWrap w:val="0"/>
        <w:overflowPunct/>
        <w:topLinePunct w:val="0"/>
        <w:autoSpaceDE/>
        <w:autoSpaceDN/>
        <w:bidi w:val="0"/>
        <w:adjustRightInd/>
        <w:snapToGrid/>
        <w:spacing w:line="540" w:lineRule="exact"/>
        <w:ind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000000"/>
          <w:sz w:val="32"/>
          <w:szCs w:val="32"/>
          <w:u w:val="none"/>
          <w:lang w:val="en-US" w:eastAsia="zh-CN"/>
        </w:rPr>
        <w:t>2.对销售侵犯他人注册商标专用权商品的违法行为罚款伍佰元整（￥500.00元）。</w:t>
      </w:r>
    </w:p>
    <w:p>
      <w:pPr>
        <w:keepNext w:val="0"/>
        <w:keepLines w:val="0"/>
        <w:pageBreakBefore w:val="0"/>
        <w:widowControl/>
        <w:tabs>
          <w:tab w:val="left" w:pos="3730"/>
        </w:tabs>
        <w:kinsoku/>
        <w:wordWrap/>
        <w:overflowPunct/>
        <w:topLinePunct/>
        <w:autoSpaceDE w:val="0"/>
        <w:autoSpaceDN/>
        <w:bidi w:val="0"/>
        <w:adjustRightInd w:val="0"/>
        <w:snapToGrid/>
        <w:spacing w:before="0" w:beforeLines="0" w:after="0" w:afterLines="0" w:line="500" w:lineRule="exact"/>
        <w:ind w:right="0" w:rightChars="0" w:firstLine="640" w:firstLineChars="200"/>
        <w:jc w:val="both"/>
        <w:textAlignment w:val="baseline"/>
        <w:outlineLvl w:val="9"/>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000000"/>
          <w:sz w:val="32"/>
          <w:szCs w:val="32"/>
          <w:u w:val="none"/>
          <w:lang w:val="en-US" w:eastAsia="zh-CN"/>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bookmarkEnd w:id="24"/>
    <w:p>
      <w:pPr>
        <w:keepNext w:val="0"/>
        <w:keepLines w:val="0"/>
        <w:pageBreakBefore w:val="0"/>
        <w:widowControl/>
        <w:tabs>
          <w:tab w:val="left" w:pos="3730"/>
        </w:tabs>
        <w:kinsoku/>
        <w:wordWrap/>
        <w:overflowPunct/>
        <w:topLinePunct/>
        <w:autoSpaceDE w:val="0"/>
        <w:autoSpaceDN/>
        <w:bidi w:val="0"/>
        <w:adjustRightInd w:val="0"/>
        <w:snapToGrid/>
        <w:spacing w:before="0" w:beforeLines="0" w:after="0" w:afterLines="0" w:line="500" w:lineRule="exact"/>
        <w:ind w:right="0" w:rightChars="0" w:firstLine="640" w:firstLineChars="200"/>
        <w:jc w:val="both"/>
        <w:textAlignment w:val="baseline"/>
        <w:outlineLvl w:val="9"/>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000000"/>
          <w:sz w:val="32"/>
          <w:szCs w:val="32"/>
          <w:u w:val="none"/>
          <w:lang w:val="en-US" w:eastAsia="zh-CN"/>
        </w:rPr>
        <w:t>当事人如对上述行政处罚决定不服， 可以在接到处罚决定书之日起六十日内，向融水苗族自治县人民政府申请复议；也可以在六个月内向柳州市柳江区人民法院提起诉讼。申请行政复议或者提起行政诉讼期间，行政处罚不停止执行。</w:t>
      </w:r>
    </w:p>
    <w:p>
      <w:pPr>
        <w:pStyle w:val="2"/>
        <w:rPr>
          <w:rFonts w:hint="eastAsia" w:ascii="仿宋" w:hAnsi="仿宋" w:eastAsia="仿宋" w:cs="仿宋"/>
          <w:b w:val="0"/>
          <w:bCs w:val="0"/>
          <w:color w:val="auto"/>
          <w:sz w:val="32"/>
          <w:szCs w:val="32"/>
          <w:lang w:eastAsia="zh-CN"/>
        </w:rPr>
      </w:pPr>
    </w:p>
    <w:p>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pPr>
        <w:spacing w:line="560" w:lineRule="exact"/>
        <w:ind w:right="640" w:firstLine="601"/>
        <w:jc w:val="right"/>
        <w:rPr>
          <w:rFonts w:ascii="Times New Roman" w:hAnsi="Times New Roman" w:eastAsia="仿宋_GB2312" w:cs="仿宋"/>
          <w:color w:val="auto"/>
          <w:sz w:val="32"/>
          <w:szCs w:val="32"/>
        </w:rPr>
      </w:pPr>
      <w:bookmarkStart w:id="25" w:name="DYNAMIC—DWXX—tAj_dwmc—2"/>
      <w:r>
        <w:rPr>
          <w:rFonts w:hint="eastAsia" w:ascii="Times New Roman" w:hAnsi="Times New Roman" w:eastAsia="仿宋_GB2312" w:cs="仿宋"/>
          <w:color w:val="000000"/>
          <w:sz w:val="32"/>
          <w:u w:val="none"/>
        </w:rPr>
        <w:t>融水苗族自治县市场监督管理局</w:t>
      </w:r>
      <w:bookmarkEnd w:id="25"/>
      <w:r>
        <w:rPr>
          <w:rFonts w:hint="eastAsia" w:ascii="Times New Roman" w:hAnsi="Times New Roman" w:eastAsia="仿宋_GB2312" w:cs="仿宋"/>
          <w:color w:val="000000"/>
          <w:sz w:val="32"/>
          <w:szCs w:val="32"/>
          <w:u w:val="none"/>
        </w:rPr>
        <w:t xml:space="preserve">    </w:t>
      </w:r>
    </w:p>
    <w:p>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（印 章）</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26" w:name="CALCULATE—TIME—NOW"/>
      <w:r>
        <w:rPr>
          <w:rFonts w:ascii="仿宋_GB2312" w:hAnsi="仿宋_GB2312" w:eastAsia="仿宋_GB2312" w:cs="仿宋_GB2312"/>
          <w:sz w:val="32"/>
        </w:rPr>
        <w:t>2025年09月22日</w:t>
      </w:r>
      <w:bookmarkEnd w:id="26"/>
      <w:r>
        <w:rPr>
          <w:rFonts w:hint="eastAsia" w:ascii="Times New Roman" w:hAnsi="Times New Roman" w:eastAsia="仿宋_GB2312" w:cs="仿宋_GB2312"/>
          <w:color w:val="000000"/>
          <w:sz w:val="32"/>
          <w:szCs w:val="32"/>
          <w:u w:val="none"/>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pStyle w:val="4"/>
        <w:keepNext w:val="0"/>
        <w:keepLines w:val="0"/>
        <w:pageBreakBefore w:val="0"/>
        <w:kinsoku/>
        <w:wordWrap/>
        <w:overflowPunct/>
        <w:bidi w:val="0"/>
        <w:spacing w:before="1" w:line="500" w:lineRule="exact"/>
        <w:ind w:left="163" w:firstLine="576" w:firstLineChars="200"/>
        <w:rPr>
          <w:rFonts w:hint="eastAsia" w:ascii="黑体" w:hAnsi="黑体" w:eastAsia="黑体"/>
          <w:color w:val="auto"/>
          <w:spacing w:val="-16"/>
          <w:u w:val="none"/>
        </w:rPr>
      </w:pPr>
      <w:r>
        <w:rPr>
          <w:rFonts w:hint="eastAsia" w:ascii="黑体" w:hAnsi="黑体" w:eastAsia="黑体"/>
          <w:color w:val="000000"/>
          <w:spacing w:val="-16"/>
          <w:u w:val="none"/>
          <w:lang w:eastAsia="zh-CN"/>
        </w:rPr>
        <w:t>此页无正文</w:t>
      </w: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left="163"/>
        <w:rPr>
          <w:rFonts w:hint="eastAsia" w:ascii="黑体" w:hAnsi="黑体" w:eastAsia="黑体"/>
          <w:color w:val="auto"/>
          <w:spacing w:val="-16"/>
        </w:rPr>
      </w:pPr>
    </w:p>
    <w:p>
      <w:pPr>
        <w:pStyle w:val="4"/>
        <w:spacing w:before="1"/>
        <w:ind w:firstLine="640" w:firstLineChars="200"/>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keepNext w:val="0"/>
        <w:keepLines w:val="0"/>
        <w:pageBreakBefore w:val="0"/>
        <w:kinsoku/>
        <w:wordWrap/>
        <w:overflowPunct/>
        <w:bidi w:val="0"/>
        <w:spacing w:line="540" w:lineRule="exact"/>
        <w:ind w:firstLine="1280" w:firstLineChars="400"/>
        <w:rPr>
          <w:color w:val="000000" w:themeColor="text1"/>
          <w14:textFill>
            <w14:solidFill>
              <w14:schemeClr w14:val="tx1"/>
            </w14:solidFill>
          </w14:textFill>
        </w:rPr>
      </w:pPr>
      <w:r>
        <w:rPr>
          <w:rFonts w:ascii="Times New Roman" w:hAnsi="Times New Roman" w:eastAsia="仿宋_GB2312" w:cs="仿宋"/>
          <w:bCs/>
          <w:color w:val="000000" w:themeColor="text1"/>
          <w:sz w:val="32"/>
          <w:szCs w:val="32"/>
          <w:u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33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MmPbCjwAQAA2QMAAA4AAAAAAAAAAQAgAAAAJgEAAGRycy9lMm9Eb2MueG1sUEsFBgAA&#10;AAAGAAYAWQEAAIg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themeColor="text1"/>
          <w:sz w:val="32"/>
          <w:szCs w:val="32"/>
          <w:u w:val="none"/>
          <w14:textFill>
            <w14:solidFill>
              <w14:schemeClr w14:val="tx1"/>
            </w14:solidFill>
          </w14:textFill>
        </w:rPr>
        <w:t>本文书一式</w:t>
      </w:r>
      <w:r>
        <w:rPr>
          <w:rFonts w:hint="eastAsia" w:ascii="Times New Roman" w:hAnsi="Times New Roman" w:eastAsia="仿宋_GB2312" w:cs="仿宋"/>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仿宋_GB2312" w:cs="仿宋"/>
          <w:color w:val="000000" w:themeColor="text1"/>
          <w:sz w:val="32"/>
          <w:szCs w:val="32"/>
          <w:u w:val="none"/>
          <w:lang w:eastAsia="zh-CN"/>
          <w14:textFill>
            <w14:solidFill>
              <w14:schemeClr w14:val="tx1"/>
            </w14:solidFill>
          </w14:textFill>
        </w:rPr>
        <w:t>二</w:t>
      </w:r>
      <w:r>
        <w:rPr>
          <w:rFonts w:hint="eastAsia" w:ascii="Times New Roman" w:hAnsi="Times New Roman" w:eastAsia="仿宋_GB2312" w:cs="仿宋"/>
          <w:color w:val="000000" w:themeColor="text1"/>
          <w:sz w:val="32"/>
          <w:szCs w:val="32"/>
          <w:u w:val="none"/>
          <w14:textFill>
            <w14:solidFill>
              <w14:schemeClr w14:val="tx1"/>
            </w14:solidFill>
          </w14:textFill>
        </w:rPr>
        <w:t xml:space="preserve"> 份，</w:t>
      </w:r>
      <w:r>
        <w:rPr>
          <w:rFonts w:hint="eastAsia" w:ascii="Times New Roman" w:hAnsi="Times New Roman" w:eastAsia="仿宋_GB2312" w:cs="仿宋"/>
          <w:color w:val="000000" w:themeColor="text1"/>
          <w:sz w:val="32"/>
          <w:szCs w:val="32"/>
          <w:u w:val="none"/>
          <w:lang w:eastAsia="zh-CN"/>
          <w14:textFill>
            <w14:solidFill>
              <w14:schemeClr w14:val="tx1"/>
            </w14:solidFill>
          </w14:textFill>
        </w:rPr>
        <w:t>一</w:t>
      </w:r>
      <w:r>
        <w:rPr>
          <w:rFonts w:hint="eastAsia" w:ascii="Times New Roman" w:hAnsi="Times New Roman" w:eastAsia="仿宋_GB2312" w:cs="仿宋"/>
          <w:color w:val="000000" w:themeColor="text1"/>
          <w:sz w:val="32"/>
          <w:szCs w:val="32"/>
          <w:u w:val="none"/>
          <w14:textFill>
            <w14:solidFill>
              <w14:schemeClr w14:val="tx1"/>
            </w14:solidFill>
          </w14:textFill>
        </w:rPr>
        <w:t xml:space="preserve"> 份送达，一份归档。</w:t>
      </w:r>
      <w:r>
        <w:rPr>
          <w:rFonts w:ascii="Times New Roman" w:hAnsi="Times New Roman" w:eastAsia="仿宋_GB2312" w:cs="仿宋"/>
          <w:bCs/>
          <w:color w:val="000000" w:themeColor="text1"/>
          <w:sz w:val="32"/>
          <w:szCs w:val="32"/>
          <w:u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PMr2KrwAQAA2QMAAA4AAAAAAAAAAQAgAAAAJgEAAGRycy9lMm9Eb2MueG1sUEsFBgAA&#10;AAAGAAYAWQEAAIgFAAAAAA==&#10;">
                <v:fill on="f" focussize="0,0"/>
                <v:stroke weight="0.737007874015748pt" color="#000000" joinstyle="round" endcap="square"/>
                <v:imagedata o:title=""/>
                <o:lock v:ext="edit" aspectratio="f"/>
              </v:line>
            </w:pict>
          </mc:Fallback>
        </mc:AlternateContent>
      </w:r>
    </w:p>
    <w:p>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00193C35"/>
    <w:rsid w:val="0032134F"/>
    <w:rsid w:val="02B83402"/>
    <w:rsid w:val="04CD463F"/>
    <w:rsid w:val="04FA4431"/>
    <w:rsid w:val="062E1218"/>
    <w:rsid w:val="06BAE61F"/>
    <w:rsid w:val="071C7669"/>
    <w:rsid w:val="0776795A"/>
    <w:rsid w:val="08365B64"/>
    <w:rsid w:val="08F23066"/>
    <w:rsid w:val="0AA44133"/>
    <w:rsid w:val="0B22091D"/>
    <w:rsid w:val="0CF71776"/>
    <w:rsid w:val="0FFFE86C"/>
    <w:rsid w:val="103E22C5"/>
    <w:rsid w:val="1350279A"/>
    <w:rsid w:val="14203063"/>
    <w:rsid w:val="143E1E38"/>
    <w:rsid w:val="152E563E"/>
    <w:rsid w:val="15B93156"/>
    <w:rsid w:val="17B865FB"/>
    <w:rsid w:val="18325353"/>
    <w:rsid w:val="18B229B2"/>
    <w:rsid w:val="19FE4517"/>
    <w:rsid w:val="1BC65F68"/>
    <w:rsid w:val="1E2525B5"/>
    <w:rsid w:val="1F2B5D07"/>
    <w:rsid w:val="1FD31F15"/>
    <w:rsid w:val="24626694"/>
    <w:rsid w:val="24E75A37"/>
    <w:rsid w:val="258D6CE0"/>
    <w:rsid w:val="2A9F8649"/>
    <w:rsid w:val="2B1B3EFC"/>
    <w:rsid w:val="2CEA3815"/>
    <w:rsid w:val="2DE10173"/>
    <w:rsid w:val="2F327E79"/>
    <w:rsid w:val="2F7CE1EF"/>
    <w:rsid w:val="2FE8594F"/>
    <w:rsid w:val="30DB5683"/>
    <w:rsid w:val="3585615B"/>
    <w:rsid w:val="362C415A"/>
    <w:rsid w:val="368E5656"/>
    <w:rsid w:val="377FBB27"/>
    <w:rsid w:val="37F16547"/>
    <w:rsid w:val="38B63DA7"/>
    <w:rsid w:val="3A4E178D"/>
    <w:rsid w:val="3BF97ECA"/>
    <w:rsid w:val="3C2965F0"/>
    <w:rsid w:val="3F2604DF"/>
    <w:rsid w:val="3F6783E4"/>
    <w:rsid w:val="3FFF82D4"/>
    <w:rsid w:val="402E7C06"/>
    <w:rsid w:val="40FE5F8F"/>
    <w:rsid w:val="425049CE"/>
    <w:rsid w:val="48C10000"/>
    <w:rsid w:val="4AE96ACE"/>
    <w:rsid w:val="4B0A02C2"/>
    <w:rsid w:val="4BBE3774"/>
    <w:rsid w:val="4C02380F"/>
    <w:rsid w:val="4CC8271B"/>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4987A8D"/>
    <w:rsid w:val="64E43803"/>
    <w:rsid w:val="6AD7030F"/>
    <w:rsid w:val="6BCC1BB9"/>
    <w:rsid w:val="6D923254"/>
    <w:rsid w:val="6E04767D"/>
    <w:rsid w:val="6E6950E9"/>
    <w:rsid w:val="6F732ABB"/>
    <w:rsid w:val="6FF58B64"/>
    <w:rsid w:val="6FF8F863"/>
    <w:rsid w:val="70CF02CA"/>
    <w:rsid w:val="71013020"/>
    <w:rsid w:val="7376089F"/>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Cambria"/>
      <w:b/>
      <w:bCs/>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480</Characters>
  <Lines>0</Lines>
  <Paragraphs>0</Paragraphs>
  <TotalTime>1</TotalTime>
  <ScaleCrop>false</ScaleCrop>
  <LinksUpToDate>false</LinksUpToDate>
  <CharactersWithSpaces>1740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Administrator</cp:lastModifiedBy>
  <dcterms:modified xsi:type="dcterms:W3CDTF">2025-10-13T00:55:26Z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