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2551A">
      <w:pPr>
        <w:snapToGrid w:val="0"/>
        <w:spacing w:line="900" w:lineRule="exact"/>
        <w:jc w:val="center"/>
        <w:rPr>
          <w:rFonts w:hint="default" w:ascii="Times New Roman" w:hAnsi="Times New Roman" w:eastAsia="方正大标宋简体" w:cs="Times New Roman"/>
          <w:color w:val="FF0000"/>
          <w:spacing w:val="-8"/>
          <w:w w:val="90"/>
          <w:sz w:val="72"/>
          <w:szCs w:val="72"/>
        </w:rPr>
      </w:pPr>
      <w:r>
        <w:rPr>
          <w:rFonts w:hint="default" w:ascii="Times New Roman" w:hAnsi="Times New Roman" w:eastAsia="方正大标宋简体" w:cs="Times New Roman"/>
          <w:color w:val="FF0000"/>
          <w:spacing w:val="-8"/>
          <w:w w:val="90"/>
          <w:sz w:val="72"/>
          <w:szCs w:val="72"/>
        </w:rPr>
        <w:t>融水苗族自治县</w:t>
      </w:r>
      <w:r>
        <w:rPr>
          <w:rFonts w:hint="eastAsia" w:ascii="Times New Roman" w:hAnsi="Times New Roman" w:eastAsia="方正大标宋简体" w:cs="Times New Roman"/>
          <w:color w:val="FF0000"/>
          <w:spacing w:val="-8"/>
          <w:w w:val="90"/>
          <w:sz w:val="72"/>
          <w:szCs w:val="72"/>
          <w:lang w:eastAsia="zh-CN"/>
        </w:rPr>
        <w:t>市场监督管理局</w:t>
      </w:r>
    </w:p>
    <w:p w14:paraId="5A1D9316">
      <w:pPr>
        <w:spacing w:before="263" w:line="210" w:lineRule="auto"/>
        <w:ind w:left="1100"/>
        <w:outlineLvl w:val="0"/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</w:pPr>
      <w:r>
        <w:rPr>
          <w:sz w:val="3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ragraph">
                  <wp:posOffset>142875</wp:posOffset>
                </wp:positionV>
                <wp:extent cx="5703570" cy="63500"/>
                <wp:effectExtent l="0" t="15875" r="11430" b="1587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3570" cy="63500"/>
                          <a:chOff x="3768" y="3109"/>
                          <a:chExt cx="8982" cy="100"/>
                        </a:xfrm>
                      </wpg:grpSpPr>
                      <wps:wsp>
                        <wps:cNvPr id="1" name="直线 3"/>
                        <wps:cNvCnPr/>
                        <wps:spPr>
                          <a:xfrm>
                            <a:off x="3768" y="3109"/>
                            <a:ext cx="8982" cy="11"/>
                          </a:xfrm>
                          <a:prstGeom prst="line">
                            <a:avLst/>
                          </a:prstGeom>
                          <a:ln w="317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直线 2"/>
                        <wps:cNvCnPr/>
                        <wps:spPr>
                          <a:xfrm>
                            <a:off x="3768" y="3199"/>
                            <a:ext cx="8982" cy="1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95pt;margin-top:11.25pt;height:5pt;width:449.1pt;z-index:251659264;mso-width-relative:page;mso-height-relative:page;" coordorigin="3768,3109" coordsize="8982,100" o:gfxdata="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KY9XO9cAAAAIAQAADwAAAAAAAAABACAAAAAiAAAA&#10;ZHJzL2Rvd25yZXYueG1sUEsBAhQAFAAAAAgAh07iQH24ddx6AgAADwcAAA4AAAAAAAAAAQAgAAAA&#10;JgEAAGRycy9lMm9Eb2MueG1sUEsFBgAAAAAGAAYAWQEAABIGAAAAAA==&#10;">
                <o:lock v:ext="edit" aspectratio="f"/>
                <v:line id="直线 3" o:spid="_x0000_s1026" o:spt="20" style="position:absolute;left:3768;top:3109;height:11;width:8982;" filled="f" stroked="t" coordsize="21600,21600" o:gfxdata="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arAw6twAAANoAAAAP&#10;AAAAAAAAAAEAIAAAACIAAABkcnMvZG93bnJldi54bWxQSwECFAAUAAAACACHTuJAMy8FnjsAAAA5&#10;AAAAEAAAAAAAAAABACAAAAAGAQAAZHJzL3NoYXBleG1sLnhtbFBLBQYAAAAABgAGAFsBAACwAwAA&#10;AAA=&#10;">
                  <v:fill on="f" focussize="0,0"/>
                  <v:stroke weight="2.5pt" color="#FF0000" joinstyle="round"/>
                  <v:imagedata o:title=""/>
                  <o:lock v:ext="edit" aspectratio="f"/>
                </v:line>
                <v:line id="直线 2" o:spid="_x0000_s1026" o:spt="20" style="position:absolute;left:3768;top:3199;height:11;width:8982;" filled="f" stroked="t" coordsize="21600,21600" o:gfxdata="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BMWi8AAAA&#10;2gAAAA8AAAAAAAAAAQAgAAAAIgAAAGRycy9kb3ducmV2LnhtbFBLAQIUABQAAAAIAIdO4kAzLwWe&#10;OwAAADkAAAAQAAAAAAAAAAEAIAAAAAsBAABkcnMvc2hhcGV4bWwueG1sUEsFBgAAAAAGAAYAWwEA&#10;ALUDAAAAAA==&#10;">
                  <v:fill on="f" focussize="0,0"/>
                  <v:stroke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10791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国标小标宋" w:hAnsi="国标小标宋" w:eastAsia="国标小标宋" w:cs="国标小标宋"/>
          <w:sz w:val="44"/>
          <w:szCs w:val="44"/>
          <w:lang w:val="en-US" w:eastAsia="zh-CN"/>
        </w:rPr>
        <w:t>2026年食品安全监督抽检信息通告</w:t>
      </w:r>
    </w:p>
    <w:p w14:paraId="51067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（第二期）</w:t>
      </w:r>
    </w:p>
    <w:p w14:paraId="551C01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近期，我局组织开展食品安全监督抽检工作，现将具体情况通告如下：</w:t>
      </w:r>
    </w:p>
    <w:p w14:paraId="6C2D8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</w:pPr>
      <w:r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  <w:t>一、抽检总体情况</w:t>
      </w:r>
    </w:p>
    <w:p w14:paraId="23611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次抽检严格遵循随机抽样原则，共抽取403批次样品，涉及26个食品大类，重点覆盖酒类、餐饮食品、肉制品、调味品等与群众日常生活密切相关的品类。经检验，本次抽检全部合格，其中合格样品403批次，不合格样品0批次。具体详情详见附件。</w:t>
      </w:r>
    </w:p>
    <w:p w14:paraId="164E74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</w:pPr>
      <w:r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  <w:t>二、不合格产品判定标准</w:t>
      </w:r>
    </w:p>
    <w:p w14:paraId="56CB80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根据食品安全国家标准规定，食品检验中任一检验项目不符合国家标准要求，即判定该批次产品为不合格产品。</w:t>
      </w:r>
    </w:p>
    <w:p w14:paraId="505C5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</w:pPr>
      <w:r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  <w:t>三、核查处置情况</w:t>
      </w:r>
    </w:p>
    <w:p w14:paraId="2840E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本次抽检未检出不合格食品样品，无相关核查处置事项。</w:t>
      </w:r>
    </w:p>
    <w:p w14:paraId="2347EB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</w:pPr>
      <w:r>
        <w:rPr>
          <w:rFonts w:hint="eastAsia" w:ascii="国标黑体" w:hAnsi="国标黑体" w:eastAsia="国标黑体" w:cs="国标黑体"/>
          <w:sz w:val="28"/>
          <w:szCs w:val="28"/>
          <w:lang w:val="en-US" w:eastAsia="zh-CN"/>
        </w:rPr>
        <w:t>四、消费者提示</w:t>
      </w:r>
    </w:p>
    <w:p w14:paraId="62F798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本次公示抽检食品全部合格。广大消费者如在市场上发现违法违规食品或食品安全问题，可及时拨打12315热线投诉举报，依法维护自身合法权益。</w:t>
      </w:r>
    </w:p>
    <w:p w14:paraId="0E87C5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特此通告。</w:t>
      </w:r>
    </w:p>
    <w:p w14:paraId="3DDCEB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43" w:firstLineChars="3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附件：食品监督抽检合格产品信息</w:t>
      </w:r>
    </w:p>
    <w:p w14:paraId="62FDB8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D7C5F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0" w:firstLineChars="15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融水苗族自治县市场监督管理局</w:t>
      </w:r>
    </w:p>
    <w:p w14:paraId="49C61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320" w:firstLineChars="19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2026年10月9日</w:t>
      </w:r>
    </w:p>
    <w:p w14:paraId="4154A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" w:firstLineChars="200"/>
        <w:textAlignment w:val="auto"/>
        <w:rPr>
          <w:spacing w:val="-8"/>
        </w:rPr>
      </w:pPr>
      <w:r>
        <w:rPr>
          <w:rFonts w:hint="eastAsia"/>
          <w:lang w:eastAsia="zh-CN"/>
        </w:rPr>
        <w:t>特别声明：食品安全监督抽检是以发现问题为导向，以排查风险为目的，组织的食品抽样检验活动，不代表该类食品的整体质量安全状况，仅是对抽检批次食品的监督行为；此通告目的在于食品安全监管和接受社会监督；禁止他人断章取义、随意删减，可整版转载采用。</w:t>
      </w:r>
    </w:p>
    <w:sectPr>
      <w:footerReference r:id="rId5" w:type="default"/>
      <w:pgSz w:w="11906" w:h="16838"/>
      <w:pgMar w:top="1587" w:right="1417" w:bottom="1417" w:left="1417" w:header="0" w:footer="9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reeSerif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30A4C">
    <w:pPr>
      <w:spacing w:line="173" w:lineRule="auto"/>
      <w:ind w:left="413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i/>
        <w:iCs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FFF7A2C"/>
    <w:rsid w:val="35DFEEED"/>
    <w:rsid w:val="5D0C61E8"/>
    <w:rsid w:val="67F8AE1C"/>
    <w:rsid w:val="6D3BB7B0"/>
    <w:rsid w:val="A45F2252"/>
    <w:rsid w:val="B36D1336"/>
    <w:rsid w:val="F6A53FD2"/>
    <w:rsid w:val="F8FBFB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FreeSerif" w:hAnsi="FreeSerif" w:eastAsia="FreeSerif" w:cs="Free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FreeSerif" w:hAnsi="FreeSerif" w:eastAsia="FreeSerif" w:cs="FreeSerif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7</TotalTime>
  <ScaleCrop>false</ScaleCrop>
  <LinksUpToDate>false</LinksUpToDate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2022-06-14T09:28:00Z</dcterms:created>
  <dc:creator>Administrator</dc:creator>
  <cp:lastModifiedBy>融水县市场监管局</cp:lastModifiedBy>
  <dcterms:modified xsi:type="dcterms:W3CDTF">2026-10-10T03:28:48Z</dcterms:modified>
  <dc:title>广 西 壮 族 自 治 区 柳 州 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2026-05-28T11:53:03Z</vt:filetime>
  </property>
  <property fmtid="{D5CDD505-2E9C-101B-9397-08002B2CF9AE}" pid="4" name="KSOProductBuildVer">
    <vt:lpwstr>2052-12.1.0.24657</vt:lpwstr>
  </property>
  <property fmtid="{D5CDD505-2E9C-101B-9397-08002B2CF9AE}" pid="5" name="ICV">
    <vt:lpwstr>ECFA74C29009F97F8EA0C96A7D9B383E_43</vt:lpwstr>
  </property>
</Properties>
</file>