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07DF5">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6A552EE9">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0613B667">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融水市监处罚〔2026〕64号</w:t>
      </w:r>
      <w:bookmarkEnd w:id="2"/>
    </w:p>
    <w:p w14:paraId="0DB44A19">
      <w:pPr>
        <w:spacing w:before="315" w:beforeLines="100" w:line="540" w:lineRule="exact"/>
        <w:ind w:left="142" w:hanging="14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000000"/>
          <w:kern w:val="1"/>
          <w:sz w:val="32"/>
          <w:szCs w:val="32"/>
          <w:u w:val="none"/>
        </w:rPr>
        <w:t>当事人：</w:t>
      </w:r>
      <w:bookmarkStart w:id="3" w:name="CALCULATE—DSR—tAjDsrs_cMc"/>
      <w:r>
        <w:rPr>
          <w:rFonts w:hint="eastAsia" w:ascii="仿宋_GB2312" w:hAnsi="仿宋_GB2312" w:eastAsia="仿宋_GB2312" w:cs="仿宋_GB2312"/>
          <w:b w:val="0"/>
          <w:color w:val="000000"/>
          <w:sz w:val="32"/>
          <w:u w:val="none"/>
        </w:rPr>
        <w:t>融水县同练乡云秀食品店</w:t>
      </w:r>
      <w:bookmarkEnd w:id="3"/>
      <w:r>
        <w:rPr>
          <w:rFonts w:hint="eastAsia" w:ascii="仿宋_GB2312" w:hAnsi="仿宋_GB2312" w:eastAsia="仿宋_GB2312" w:cs="仿宋_GB2312"/>
          <w:b w:val="0"/>
          <w:bCs/>
          <w:color w:val="000000"/>
          <w:kern w:val="1"/>
          <w:sz w:val="32"/>
          <w:szCs w:val="32"/>
          <w:u w:val="none"/>
        </w:rPr>
        <w:t xml:space="preserve">                                            </w:t>
      </w:r>
    </w:p>
    <w:p w14:paraId="330B76FF">
      <w:pPr>
        <w:spacing w:line="540" w:lineRule="exact"/>
        <w:ind w:left="140" w:hanging="140"/>
        <w:rPr>
          <w:rFonts w:hint="eastAsia" w:ascii="仿宋_GB2312" w:hAnsi="仿宋_GB2312" w:eastAsia="仿宋_GB2312" w:cs="仿宋_GB2312"/>
          <w:b w:val="0"/>
          <w:bCs/>
          <w:color w:val="auto"/>
          <w:kern w:val="1"/>
          <w:sz w:val="32"/>
          <w:szCs w:val="32"/>
          <w:u w:val="single"/>
        </w:rPr>
      </w:pPr>
      <w:r>
        <w:rPr>
          <w:rFonts w:hint="eastAsia" w:ascii="仿宋_GB2312" w:hAnsi="仿宋_GB2312" w:eastAsia="仿宋_GB2312" w:cs="仿宋_GB2312"/>
          <w:b w:val="0"/>
          <w:bCs/>
          <w:color w:val="000000"/>
          <w:kern w:val="1"/>
          <w:sz w:val="32"/>
          <w:szCs w:val="32"/>
          <w:u w:val="none"/>
        </w:rPr>
        <w:t>主体资格证照名称：</w:t>
      </w:r>
      <w:bookmarkStart w:id="4" w:name="CALCULATE—DSR—tAjDsrs_cZtzgzzmc"/>
      <w:r>
        <w:rPr>
          <w:rFonts w:hint="eastAsia" w:ascii="仿宋_GB2312" w:hAnsi="仿宋_GB2312" w:eastAsia="仿宋_GB2312" w:cs="仿宋_GB2312"/>
          <w:b w:val="0"/>
          <w:color w:val="000000"/>
          <w:sz w:val="32"/>
          <w:u w:val="none"/>
        </w:rPr>
        <w:t>营业执照</w:t>
      </w:r>
      <w:bookmarkEnd w:id="4"/>
      <w:r>
        <w:rPr>
          <w:rFonts w:hint="eastAsia" w:ascii="仿宋_GB2312" w:hAnsi="仿宋_GB2312" w:eastAsia="仿宋_GB2312" w:cs="仿宋_GB2312"/>
          <w:b w:val="0"/>
          <w:bCs/>
          <w:color w:val="000000"/>
          <w:kern w:val="1"/>
          <w:sz w:val="32"/>
          <w:szCs w:val="32"/>
          <w:u w:val="none"/>
        </w:rPr>
        <w:t xml:space="preserve">                                  </w:t>
      </w:r>
    </w:p>
    <w:p w14:paraId="79B157D9">
      <w:pPr>
        <w:spacing w:line="540" w:lineRule="exact"/>
        <w:ind w:left="140" w:hanging="140"/>
        <w:rPr>
          <w:rFonts w:hint="eastAsia" w:ascii="仿宋_GB2312" w:hAnsi="仿宋_GB2312" w:eastAsia="仿宋_GB2312" w:cs="仿宋_GB2312"/>
          <w:b w:val="0"/>
          <w:bCs/>
          <w:color w:val="auto"/>
          <w:kern w:val="1"/>
          <w:sz w:val="32"/>
          <w:szCs w:val="32"/>
          <w:u w:val="single"/>
          <w:lang w:val="en-US" w:eastAsia="zh-CN"/>
        </w:rPr>
      </w:pPr>
      <w:r>
        <w:rPr>
          <w:rFonts w:hint="eastAsia" w:ascii="仿宋_GB2312" w:hAnsi="仿宋_GB2312" w:eastAsia="仿宋_GB2312" w:cs="仿宋_GB2312"/>
          <w:b w:val="0"/>
          <w:bCs/>
          <w:color w:val="000000"/>
          <w:kern w:val="1"/>
          <w:sz w:val="32"/>
          <w:szCs w:val="32"/>
          <w:u w:val="none"/>
        </w:rPr>
        <w:t>统一社会信用代码：</w:t>
      </w:r>
      <w:bookmarkStart w:id="5" w:name="CALCULATE—DSR—tAjDsrs_cTzshxydm"/>
      <w:r>
        <w:rPr>
          <w:rFonts w:hint="eastAsia" w:ascii="仿宋_GB2312" w:hAnsi="仿宋_GB2312" w:eastAsia="仿宋_GB2312" w:cs="仿宋_GB2312"/>
          <w:b w:val="0"/>
          <w:color w:val="000000"/>
          <w:sz w:val="32"/>
          <w:u w:val="none"/>
        </w:rPr>
        <w:t>92450225MA5L6LUM6P</w:t>
      </w:r>
      <w:bookmarkEnd w:id="5"/>
      <w:r>
        <w:rPr>
          <w:rFonts w:hint="eastAsia" w:ascii="仿宋_GB2312" w:hAnsi="仿宋_GB2312" w:eastAsia="仿宋_GB2312" w:cs="仿宋_GB2312"/>
          <w:b w:val="0"/>
          <w:bCs/>
          <w:color w:val="000000"/>
          <w:kern w:val="1"/>
          <w:sz w:val="32"/>
          <w:szCs w:val="32"/>
          <w:u w:val="none"/>
        </w:rPr>
        <w:t xml:space="preserve">                                  </w:t>
      </w:r>
    </w:p>
    <w:p w14:paraId="3E52726C">
      <w:pPr>
        <w:spacing w:line="540" w:lineRule="exact"/>
        <w:ind w:left="140" w:hanging="140"/>
        <w:rPr>
          <w:rFonts w:hint="eastAsia" w:ascii="仿宋_GB2312" w:hAnsi="仿宋_GB2312" w:eastAsia="仿宋_GB2312" w:cs="仿宋_GB2312"/>
          <w:b w:val="0"/>
          <w:bCs/>
          <w:color w:val="auto"/>
          <w:kern w:val="1"/>
          <w:sz w:val="32"/>
          <w:szCs w:val="32"/>
          <w:lang w:val="en-US" w:eastAsia="zh-CN"/>
        </w:rPr>
      </w:pPr>
      <w:r>
        <w:rPr>
          <w:rFonts w:hint="eastAsia" w:ascii="仿宋_GB2312" w:hAnsi="仿宋_GB2312" w:eastAsia="仿宋_GB2312" w:cs="仿宋_GB2312"/>
          <w:b w:val="0"/>
          <w:bCs/>
          <w:color w:val="000000"/>
          <w:kern w:val="1"/>
          <w:sz w:val="32"/>
          <w:szCs w:val="32"/>
          <w:u w:val="none"/>
        </w:rPr>
        <w:t>住所（住址）：</w:t>
      </w:r>
      <w:bookmarkStart w:id="6" w:name="CALCULATE—DSR—tAjDsrs_cLxdzSheng"/>
      <w:r>
        <w:rPr>
          <w:rFonts w:hint="eastAsia" w:ascii="仿宋_GB2312" w:hAnsi="仿宋_GB2312" w:eastAsia="仿宋_GB2312" w:cs="仿宋_GB2312"/>
          <w:b w:val="0"/>
          <w:color w:val="000000"/>
          <w:sz w:val="32"/>
          <w:u w:val="none"/>
        </w:rPr>
        <w:t>广西壮族自治区柳州市融水苗族自治县广西柳州市融水县同练乡</w:t>
      </w:r>
      <w:bookmarkEnd w:id="6"/>
      <w:r>
        <w:rPr>
          <w:rFonts w:hint="eastAsia" w:ascii="仿宋_GB2312" w:hAnsi="仿宋_GB2312" w:eastAsia="仿宋_GB2312" w:cs="仿宋_GB2312"/>
          <w:b w:val="0"/>
          <w:color w:val="000000"/>
          <w:sz w:val="32"/>
          <w:u w:val="none"/>
          <w:lang w:val="en-US" w:eastAsia="zh-CN"/>
        </w:rPr>
        <w:t>******</w:t>
      </w:r>
      <w:r>
        <w:rPr>
          <w:rFonts w:hint="eastAsia" w:ascii="仿宋_GB2312" w:hAnsi="仿宋_GB2312" w:eastAsia="仿宋_GB2312" w:cs="仿宋_GB2312"/>
          <w:b w:val="0"/>
          <w:bCs/>
          <w:color w:val="000000"/>
          <w:kern w:val="1"/>
          <w:sz w:val="32"/>
          <w:szCs w:val="32"/>
          <w:u w:val="none"/>
        </w:rPr>
        <w:t xml:space="preserve">                                     </w:t>
      </w:r>
      <w:r>
        <w:rPr>
          <w:rFonts w:hint="eastAsia" w:ascii="仿宋_GB2312" w:hAnsi="仿宋_GB2312" w:eastAsia="仿宋_GB2312" w:cs="仿宋_GB2312"/>
          <w:b w:val="0"/>
          <w:bCs/>
          <w:color w:val="000000"/>
          <w:kern w:val="1"/>
          <w:sz w:val="32"/>
          <w:szCs w:val="32"/>
          <w:u w:val="none"/>
          <w:lang w:val="en-US" w:eastAsia="zh-CN"/>
        </w:rPr>
        <w:t xml:space="preserve"> </w:t>
      </w:r>
    </w:p>
    <w:p w14:paraId="554F75FD">
      <w:pPr>
        <w:spacing w:line="540" w:lineRule="exact"/>
        <w:rPr>
          <w:rFonts w:hint="eastAsia" w:ascii="仿宋_GB2312" w:hAnsi="仿宋_GB2312" w:eastAsia="仿宋_GB2312" w:cs="仿宋_GB2312"/>
          <w:b w:val="0"/>
          <w:bCs/>
          <w:color w:val="auto"/>
          <w:kern w:val="1"/>
          <w:sz w:val="32"/>
          <w:szCs w:val="32"/>
          <w:lang w:val="en-US" w:eastAsia="zh-CN"/>
        </w:rPr>
      </w:pPr>
      <w:r>
        <w:rPr>
          <w:rFonts w:hint="eastAsia" w:ascii="仿宋_GB2312" w:hAnsi="仿宋_GB2312" w:eastAsia="仿宋_GB2312" w:cs="仿宋_GB2312"/>
          <w:b w:val="0"/>
          <w:bCs/>
          <w:color w:val="000000"/>
          <w:kern w:val="1"/>
          <w:sz w:val="32"/>
          <w:szCs w:val="32"/>
          <w:u w:val="none"/>
        </w:rPr>
        <w:t>法定代表人（负责人</w:t>
      </w:r>
      <w:r>
        <w:rPr>
          <w:rFonts w:hint="eastAsia" w:ascii="仿宋_GB2312" w:hAnsi="仿宋_GB2312" w:eastAsia="仿宋_GB2312" w:cs="仿宋_GB2312"/>
          <w:b w:val="0"/>
          <w:bCs/>
          <w:color w:val="000000"/>
          <w:kern w:val="1"/>
          <w:sz w:val="32"/>
          <w:szCs w:val="32"/>
          <w:u w:val="none"/>
          <w:lang w:eastAsia="zh-CN"/>
        </w:rPr>
        <w:t>、经营者</w:t>
      </w:r>
      <w:r>
        <w:rPr>
          <w:rFonts w:hint="eastAsia" w:ascii="仿宋_GB2312" w:hAnsi="仿宋_GB2312" w:eastAsia="仿宋_GB2312" w:cs="仿宋_GB2312"/>
          <w:b w:val="0"/>
          <w:bCs/>
          <w:color w:val="000000"/>
          <w:kern w:val="1"/>
          <w:sz w:val="32"/>
          <w:szCs w:val="32"/>
          <w:u w:val="none"/>
        </w:rPr>
        <w:t>）：</w:t>
      </w:r>
      <w:bookmarkStart w:id="7" w:name="CALCULATE—DSR—tAjDsrs_cFddbr"/>
      <w:r>
        <w:rPr>
          <w:rFonts w:hint="eastAsia" w:ascii="仿宋_GB2312" w:hAnsi="仿宋_GB2312" w:eastAsia="仿宋_GB2312" w:cs="仿宋_GB2312"/>
          <w:b w:val="0"/>
          <w:color w:val="000000"/>
          <w:sz w:val="32"/>
          <w:u w:val="none"/>
        </w:rPr>
        <w:t>盘云秀</w:t>
      </w:r>
      <w:bookmarkEnd w:id="7"/>
      <w:r>
        <w:rPr>
          <w:rFonts w:hint="eastAsia" w:ascii="仿宋_GB2312" w:hAnsi="仿宋_GB2312" w:eastAsia="仿宋_GB2312" w:cs="仿宋_GB2312"/>
          <w:b w:val="0"/>
          <w:bCs/>
          <w:color w:val="000000"/>
          <w:kern w:val="1"/>
          <w:sz w:val="32"/>
          <w:szCs w:val="32"/>
          <w:u w:val="none"/>
        </w:rPr>
        <w:t xml:space="preserve">                       </w:t>
      </w:r>
    </w:p>
    <w:p w14:paraId="7D9D7E82">
      <w:pPr>
        <w:spacing w:line="540" w:lineRule="exact"/>
        <w:ind w:left="140" w:hanging="140"/>
        <w:rPr>
          <w:rFonts w:hint="eastAsia" w:ascii="仿宋_GB2312" w:hAnsi="仿宋_GB2312" w:eastAsia="仿宋_GB2312" w:cs="仿宋_GB2312"/>
          <w:b w:val="0"/>
          <w:bCs/>
          <w:color w:val="auto"/>
          <w:sz w:val="32"/>
          <w:szCs w:val="32"/>
          <w:u w:val="single" w:color="231F20"/>
        </w:rPr>
      </w:pPr>
      <w:r>
        <w:rPr>
          <w:rFonts w:hint="eastAsia" w:ascii="仿宋_GB2312" w:hAnsi="仿宋_GB2312" w:eastAsia="仿宋_GB2312" w:cs="仿宋_GB2312"/>
          <w:b w:val="0"/>
          <w:bCs/>
          <w:color w:val="000000"/>
          <w:kern w:val="1"/>
          <w:sz w:val="32"/>
          <w:szCs w:val="32"/>
          <w:u w:val="none"/>
        </w:rPr>
        <w:t>身份证件号码：</w:t>
      </w:r>
      <w:bookmarkStart w:id="8" w:name="CALCULATE—DSR—tAjDsrs_cZjhm"/>
      <w:r>
        <w:rPr>
          <w:rFonts w:hint="eastAsia" w:ascii="仿宋_GB2312" w:hAnsi="仿宋_GB2312" w:eastAsia="仿宋_GB2312" w:cs="仿宋_GB2312"/>
          <w:b w:val="0"/>
          <w:color w:val="000000"/>
          <w:sz w:val="32"/>
          <w:u w:val="none"/>
        </w:rPr>
        <w:t>452229197005</w:t>
      </w:r>
      <w:bookmarkEnd w:id="8"/>
      <w:r>
        <w:rPr>
          <w:rFonts w:hint="eastAsia" w:ascii="仿宋_GB2312" w:hAnsi="仿宋_GB2312" w:eastAsia="仿宋_GB2312" w:cs="仿宋_GB2312"/>
          <w:b w:val="0"/>
          <w:color w:val="000000"/>
          <w:sz w:val="32"/>
          <w:u w:val="none"/>
          <w:lang w:val="en-US" w:eastAsia="zh-CN"/>
        </w:rPr>
        <w:t>******</w:t>
      </w:r>
      <w:r>
        <w:rPr>
          <w:rFonts w:hint="eastAsia" w:ascii="仿宋_GB2312" w:hAnsi="仿宋_GB2312" w:eastAsia="仿宋_GB2312" w:cs="仿宋_GB2312"/>
          <w:b w:val="0"/>
          <w:bCs/>
          <w:color w:val="000000"/>
          <w:kern w:val="1"/>
          <w:sz w:val="32"/>
          <w:szCs w:val="32"/>
          <w:u w:val="none"/>
        </w:rPr>
        <w:t xml:space="preserve">                                      </w:t>
      </w:r>
    </w:p>
    <w:p w14:paraId="2B8F93D5">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u w:val="none" w:color="auto"/>
          <w:lang w:val="en-US" w:eastAsia="zh-CN"/>
        </w:rPr>
      </w:pPr>
      <w:bookmarkStart w:id="9" w:name="CALCULATE—AYHC—tAjHc_cHcqkjlaay"/>
      <w:r>
        <w:rPr>
          <w:rFonts w:hint="eastAsia" w:ascii="仿宋_GB2312" w:hAnsi="仿宋_GB2312" w:eastAsia="仿宋_GB2312" w:cs="仿宋_GB2312"/>
          <w:b w:val="0"/>
          <w:color w:val="000000"/>
          <w:sz w:val="32"/>
          <w:u w:val="none" w:color="auto"/>
        </w:rPr>
        <w:t>2026年2月4日，本局执法人员到位于融水县同练乡同练街的融水县同练乡</w:t>
      </w:r>
      <w:r>
        <w:rPr>
          <w:rFonts w:hint="eastAsia" w:ascii="仿宋_GB2312" w:hAnsi="仿宋_GB2312" w:eastAsia="仿宋_GB2312" w:cs="仿宋_GB2312"/>
          <w:b w:val="0"/>
          <w:color w:val="000000"/>
          <w:sz w:val="32"/>
          <w:u w:val="none" w:color="auto"/>
          <w:lang w:val="en-US" w:eastAsia="zh-CN"/>
        </w:rPr>
        <w:t>******</w:t>
      </w:r>
      <w:r>
        <w:rPr>
          <w:rFonts w:hint="eastAsia" w:ascii="仿宋_GB2312" w:hAnsi="仿宋_GB2312" w:eastAsia="仿宋_GB2312" w:cs="仿宋_GB2312"/>
          <w:b w:val="0"/>
          <w:color w:val="000000"/>
          <w:sz w:val="32"/>
          <w:u w:val="none" w:color="auto"/>
        </w:rPr>
        <w:t>开展执法检查，该店正开门对外营业，持有有效营业执照，经营者盘云秀现场陪同执法人员开展检查。执法人员在该店经营场所销售货架上检查发现有“舒肤佳香皂”、“清扬®去屑头皮护理洗发露”等共13个品种的化妆品超过限期使用期限，当事人现场未能提供上述超过限期使用日期化妆品的购进票据和供货者经营资质、检验合格报告等材料。经报请本局领导审批同意，执法人员现场对检查发现的超过使用期限化妆品采取扣押的行政强制措施，向当事人下达《实施行政强制措施决定书》（融水市监强制〔2026〕21号）和《财物清单》各一份，检查情况制作有《现场笔录》，盘云秀在相关文书上签字确认检查情况。</w:t>
      </w:r>
      <w:bookmarkEnd w:id="9"/>
      <w:bookmarkStart w:id="10" w:name="CALCULATE—QZCS—tAjqzcses_qzcsxx"/>
      <w:r>
        <w:rPr>
          <w:rFonts w:hint="eastAsia" w:ascii="仿宋_GB2312" w:hAnsi="仿宋_GB2312" w:eastAsia="仿宋_GB2312" w:cs="仿宋_GB2312"/>
          <w:color w:val="000000"/>
          <w:sz w:val="32"/>
          <w:u w:val="none"/>
        </w:rPr>
        <w:t>经报请局领导审批获准，</w:t>
      </w:r>
      <w:r>
        <w:rPr>
          <w:rFonts w:hint="eastAsia" w:ascii="仿宋_GB2312" w:hAnsi="仿宋_GB2312" w:eastAsia="仿宋_GB2312" w:cs="仿宋_GB2312"/>
          <w:color w:val="000000"/>
          <w:sz w:val="32"/>
          <w:u w:val="none"/>
          <w:lang w:val="en-US" w:eastAsia="zh-CN"/>
        </w:rPr>
        <w:t>2026年2月11日对当事人的行为立案调查。2026年3月11日，当事人到本局同练市场监管所接受询问调查，提供了相关证据材料。</w:t>
      </w:r>
      <w:bookmarkEnd w:id="10"/>
    </w:p>
    <w:p w14:paraId="1B236112">
      <w:pPr>
        <w:pStyle w:val="4"/>
        <w:tabs>
          <w:tab w:val="left" w:pos="8240"/>
        </w:tabs>
        <w:spacing w:line="240" w:lineRule="auto"/>
        <w:ind w:firstLine="640" w:firstLineChars="200"/>
        <w:rPr>
          <w:rFonts w:hint="eastAsia" w:ascii="仿宋_GB2312" w:hAnsi="仿宋_GB2312" w:eastAsia="仿宋_GB2312" w:cs="仿宋_GB2312"/>
          <w:b w:val="0"/>
          <w:bCs/>
          <w:color w:val="auto"/>
          <w:kern w:val="1"/>
          <w:sz w:val="32"/>
          <w:szCs w:val="32"/>
          <w:u w:val="none" w:color="auto"/>
          <w:lang w:val="en-US" w:eastAsia="zh-CN"/>
        </w:rPr>
      </w:pPr>
      <w:bookmarkStart w:id="11" w:name="CALCULATE—AJCF—tAjCfes_cAjss"/>
      <w:r>
        <w:rPr>
          <w:rFonts w:hint="eastAsia" w:ascii="仿宋_GB2312" w:hAnsi="仿宋_GB2312" w:eastAsia="仿宋_GB2312" w:cs="仿宋_GB2312"/>
          <w:b w:val="0"/>
          <w:color w:val="000000"/>
          <w:sz w:val="32"/>
          <w:u w:val="none" w:color="auto"/>
        </w:rPr>
        <w:t>经查，当事人于2010年10月9日取得《营业执照》在融水县同练乡同练村</w:t>
      </w:r>
      <w:r>
        <w:rPr>
          <w:rFonts w:hint="eastAsia" w:ascii="仿宋_GB2312" w:hAnsi="仿宋_GB2312" w:eastAsia="仿宋_GB2312" w:cs="仿宋_GB2312"/>
          <w:b w:val="0"/>
          <w:color w:val="000000"/>
          <w:sz w:val="32"/>
          <w:u w:val="none" w:color="auto"/>
          <w:lang w:val="en-US" w:eastAsia="zh-CN"/>
        </w:rPr>
        <w:t>******</w:t>
      </w:r>
      <w:bookmarkStart w:id="19" w:name="_GoBack"/>
      <w:bookmarkEnd w:id="19"/>
      <w:r>
        <w:rPr>
          <w:rFonts w:hint="eastAsia" w:ascii="仿宋_GB2312" w:hAnsi="仿宋_GB2312" w:eastAsia="仿宋_GB2312" w:cs="仿宋_GB2312"/>
          <w:b w:val="0"/>
          <w:color w:val="000000"/>
          <w:sz w:val="32"/>
          <w:u w:val="none" w:color="auto"/>
        </w:rPr>
        <w:t>从事经营活动。2026年2月4日，本局执法人员到位于融水县同练乡同练街的融水县同练乡云秀店开展执法检查，在该店经营场所销售货架上检查发现有“舒肤佳香皂”、“清扬®去屑头皮护理洗发露”等共13个品种的化妆品超过限期使用期限，当事人现场未能提供上述超过限期使用日期化妆品的购进票据和供货者经营资质、检验合格报告等材料。经核实，当事人从上门推销的销售人员处购进上述化妆品，未索要供货者的资质材料、购进票据及化妆品的检验合格报告，没有对销售的化妆品进行销售登记，无法核实当事人在上述化妆品超过使用期限后的销售情况，以本局现场查获化妆品的销售货值375元计算为该案涉案货值金额，违法所得无法计算，该案无违法所得。</w:t>
      </w:r>
      <w:bookmarkEnd w:id="11"/>
      <w:r>
        <w:rPr>
          <w:rFonts w:hint="eastAsia" w:ascii="仿宋_GB2312" w:hAnsi="仿宋_GB2312" w:eastAsia="仿宋_GB2312" w:cs="仿宋_GB2312"/>
          <w:b w:val="0"/>
          <w:bCs/>
          <w:color w:val="000000"/>
          <w:kern w:val="1"/>
          <w:sz w:val="32"/>
          <w:szCs w:val="32"/>
          <w:u w:val="none" w:color="auto"/>
          <w:lang w:val="en-US" w:eastAsia="zh-CN"/>
        </w:rPr>
        <w:t xml:space="preserve"> </w:t>
      </w:r>
    </w:p>
    <w:p w14:paraId="0328B03C">
      <w:pPr>
        <w:pStyle w:val="4"/>
        <w:tabs>
          <w:tab w:val="left" w:pos="8285"/>
        </w:tabs>
        <w:spacing w:line="520" w:lineRule="exact"/>
        <w:ind w:firstLine="640" w:firstLineChars="200"/>
        <w:rPr>
          <w:rFonts w:hint="eastAsia" w:ascii="仿宋_GB2312" w:hAnsi="仿宋_GB2312" w:eastAsia="仿宋_GB2312" w:cs="仿宋_GB2312"/>
          <w:b w:val="0"/>
          <w:bCs/>
          <w:color w:val="auto"/>
          <w:sz w:val="32"/>
          <w:szCs w:val="32"/>
          <w:u w:val="none" w:color="auto"/>
          <w:lang w:val="en-US"/>
        </w:rPr>
      </w:pPr>
      <w:r>
        <w:rPr>
          <w:rFonts w:hint="eastAsia" w:ascii="仿宋_GB2312" w:hAnsi="仿宋_GB2312" w:eastAsia="仿宋_GB2312" w:cs="仿宋_GB2312"/>
          <w:b w:val="0"/>
          <w:bCs/>
          <w:color w:val="000000"/>
          <w:kern w:val="1"/>
          <w:sz w:val="32"/>
          <w:szCs w:val="32"/>
          <w:u w:val="none" w:color="auto"/>
        </w:rPr>
        <w:t>上述事实，主要有以下证据证明：</w:t>
      </w:r>
    </w:p>
    <w:p w14:paraId="6CF21271">
      <w:pPr>
        <w:pStyle w:val="4"/>
        <w:tabs>
          <w:tab w:val="left" w:pos="9060"/>
        </w:tabs>
        <w:spacing w:line="240" w:lineRule="auto"/>
        <w:rPr>
          <w:rFonts w:hint="eastAsia" w:ascii="仿宋_GB2312" w:hAnsi="仿宋_GB2312" w:eastAsia="仿宋_GB2312" w:cs="仿宋_GB2312"/>
          <w:b w:val="0"/>
          <w:bCs/>
          <w:color w:val="auto"/>
          <w:sz w:val="32"/>
          <w:szCs w:val="32"/>
          <w:u w:val="none" w:color="auto"/>
          <w:lang w:val="en-US" w:eastAsia="zh-CN"/>
        </w:rPr>
      </w:pPr>
      <w:bookmarkStart w:id="12" w:name="CALCULATE—ZJCL—tajCltjes_zjclxx"/>
      <w:r>
        <w:rPr>
          <w:rFonts w:hint="eastAsia" w:ascii="仿宋_GB2312" w:hAnsi="仿宋_GB2312" w:eastAsia="仿宋_GB2312" w:cs="仿宋_GB2312"/>
          <w:b w:val="0"/>
          <w:color w:val="000000"/>
          <w:sz w:val="32"/>
          <w:u w:val="none" w:color="auto"/>
        </w:rPr>
        <w:t>　　1.现场笔录，证明执法人员依法开展执法检查情况及当事人的违法事实；</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2.询问笔录，证明当事人的违法事实及涉案货值金额</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3.现场检查图片（过期化妆品外包装图片），证明当事人经营的超过使用日期化妆品。</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4.证据提取单（当事人营业执照、经营者居民身份证），证明当事人的经营主体资质及经营者的合法身份信息；</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5.证据提取单（现场检查图片），证明执法人员开展现场检查及当事人指认经营超过限期使用日期化妆品；</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6.行政检查通知书、行政检查审批表，证明执法人员通知当事人行政检查的相关事项及行政检查审批事项</w:t>
      </w:r>
      <w:bookmarkEnd w:id="12"/>
      <w:r>
        <w:rPr>
          <w:rFonts w:hint="eastAsia" w:ascii="仿宋_GB2312" w:hAnsi="仿宋_GB2312" w:eastAsia="仿宋_GB2312" w:cs="仿宋_GB2312"/>
          <w:b w:val="0"/>
          <w:bCs/>
          <w:color w:val="000000"/>
          <w:sz w:val="32"/>
          <w:szCs w:val="32"/>
          <w:u w:val="none" w:color="auto"/>
          <w:lang w:val="en-US" w:eastAsia="zh-CN"/>
        </w:rPr>
        <w:t xml:space="preserve"> </w:t>
      </w:r>
    </w:p>
    <w:p w14:paraId="6FB57E12">
      <w:pPr>
        <w:pStyle w:val="4"/>
        <w:tabs>
          <w:tab w:val="left" w:pos="9060"/>
        </w:tabs>
        <w:spacing w:line="240" w:lineRule="auto"/>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sz w:val="32"/>
          <w:szCs w:val="32"/>
          <w:u w:val="none" w:color="auto"/>
          <w:lang w:val="en-US" w:eastAsia="zh-CN"/>
        </w:rPr>
        <w:t xml:space="preserve">    </w:t>
      </w:r>
      <w:bookmarkStart w:id="13" w:name="CALCULATE—XZCFJDS—cCfgzwsSdrq"/>
      <w:r>
        <w:rPr>
          <w:rFonts w:hint="eastAsia" w:ascii="仿宋_GB2312" w:hAnsi="仿宋_GB2312" w:eastAsia="仿宋_GB2312" w:cs="仿宋_GB2312"/>
          <w:b w:val="0"/>
          <w:color w:val="000000"/>
          <w:sz w:val="32"/>
          <w:u w:val="none" w:color="auto"/>
        </w:rPr>
        <w:t>2026年4月2日</w:t>
      </w:r>
      <w:bookmarkEnd w:id="13"/>
      <w:r>
        <w:rPr>
          <w:rFonts w:hint="eastAsia" w:ascii="仿宋_GB2312" w:hAnsi="仿宋_GB2312" w:eastAsia="仿宋_GB2312" w:cs="仿宋_GB2312"/>
          <w:b w:val="0"/>
          <w:bCs/>
          <w:color w:val="000000"/>
          <w:sz w:val="32"/>
          <w:szCs w:val="32"/>
          <w:u w:val="none" w:color="auto"/>
        </w:rPr>
        <w:t>，本局向当事人送达了本案《行政处罚告知书》(</w:t>
      </w:r>
      <w:bookmarkStart w:id="14" w:name="CALCULATE—XZCFJDS—cCfgzSdwswh"/>
      <w:r>
        <w:rPr>
          <w:rFonts w:hint="eastAsia" w:ascii="仿宋_GB2312" w:hAnsi="仿宋_GB2312" w:eastAsia="仿宋_GB2312" w:cs="仿宋_GB2312"/>
          <w:b w:val="0"/>
          <w:color w:val="000000"/>
          <w:sz w:val="32"/>
          <w:u w:val="none" w:color="auto"/>
        </w:rPr>
        <w:t>融水市监罚告〔2026〕54号</w:t>
      </w:r>
      <w:bookmarkEnd w:id="14"/>
      <w:r>
        <w:rPr>
          <w:rFonts w:hint="eastAsia" w:ascii="仿宋_GB2312" w:hAnsi="仿宋_GB2312" w:eastAsia="仿宋_GB2312" w:cs="仿宋_GB2312"/>
          <w:b w:val="0"/>
          <w:bCs/>
          <w:color w:val="000000"/>
          <w:sz w:val="32"/>
          <w:szCs w:val="32"/>
          <w:u w:val="none" w:color="auto"/>
        </w:rPr>
        <w:t>)，</w:t>
      </w:r>
      <w:bookmarkStart w:id="15" w:name="CALCULATE—XZCFJDS—nTccssb"/>
      <w:r>
        <w:rPr>
          <w:rFonts w:hint="eastAsia" w:ascii="仿宋_GB2312" w:hAnsi="仿宋_GB2312" w:eastAsia="仿宋_GB2312" w:cs="仿宋_GB2312"/>
          <w:b w:val="0"/>
          <w:color w:val="000000"/>
          <w:sz w:val="32"/>
          <w:u w:val="none" w:color="auto"/>
        </w:rPr>
        <w:t>当事人在法定期限内未提出任何陈述或申辩</w:t>
      </w:r>
      <w:bookmarkEnd w:id="15"/>
      <w:r>
        <w:rPr>
          <w:rFonts w:hint="eastAsia" w:ascii="仿宋_GB2312" w:hAnsi="仿宋_GB2312" w:eastAsia="仿宋_GB2312" w:cs="仿宋_GB2312"/>
          <w:b w:val="0"/>
          <w:color w:val="000000"/>
          <w:sz w:val="32"/>
          <w:u w:val="none" w:color="auto"/>
          <w:lang w:eastAsia="zh-CN"/>
        </w:rPr>
        <w:t>，视为放弃次权利。</w:t>
      </w:r>
      <w:r>
        <w:rPr>
          <w:rFonts w:hint="eastAsia" w:ascii="仿宋_GB2312" w:hAnsi="仿宋_GB2312" w:eastAsia="仿宋_GB2312" w:cs="仿宋_GB2312"/>
          <w:b w:val="0"/>
          <w:bCs/>
          <w:color w:val="000000"/>
          <w:sz w:val="32"/>
          <w:szCs w:val="32"/>
          <w:u w:val="none" w:color="auto"/>
        </w:rPr>
        <w:t xml:space="preserve">                                          </w:t>
      </w:r>
      <w:r>
        <w:rPr>
          <w:rFonts w:hint="eastAsia" w:ascii="仿宋_GB2312" w:hAnsi="仿宋_GB2312" w:eastAsia="仿宋_GB2312" w:cs="仿宋_GB2312"/>
          <w:b w:val="0"/>
          <w:bCs/>
          <w:color w:val="000000"/>
          <w:sz w:val="32"/>
          <w:szCs w:val="32"/>
          <w:u w:val="none" w:color="auto"/>
          <w:lang w:val="en-US" w:eastAsia="zh-CN"/>
        </w:rPr>
        <w:t xml:space="preserve">          </w:t>
      </w:r>
      <w:r>
        <w:rPr>
          <w:rFonts w:hint="eastAsia" w:ascii="仿宋_GB2312" w:hAnsi="仿宋_GB2312" w:eastAsia="仿宋_GB2312" w:cs="仿宋_GB2312"/>
          <w:b w:val="0"/>
          <w:bCs/>
          <w:color w:val="000000"/>
          <w:sz w:val="32"/>
          <w:szCs w:val="32"/>
          <w:u w:val="none" w:color="auto"/>
        </w:rPr>
        <w:t xml:space="preserve">                            </w:t>
      </w:r>
      <w:r>
        <w:rPr>
          <w:rFonts w:hint="eastAsia" w:ascii="仿宋_GB2312" w:hAnsi="仿宋_GB2312" w:eastAsia="仿宋_GB2312" w:cs="仿宋_GB2312"/>
          <w:b w:val="0"/>
          <w:bCs/>
          <w:color w:val="000000"/>
          <w:sz w:val="32"/>
          <w:szCs w:val="32"/>
          <w:u w:val="none" w:color="auto"/>
          <w:lang w:val="en-US" w:eastAsia="zh-CN"/>
        </w:rPr>
        <w:t xml:space="preserve">                                         </w:t>
      </w:r>
    </w:p>
    <w:p w14:paraId="4238C6CE">
      <w:pPr>
        <w:spacing w:line="500" w:lineRule="exact"/>
        <w:ind w:firstLine="640" w:firstLineChars="200"/>
        <w:rPr>
          <w:rFonts w:ascii="Times New Roman" w:hAnsi="Times New Roman" w:eastAsia="仿宋_GB2312" w:cs="仿宋_GB2312"/>
          <w:bCs/>
          <w:sz w:val="32"/>
          <w:szCs w:val="32"/>
          <w:u w:val="single"/>
        </w:rPr>
      </w:pPr>
      <w:r>
        <w:rPr>
          <w:rFonts w:hint="eastAsia" w:ascii="仿宋_GB2312" w:hAnsi="仿宋_GB2312" w:eastAsia="仿宋_GB2312" w:cs="仿宋_GB2312"/>
          <w:color w:val="000000"/>
          <w:kern w:val="1"/>
          <w:sz w:val="32"/>
          <w:szCs w:val="32"/>
          <w:u w:val="none" w:color="auto"/>
        </w:rPr>
        <w:t>本局认为，</w:t>
      </w:r>
      <w:r>
        <w:rPr>
          <w:rFonts w:hint="eastAsia" w:ascii="Times New Roman" w:hAnsi="Times New Roman" w:eastAsia="仿宋_GB2312" w:cs="仿宋"/>
          <w:color w:val="000000"/>
          <w:sz w:val="32"/>
          <w:szCs w:val="32"/>
          <w:u w:val="none"/>
          <w:lang w:val="en-US" w:eastAsia="zh-CN"/>
        </w:rPr>
        <w:t>当事人</w:t>
      </w:r>
      <w:r>
        <w:rPr>
          <w:rFonts w:hint="eastAsia" w:ascii="仿宋_GB2312" w:hAnsi="仿宋_GB2312" w:eastAsia="仿宋_GB2312" w:cs="仿宋_GB2312"/>
          <w:color w:val="000000"/>
          <w:sz w:val="32"/>
          <w:szCs w:val="32"/>
          <w:u w:val="none"/>
          <w:lang w:val="en-US" w:eastAsia="zh-CN"/>
        </w:rPr>
        <w:t>经营化妆品时未建立进货查验记录制度，未查验供货者的市场主体登记证明、未记录并保存相关凭证的行为，违反了《化妆品监督管理条例》第三十八条第一款</w:t>
      </w:r>
      <w:r>
        <w:rPr>
          <w:rFonts w:hint="default"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val="en-US" w:eastAsia="zh-CN"/>
        </w:rPr>
        <w:t>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w:t>
      </w:r>
      <w:r>
        <w:rPr>
          <w:rFonts w:hint="default"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val="en-US" w:eastAsia="zh-CN"/>
        </w:rPr>
        <w:t>的规定，构成了未建立并执行进货查验记录制度的违法行为。</w:t>
      </w:r>
      <w:r>
        <w:rPr>
          <w:rFonts w:hint="eastAsia" w:ascii="Times New Roman" w:hAnsi="Times New Roman" w:eastAsia="仿宋_GB2312" w:cs="仿宋"/>
          <w:color w:val="000000"/>
          <w:sz w:val="32"/>
          <w:szCs w:val="32"/>
          <w:u w:val="none"/>
          <w:lang w:val="en-US" w:eastAsia="zh-CN"/>
        </w:rPr>
        <w:t>当事人</w:t>
      </w:r>
      <w:r>
        <w:rPr>
          <w:rFonts w:hint="eastAsia" w:ascii="仿宋_GB2312" w:hAnsi="仿宋_GB2312" w:eastAsia="仿宋_GB2312" w:cs="仿宋_GB2312"/>
          <w:color w:val="000000"/>
          <w:sz w:val="32"/>
          <w:szCs w:val="32"/>
          <w:u w:val="none"/>
          <w:lang w:eastAsia="zh-CN"/>
        </w:rPr>
        <w:t>未</w:t>
      </w:r>
      <w:r>
        <w:rPr>
          <w:rFonts w:hint="eastAsia" w:ascii="仿宋_GB2312" w:hAnsi="仿宋_GB2312" w:eastAsia="仿宋_GB2312" w:cs="仿宋_GB2312"/>
          <w:color w:val="000000"/>
          <w:sz w:val="32"/>
          <w:szCs w:val="32"/>
          <w:u w:val="none"/>
        </w:rPr>
        <w:t>定期检查并及时处理超过使用期限的化妆品</w:t>
      </w:r>
      <w:r>
        <w:rPr>
          <w:rFonts w:hint="eastAsia" w:ascii="仿宋_GB2312" w:hAnsi="仿宋_GB2312" w:eastAsia="仿宋_GB2312" w:cs="仿宋_GB2312"/>
          <w:color w:val="000000"/>
          <w:sz w:val="32"/>
          <w:szCs w:val="32"/>
          <w:u w:val="none"/>
          <w:lang w:eastAsia="zh-CN"/>
        </w:rPr>
        <w:t>的行为，违反了</w:t>
      </w:r>
      <w:r>
        <w:rPr>
          <w:rFonts w:hint="eastAsia" w:ascii="仿宋_GB2312" w:hAnsi="仿宋_GB2312" w:eastAsia="仿宋_GB2312" w:cs="仿宋_GB2312"/>
          <w:color w:val="000000"/>
          <w:sz w:val="32"/>
          <w:szCs w:val="32"/>
          <w:u w:val="none"/>
        </w:rPr>
        <w:t>《化妆品监督管理条例》第三十九条</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化妆品生产经营者应当依照有关法律、法规的规定和化妆品标签标示的要求贮存、运输化妆品，定期检查并及时处理变质或者超过使用期限的化妆品</w:t>
      </w:r>
      <w:r>
        <w:rPr>
          <w:rFonts w:hint="eastAsia" w:ascii="仿宋_GB2312" w:hAnsi="仿宋_GB2312" w:eastAsia="仿宋_GB2312" w:cs="仿宋_GB2312"/>
          <w:color w:val="000000"/>
          <w:sz w:val="32"/>
          <w:szCs w:val="32"/>
          <w:u w:val="none"/>
          <w:lang w:eastAsia="zh-CN"/>
        </w:rPr>
        <w:t>”的规定</w:t>
      </w:r>
      <w:r>
        <w:rPr>
          <w:rFonts w:hint="eastAsia" w:ascii="仿宋_GB2312" w:hAnsi="仿宋_GB2312" w:eastAsia="仿宋_GB2312" w:cs="仿宋_GB2312"/>
          <w:color w:val="000000"/>
          <w:sz w:val="32"/>
          <w:szCs w:val="32"/>
          <w:u w:val="none"/>
        </w:rPr>
        <w:t>。</w:t>
      </w:r>
      <w:r>
        <w:rPr>
          <w:rFonts w:ascii="仿宋_GB2312" w:hAnsi="宋体" w:eastAsia="仿宋_GB2312" w:cs="仿宋_GB2312"/>
          <w:color w:val="000000"/>
          <w:kern w:val="0"/>
          <w:sz w:val="32"/>
          <w:szCs w:val="32"/>
          <w:u w:val="none"/>
          <w:lang w:val="en-US" w:eastAsia="zh-CN" w:bidi="ar"/>
        </w:rPr>
        <w:t>构成了经营超过使用</w:t>
      </w:r>
      <w:r>
        <w:rPr>
          <w:rFonts w:hint="eastAsia" w:ascii="仿宋_GB2312" w:hAnsi="宋体" w:eastAsia="仿宋_GB2312" w:cs="仿宋_GB2312"/>
          <w:color w:val="000000"/>
          <w:kern w:val="0"/>
          <w:sz w:val="32"/>
          <w:szCs w:val="32"/>
          <w:u w:val="none"/>
          <w:lang w:val="en-US" w:eastAsia="zh-CN" w:bidi="ar"/>
        </w:rPr>
        <w:t>限期化妆品的违法行为。</w:t>
      </w:r>
      <w:bookmarkStart w:id="16" w:name="CALCULATE—AJCF—tAjCfes_cXzcfnr"/>
      <w:r>
        <w:rPr>
          <w:rFonts w:hint="eastAsia" w:ascii="仿宋_GB2312" w:hAnsi="仿宋_GB2312" w:eastAsia="仿宋_GB2312" w:cs="仿宋_GB2312"/>
          <w:color w:val="000000"/>
          <w:sz w:val="32"/>
          <w:szCs w:val="32"/>
          <w:u w:val="none"/>
        </w:rPr>
        <w:t>鉴于</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rPr>
        <w:t>经营地址位于融水县边远山区，经营场所较小，在案发后积极配合，如实交代违法事实并主动提供证据材料，涉案品种及货值较少，</w:t>
      </w:r>
      <w:r>
        <w:rPr>
          <w:rFonts w:hint="eastAsia" w:ascii="仿宋_GB2312" w:hAnsi="仿宋_GB2312" w:eastAsia="仿宋_GB2312" w:cs="仿宋_GB2312"/>
          <w:color w:val="000000"/>
          <w:sz w:val="32"/>
          <w:szCs w:val="32"/>
          <w:u w:val="none"/>
          <w:lang w:eastAsia="zh-CN"/>
        </w:rPr>
        <w:t>截至</w:t>
      </w:r>
      <w:r>
        <w:rPr>
          <w:rFonts w:hint="eastAsia" w:ascii="仿宋_GB2312" w:hAnsi="宋体" w:eastAsia="仿宋_GB2312" w:cs="仿宋_GB2312"/>
          <w:color w:val="000000"/>
          <w:kern w:val="0"/>
          <w:sz w:val="32"/>
          <w:szCs w:val="32"/>
          <w:u w:val="none"/>
          <w:lang w:val="en-US" w:eastAsia="zh-CN" w:bidi="ar"/>
        </w:rPr>
        <w:t>目前本局尚未收到关于因使用上述超过使用限期化妆品造成不良后果的信息；</w:t>
      </w:r>
      <w:r>
        <w:rPr>
          <w:rFonts w:ascii="仿宋_GB2312" w:hAnsi="宋体" w:eastAsia="仿宋_GB2312" w:cs="仿宋_GB2312"/>
          <w:color w:val="000000"/>
          <w:kern w:val="0"/>
          <w:sz w:val="32"/>
          <w:szCs w:val="32"/>
          <w:u w:val="none"/>
          <w:lang w:val="en-US" w:eastAsia="zh-CN" w:bidi="ar"/>
        </w:rPr>
        <w:t>其情形</w:t>
      </w:r>
      <w:r>
        <w:rPr>
          <w:rFonts w:hint="eastAsia" w:ascii="仿宋_GB2312" w:hAnsi="仿宋_GB2312" w:eastAsia="仿宋_GB2312" w:cs="仿宋_GB2312"/>
          <w:color w:val="000000"/>
          <w:sz w:val="32"/>
          <w:szCs w:val="32"/>
          <w:u w:val="none"/>
        </w:rPr>
        <w:t>符合《市场监管总局关于规范市场监督管理行政处罚裁量权的指导意见（2022）》第十四条“有下列情形之一的，可以依法从轻或者减轻行政处罚：（二）积极配合市场监管部门调查并主动提供证据材料的；（三）违法行为轻微，社会危害性较小的；</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药品监督管理行政处罚裁量适用规则（国药监法〔2024〕11号）》第十一条“当事人有下列情形之一的，可以从轻或者减轻行政处罚：（二）积极配合药品监督管理部门调查并主动提供证据材料的；（四）违法行为情节轻微，社会危害后果较小的；”的规定，</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rPr>
        <w:t>的违法行为符合减轻处罚情形。</w:t>
      </w:r>
    </w:p>
    <w:bookmarkEnd w:id="16"/>
    <w:p w14:paraId="1D93A7D7">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u w:val="none"/>
          <w:lang w:val="en-US" w:eastAsia="zh-CN"/>
        </w:rPr>
        <w:t>对当事人未执行进货查验记录制度的行为，依据《化妆品监督管理条例》第六十二条第一款第二项</w:t>
      </w:r>
      <w:r>
        <w:rPr>
          <w:rFonts w:hint="default"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val="en-US" w:eastAsia="zh-CN"/>
        </w:rPr>
        <w:t>有下列情形之一的，由负责药品监督管理的部门责令改正，给予警告，并处</w:t>
      </w:r>
      <w:r>
        <w:rPr>
          <w:rFonts w:hint="default"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lang w:val="en-US" w:eastAsia="zh-CN"/>
        </w:rPr>
        <w:t>万元以上</w:t>
      </w:r>
      <w:r>
        <w:rPr>
          <w:rFonts w:hint="default"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u w:val="none"/>
          <w:lang w:val="en-US" w:eastAsia="zh-CN"/>
        </w:rPr>
        <w:t>万元以下罚款；情节严重的，责令停产停业，并处</w:t>
      </w:r>
      <w:r>
        <w:rPr>
          <w:rFonts w:hint="default"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u w:val="none"/>
          <w:lang w:val="en-US" w:eastAsia="zh-CN"/>
        </w:rPr>
        <w:t>万元以上</w:t>
      </w:r>
      <w:r>
        <w:rPr>
          <w:rFonts w:hint="default" w:ascii="仿宋_GB2312" w:hAnsi="仿宋_GB2312" w:eastAsia="仿宋_GB2312" w:cs="仿宋_GB2312"/>
          <w:color w:val="000000"/>
          <w:sz w:val="32"/>
          <w:szCs w:val="32"/>
          <w:u w:val="none"/>
          <w:lang w:val="en-US" w:eastAsia="zh-CN"/>
        </w:rPr>
        <w:t>5</w:t>
      </w:r>
      <w:r>
        <w:rPr>
          <w:rFonts w:hint="eastAsia" w:ascii="仿宋_GB2312" w:hAnsi="仿宋_GB2312" w:eastAsia="仿宋_GB2312" w:cs="仿宋_GB2312"/>
          <w:color w:val="000000"/>
          <w:sz w:val="32"/>
          <w:szCs w:val="32"/>
          <w:u w:val="none"/>
          <w:lang w:val="en-US" w:eastAsia="zh-CN"/>
        </w:rPr>
        <w:t>万元以下罚款，对违法单位的法定代表人或者主要负责人、直接负责的主管人员和其他直接责任人员处</w:t>
      </w:r>
      <w:r>
        <w:rPr>
          <w:rFonts w:hint="default"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lang w:val="en-US" w:eastAsia="zh-CN"/>
        </w:rPr>
        <w:t>万元以上</w:t>
      </w:r>
      <w:r>
        <w:rPr>
          <w:rFonts w:hint="default"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u w:val="none"/>
          <w:lang w:val="en-US" w:eastAsia="zh-CN"/>
        </w:rPr>
        <w:t>万元以下罚款：</w:t>
      </w:r>
      <w:r>
        <w:rPr>
          <w:rFonts w:hint="default"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val="en-US" w:eastAsia="zh-CN"/>
        </w:rPr>
        <w:t>（二）未依照本条例规定建立并执行进货查验记录制度、产品销售记录制度；</w:t>
      </w:r>
      <w:r>
        <w:rPr>
          <w:rFonts w:hint="default"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val="en-US" w:eastAsia="zh-CN"/>
        </w:rPr>
        <w:t>的规定，参照《广西壮族自治区药品监管行政处罚裁量基准（</w:t>
      </w:r>
      <w:r>
        <w:rPr>
          <w:rFonts w:hint="default" w:ascii="仿宋_GB2312" w:hAnsi="仿宋_GB2312" w:eastAsia="仿宋_GB2312" w:cs="仿宋_GB2312"/>
          <w:color w:val="000000"/>
          <w:sz w:val="32"/>
          <w:szCs w:val="32"/>
          <w:u w:val="none"/>
          <w:lang w:val="en-US" w:eastAsia="zh-CN"/>
        </w:rPr>
        <w:t>2024</w:t>
      </w:r>
      <w:r>
        <w:rPr>
          <w:rFonts w:hint="eastAsia" w:ascii="仿宋_GB2312" w:hAnsi="仿宋_GB2312" w:eastAsia="仿宋_GB2312" w:cs="仿宋_GB2312"/>
          <w:color w:val="000000"/>
          <w:sz w:val="32"/>
          <w:szCs w:val="32"/>
          <w:u w:val="none"/>
          <w:lang w:val="en-US" w:eastAsia="zh-CN"/>
        </w:rPr>
        <w:t>年修订版）》第六十二条第二款</w:t>
      </w:r>
      <w:r>
        <w:rPr>
          <w:rFonts w:hint="default"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val="en-US" w:eastAsia="zh-CN"/>
        </w:rPr>
        <w:t>符合裁量规则减轻行政处罚情形的，减轻行政处罚，处低于</w:t>
      </w:r>
      <w:r>
        <w:rPr>
          <w:rFonts w:hint="default"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lang w:val="en-US" w:eastAsia="zh-CN"/>
        </w:rPr>
        <w:t>万元的罚款。</w:t>
      </w:r>
      <w:r>
        <w:rPr>
          <w:rFonts w:hint="default"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val="en-US" w:eastAsia="zh-CN"/>
        </w:rPr>
        <w:t>的规定，本局决定责令当事人改正违法行为，给予警告，并处1</w:t>
      </w:r>
      <w:r>
        <w:rPr>
          <w:rFonts w:hint="default" w:ascii="仿宋_GB2312" w:hAnsi="仿宋_GB2312" w:eastAsia="仿宋_GB2312" w:cs="仿宋_GB2312"/>
          <w:color w:val="000000"/>
          <w:sz w:val="32"/>
          <w:szCs w:val="32"/>
          <w:u w:val="none"/>
          <w:lang w:val="en-US" w:eastAsia="zh-CN"/>
        </w:rPr>
        <w:t>00</w:t>
      </w:r>
      <w:r>
        <w:rPr>
          <w:rFonts w:hint="eastAsia" w:ascii="仿宋_GB2312" w:hAnsi="仿宋_GB2312" w:eastAsia="仿宋_GB2312" w:cs="仿宋_GB2312"/>
          <w:color w:val="000000"/>
          <w:sz w:val="32"/>
          <w:szCs w:val="32"/>
          <w:u w:val="none"/>
          <w:lang w:val="en-US" w:eastAsia="zh-CN"/>
        </w:rPr>
        <w:t>元罚款。</w:t>
      </w:r>
    </w:p>
    <w:p w14:paraId="516BA3C3">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lang w:val="en-US" w:eastAsia="zh-CN"/>
        </w:rPr>
        <w:t>对当事人经营超过使用限期化妆品的行为，依据《化妆品监督管理条例》第六十条第五项</w:t>
      </w:r>
      <w:r>
        <w:rPr>
          <w:rFonts w:hint="default"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val="en-US" w:eastAsia="zh-CN"/>
        </w:rPr>
        <w:t>有下列情形之一的，由负责药品监督管理的部门没收违法所得、违法生产经营的化妆品和专门用于违法生产经营的原料、包装材料、工具、设备等物品；违法生产经营的化妆品货值金额不足</w:t>
      </w:r>
      <w:r>
        <w:rPr>
          <w:rFonts w:hint="default"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lang w:val="en-US" w:eastAsia="zh-CN"/>
        </w:rPr>
        <w:t>万元的，并处</w:t>
      </w:r>
      <w:r>
        <w:rPr>
          <w:rFonts w:hint="default"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lang w:val="en-US" w:eastAsia="zh-CN"/>
        </w:rPr>
        <w:t>万元以上</w:t>
      </w:r>
      <w:r>
        <w:rPr>
          <w:rFonts w:hint="default" w:ascii="仿宋_GB2312" w:hAnsi="仿宋_GB2312" w:eastAsia="仿宋_GB2312" w:cs="仿宋_GB2312"/>
          <w:color w:val="000000"/>
          <w:sz w:val="32"/>
          <w:szCs w:val="32"/>
          <w:u w:val="none"/>
          <w:lang w:val="en-US" w:eastAsia="zh-CN"/>
        </w:rPr>
        <w:t>5</w:t>
      </w:r>
      <w:r>
        <w:rPr>
          <w:rFonts w:hint="eastAsia" w:ascii="仿宋_GB2312" w:hAnsi="仿宋_GB2312" w:eastAsia="仿宋_GB2312" w:cs="仿宋_GB2312"/>
          <w:color w:val="000000"/>
          <w:sz w:val="32"/>
          <w:szCs w:val="32"/>
          <w:u w:val="none"/>
          <w:lang w:val="en-US" w:eastAsia="zh-CN"/>
        </w:rPr>
        <w:t>万元以下罚款；货值金额</w:t>
      </w:r>
      <w:r>
        <w:rPr>
          <w:rFonts w:hint="default"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lang w:val="en-US" w:eastAsia="zh-CN"/>
        </w:rPr>
        <w:t>万元以上的，并处货值金额</w:t>
      </w:r>
      <w:r>
        <w:rPr>
          <w:rFonts w:hint="default" w:ascii="仿宋_GB2312" w:hAnsi="仿宋_GB2312" w:eastAsia="仿宋_GB2312" w:cs="仿宋_GB2312"/>
          <w:color w:val="000000"/>
          <w:sz w:val="32"/>
          <w:szCs w:val="32"/>
          <w:u w:val="none"/>
          <w:lang w:val="en-US" w:eastAsia="zh-CN"/>
        </w:rPr>
        <w:t>5</w:t>
      </w:r>
      <w:r>
        <w:rPr>
          <w:rFonts w:hint="eastAsia" w:ascii="仿宋_GB2312" w:hAnsi="仿宋_GB2312" w:eastAsia="仿宋_GB2312" w:cs="仿宋_GB2312"/>
          <w:color w:val="000000"/>
          <w:sz w:val="32"/>
          <w:szCs w:val="32"/>
          <w:u w:val="none"/>
          <w:lang w:val="en-US" w:eastAsia="zh-CN"/>
        </w:rPr>
        <w:t>倍以上</w:t>
      </w:r>
      <w:r>
        <w:rPr>
          <w:rFonts w:hint="default" w:ascii="仿宋_GB2312" w:hAnsi="仿宋_GB2312" w:eastAsia="仿宋_GB2312" w:cs="仿宋_GB2312"/>
          <w:color w:val="000000"/>
          <w:sz w:val="32"/>
          <w:szCs w:val="32"/>
          <w:u w:val="none"/>
          <w:lang w:val="en-US" w:eastAsia="zh-CN"/>
        </w:rPr>
        <w:t>20</w:t>
      </w:r>
      <w:r>
        <w:rPr>
          <w:rFonts w:hint="eastAsia" w:ascii="仿宋_GB2312" w:hAnsi="仿宋_GB2312" w:eastAsia="仿宋_GB2312" w:cs="仿宋_GB2312"/>
          <w:color w:val="000000"/>
          <w:sz w:val="32"/>
          <w:szCs w:val="32"/>
          <w:u w:val="none"/>
          <w:lang w:val="en-US" w:eastAsia="zh-CN"/>
        </w:rPr>
        <w:t>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w:t>
      </w:r>
      <w:r>
        <w:rPr>
          <w:rFonts w:hint="default"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lang w:val="en-US" w:eastAsia="zh-CN"/>
        </w:rPr>
        <w:t>倍以上</w:t>
      </w:r>
      <w:r>
        <w:rPr>
          <w:rFonts w:hint="default"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u w:val="none"/>
          <w:lang w:val="en-US" w:eastAsia="zh-CN"/>
        </w:rPr>
        <w:t>倍以下罚款，</w:t>
      </w:r>
      <w:r>
        <w:rPr>
          <w:rFonts w:hint="default" w:ascii="仿宋_GB2312" w:hAnsi="仿宋_GB2312" w:eastAsia="仿宋_GB2312" w:cs="仿宋_GB2312"/>
          <w:color w:val="000000"/>
          <w:sz w:val="32"/>
          <w:szCs w:val="32"/>
          <w:u w:val="none"/>
          <w:lang w:val="en-US" w:eastAsia="zh-CN"/>
        </w:rPr>
        <w:t>10</w:t>
      </w:r>
      <w:r>
        <w:rPr>
          <w:rFonts w:hint="eastAsia" w:ascii="仿宋_GB2312" w:hAnsi="仿宋_GB2312" w:eastAsia="仿宋_GB2312" w:cs="仿宋_GB2312"/>
          <w:color w:val="000000"/>
          <w:sz w:val="32"/>
          <w:szCs w:val="32"/>
          <w:u w:val="none"/>
          <w:lang w:val="en-US" w:eastAsia="zh-CN"/>
        </w:rPr>
        <w:t>年内禁止其从事化妆品生产经营活动；构成犯罪的，依法追究刑事责任：</w:t>
      </w:r>
      <w:r>
        <w:rPr>
          <w:rFonts w:hint="default"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val="en-US" w:eastAsia="zh-CN"/>
        </w:rPr>
        <w:t>（五）化妆品经营者擅自配制化妆品，或者经营变质、超过使用期限的化妆品；</w:t>
      </w:r>
      <w:r>
        <w:rPr>
          <w:rFonts w:hint="default"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val="en-US" w:eastAsia="zh-CN"/>
        </w:rPr>
        <w:t>的规定，参照《广西壮族自治区药品监管行政处罚裁量基准（</w:t>
      </w:r>
      <w:r>
        <w:rPr>
          <w:rFonts w:hint="default" w:ascii="仿宋_GB2312" w:hAnsi="仿宋_GB2312" w:eastAsia="仿宋_GB2312" w:cs="仿宋_GB2312"/>
          <w:color w:val="000000"/>
          <w:sz w:val="32"/>
          <w:szCs w:val="32"/>
          <w:u w:val="none"/>
          <w:lang w:val="en-US" w:eastAsia="zh-CN"/>
        </w:rPr>
        <w:t>2024</w:t>
      </w:r>
      <w:r>
        <w:rPr>
          <w:rFonts w:hint="eastAsia" w:ascii="仿宋_GB2312" w:hAnsi="仿宋_GB2312" w:eastAsia="仿宋_GB2312" w:cs="仿宋_GB2312"/>
          <w:color w:val="000000"/>
          <w:sz w:val="32"/>
          <w:szCs w:val="32"/>
          <w:u w:val="none"/>
          <w:lang w:val="en-US" w:eastAsia="zh-CN"/>
        </w:rPr>
        <w:t>年修订版）》第五十六条第二款</w:t>
      </w:r>
      <w:r>
        <w:rPr>
          <w:rFonts w:hint="default"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val="en-US" w:eastAsia="zh-CN"/>
        </w:rPr>
        <w:t>符合裁量规则减轻行政处罚情形的，减轻行政处罚，处低于</w:t>
      </w:r>
      <w:r>
        <w:rPr>
          <w:rFonts w:hint="default"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lang w:val="en-US" w:eastAsia="zh-CN"/>
        </w:rPr>
        <w:t>万元的罚款。</w:t>
      </w:r>
      <w:r>
        <w:rPr>
          <w:rFonts w:hint="default"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val="en-US" w:eastAsia="zh-CN"/>
        </w:rPr>
        <w:t>的规定，本局决定依法没收当事人违法经营的化妆品，并处2</w:t>
      </w:r>
      <w:r>
        <w:rPr>
          <w:rFonts w:hint="default" w:ascii="仿宋_GB2312" w:hAnsi="仿宋_GB2312" w:eastAsia="仿宋_GB2312" w:cs="仿宋_GB2312"/>
          <w:color w:val="000000"/>
          <w:sz w:val="32"/>
          <w:szCs w:val="32"/>
          <w:u w:val="none"/>
          <w:lang w:val="en-US" w:eastAsia="zh-CN"/>
        </w:rPr>
        <w:t>00</w:t>
      </w:r>
      <w:r>
        <w:rPr>
          <w:rFonts w:hint="eastAsia" w:ascii="仿宋_GB2312" w:hAnsi="仿宋_GB2312" w:eastAsia="仿宋_GB2312" w:cs="仿宋_GB2312"/>
          <w:color w:val="000000"/>
          <w:sz w:val="32"/>
          <w:szCs w:val="32"/>
          <w:u w:val="none"/>
          <w:lang w:val="en-US" w:eastAsia="zh-CN"/>
        </w:rPr>
        <w:t>元罚款。</w:t>
      </w:r>
    </w:p>
    <w:p w14:paraId="3F74B824">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lang w:val="en-US" w:eastAsia="zh-CN"/>
        </w:rPr>
        <w:t>综上，本着过罚相当的原则，本局责令当事人改正违法行为，并对以上两个违法行为合并给予减轻行政处罚如下：</w:t>
      </w:r>
    </w:p>
    <w:p w14:paraId="7D34F5AA">
      <w:pPr>
        <w:keepNext w:val="0"/>
        <w:keepLines w:val="0"/>
        <w:pageBreakBefore w:val="0"/>
        <w:numPr>
          <w:ilvl w:val="0"/>
          <w:numId w:val="3"/>
        </w:numPr>
        <w:kinsoku/>
        <w:overflowPunct/>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警告；</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rPr>
        <w:t>2、没收《财物清单》（融水市监强制〔2026〕21号）所列的超过限期使用日期化妆品；</w:t>
      </w:r>
    </w:p>
    <w:p w14:paraId="1728D0E6">
      <w:pPr>
        <w:spacing w:line="500" w:lineRule="exact"/>
        <w:ind w:firstLine="640" w:firstLineChars="200"/>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color w:val="000000"/>
          <w:sz w:val="32"/>
          <w:szCs w:val="32"/>
          <w:u w:val="none"/>
        </w:rPr>
        <w:t>3、罚款共计人民币</w:t>
      </w:r>
      <w:r>
        <w:rPr>
          <w:rFonts w:hint="eastAsia" w:ascii="仿宋_GB2312" w:hAnsi="仿宋_GB2312" w:eastAsia="仿宋_GB2312" w:cs="仿宋_GB2312"/>
          <w:color w:val="000000"/>
          <w:sz w:val="32"/>
          <w:szCs w:val="32"/>
          <w:u w:val="none"/>
          <w:lang w:eastAsia="zh-CN"/>
        </w:rPr>
        <w:t>叁</w:t>
      </w:r>
      <w:r>
        <w:rPr>
          <w:rFonts w:hint="eastAsia" w:ascii="仿宋_GB2312" w:hAnsi="仿宋_GB2312" w:eastAsia="仿宋_GB2312" w:cs="仿宋_GB2312"/>
          <w:color w:val="000000"/>
          <w:sz w:val="32"/>
          <w:szCs w:val="32"/>
          <w:u w:val="none"/>
        </w:rPr>
        <w:t>佰元整（¥</w:t>
      </w:r>
      <w:r>
        <w:rPr>
          <w:rFonts w:hint="eastAsia"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u w:val="none"/>
        </w:rPr>
        <w:t xml:space="preserve">00.00元）。    </w:t>
      </w:r>
    </w:p>
    <w:p w14:paraId="60FB5F57">
      <w:pPr>
        <w:keepNext w:val="0"/>
        <w:keepLines w:val="0"/>
        <w:pageBreakBefore w:val="0"/>
        <w:widowControl/>
        <w:kinsoku/>
        <w:wordWrap/>
        <w:overflowPunct/>
        <w:topLinePunct w:val="0"/>
        <w:bidi w:val="0"/>
        <w:snapToGrid w:val="0"/>
        <w:spacing w:line="560" w:lineRule="exact"/>
        <w:ind w:left="0" w:leftChars="0" w:right="0" w:rightChars="0" w:firstLine="640" w:firstLineChars="200"/>
        <w:jc w:val="both"/>
        <w:textAlignment w:val="auto"/>
        <w:rPr>
          <w:rFonts w:hint="eastAsia" w:ascii="仿宋_GB2312" w:hAnsi="Times New Roman" w:eastAsia="仿宋_GB2312" w:cs="仿宋_GB2312"/>
          <w:kern w:val="0"/>
          <w:sz w:val="32"/>
          <w:szCs w:val="32"/>
          <w:u w:val="none" w:color="auto"/>
          <w:lang w:val="en-US" w:eastAsia="zh-Hans" w:bidi="ar-SA"/>
        </w:rPr>
      </w:pPr>
      <w:r>
        <w:rPr>
          <w:rFonts w:hint="eastAsia" w:ascii="仿宋_GB2312" w:hAnsi="Times New Roman" w:eastAsia="仿宋_GB2312" w:cs="仿宋_GB2312"/>
          <w:color w:val="000000"/>
          <w:kern w:val="0"/>
          <w:sz w:val="32"/>
          <w:szCs w:val="32"/>
          <w:u w:val="none" w:color="auto"/>
          <w:lang w:val="en-US" w:eastAsia="zh-Hans" w:bidi="ar-SA"/>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1E65C82C">
      <w:pPr>
        <w:keepNext w:val="0"/>
        <w:keepLines w:val="0"/>
        <w:pageBreakBefore w:val="0"/>
        <w:widowControl/>
        <w:kinsoku/>
        <w:wordWrap/>
        <w:overflowPunct/>
        <w:topLinePunct w:val="0"/>
        <w:bidi w:val="0"/>
        <w:snapToGrid w:val="0"/>
        <w:spacing w:line="560" w:lineRule="exact"/>
        <w:ind w:left="0" w:leftChars="0" w:firstLine="640" w:firstLineChars="200"/>
        <w:jc w:val="left"/>
        <w:textAlignment w:val="auto"/>
        <w:rPr>
          <w:rFonts w:hint="eastAsia" w:ascii="仿宋_GB2312" w:hAnsi="Times New Roman" w:eastAsia="仿宋_GB2312" w:cs="仿宋_GB2312"/>
          <w:kern w:val="0"/>
          <w:sz w:val="32"/>
          <w:szCs w:val="32"/>
          <w:u w:val="none" w:color="auto"/>
          <w:lang w:val="en-US" w:eastAsia="zh-CN" w:bidi="ar-SA"/>
        </w:rPr>
      </w:pPr>
      <w:r>
        <w:rPr>
          <w:rFonts w:hint="eastAsia" w:ascii="仿宋_GB2312" w:hAnsi="Times New Roman" w:eastAsia="仿宋_GB2312" w:cs="仿宋_GB2312"/>
          <w:color w:val="000000"/>
          <w:kern w:val="0"/>
          <w:sz w:val="32"/>
          <w:szCs w:val="32"/>
          <w:u w:val="none" w:color="auto"/>
          <w:lang w:val="en-US" w:eastAsia="zh-Hans" w:bidi="ar-SA"/>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12910E35">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02618885">
      <w:pPr>
        <w:widowControl/>
        <w:snapToGrid w:val="0"/>
        <w:spacing w:line="520" w:lineRule="exact"/>
        <w:jc w:val="left"/>
        <w:rPr>
          <w:rFonts w:ascii="Times New Roman" w:hAnsi="Times New Roman" w:eastAsia="仿宋_GB2312" w:cs="仿宋_GB2312"/>
          <w:color w:val="auto"/>
          <w:sz w:val="32"/>
          <w:szCs w:val="32"/>
        </w:rPr>
      </w:pPr>
    </w:p>
    <w:p w14:paraId="01CAE275">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0674431E">
      <w:pPr>
        <w:spacing w:line="560" w:lineRule="exact"/>
        <w:ind w:right="640" w:firstLine="601"/>
        <w:jc w:val="right"/>
        <w:rPr>
          <w:rFonts w:ascii="Times New Roman" w:hAnsi="Times New Roman" w:eastAsia="仿宋_GB2312" w:cs="仿宋"/>
          <w:color w:val="auto"/>
          <w:sz w:val="32"/>
          <w:szCs w:val="32"/>
        </w:rPr>
      </w:pPr>
      <w:bookmarkStart w:id="17" w:name="DYNAMIC—DWXX—tAj_dwmc—2"/>
      <w:r>
        <w:rPr>
          <w:rFonts w:hint="eastAsia" w:ascii="Times New Roman" w:hAnsi="Times New Roman" w:eastAsia="仿宋_GB2312" w:cs="仿宋"/>
          <w:color w:val="000000"/>
          <w:sz w:val="32"/>
          <w:u w:val="none"/>
        </w:rPr>
        <w:t>融水苗族自治县市场监督管理局</w:t>
      </w:r>
      <w:bookmarkEnd w:id="17"/>
      <w:r>
        <w:rPr>
          <w:rFonts w:hint="eastAsia" w:ascii="Times New Roman" w:hAnsi="Times New Roman" w:eastAsia="仿宋_GB2312" w:cs="仿宋"/>
          <w:color w:val="000000"/>
          <w:sz w:val="32"/>
          <w:szCs w:val="32"/>
          <w:u w:val="none"/>
        </w:rPr>
        <w:t xml:space="preserve">    </w:t>
      </w:r>
    </w:p>
    <w:p w14:paraId="2E8D904A">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14:paraId="26082D14">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8" w:name="CALCULATE—TIME—NOW"/>
      <w:r>
        <w:rPr>
          <w:rFonts w:ascii="仿宋_GB2312" w:hAnsi="仿宋_GB2312" w:eastAsia="仿宋_GB2312" w:cs="仿宋_GB2312"/>
          <w:sz w:val="32"/>
        </w:rPr>
        <w:t>2026年04月13日</w:t>
      </w:r>
      <w:bookmarkEnd w:id="18"/>
      <w:r>
        <w:rPr>
          <w:rFonts w:hint="eastAsia" w:ascii="Times New Roman" w:hAnsi="Times New Roman" w:eastAsia="仿宋_GB2312" w:cs="仿宋_GB2312"/>
          <w:color w:val="000000"/>
          <w:sz w:val="32"/>
          <w:szCs w:val="32"/>
          <w:u w:val="none"/>
        </w:rPr>
        <w:t xml:space="preserve">  </w:t>
      </w:r>
    </w:p>
    <w:p w14:paraId="171F9005">
      <w:pPr>
        <w:widowControl/>
        <w:snapToGrid w:val="0"/>
        <w:spacing w:line="520" w:lineRule="exact"/>
        <w:jc w:val="right"/>
        <w:rPr>
          <w:rFonts w:ascii="Times New Roman" w:hAnsi="Times New Roman" w:eastAsia="仿宋_GB2312" w:cs="Mongolian Baiti"/>
          <w:color w:val="auto"/>
          <w:sz w:val="32"/>
          <w:szCs w:val="32"/>
        </w:rPr>
      </w:pPr>
    </w:p>
    <w:p w14:paraId="751AA213">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1C2C3EE4">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 xml:space="preserve"> 份送达，一份归档，   </w:t>
      </w:r>
      <w:r>
        <w:rPr>
          <w:rFonts w:hint="eastAsia" w:ascii="Times New Roman" w:hAnsi="Times New Roman" w:eastAsia="仿宋_GB2312" w:cs="仿宋"/>
          <w:color w:val="000000"/>
          <w:sz w:val="32"/>
          <w:szCs w:val="32"/>
          <w:u w:val="none"/>
          <w:lang w:val="en-US" w:eastAsia="zh-CN"/>
        </w:rPr>
        <w:t>/</w:t>
      </w:r>
      <w:r>
        <w:rPr>
          <w:rFonts w:hint="eastAsia" w:ascii="Times New Roman" w:hAnsi="Times New Roman" w:eastAsia="仿宋_GB2312" w:cs="仿宋"/>
          <w:color w:val="000000"/>
          <w:sz w:val="32"/>
          <w:szCs w:val="32"/>
          <w:u w:val="none"/>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7AAD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BC3BD">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4BC3BD">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0BEBCF"/>
    <w:multiLevelType w:val="singleLevel"/>
    <w:tmpl w:val="C20BEBCF"/>
    <w:lvl w:ilvl="0" w:tentative="0">
      <w:start w:val="1"/>
      <w:numFmt w:val="decimal"/>
      <w:suff w:val="nothing"/>
      <w:lvlText w:val="%1、"/>
      <w:lvlJc w:val="left"/>
    </w:lvl>
  </w:abstractNum>
  <w:abstractNum w:abstractNumId="1">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YjJkNDA0ZjM4ZTVjYTc5ZDAwYzQ0NjY2MjViMDY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53181"/>
    <w:rsid w:val="5C5D2BD9"/>
    <w:rsid w:val="5DD7483B"/>
    <w:rsid w:val="5E5FAB03"/>
    <w:rsid w:val="5E605C94"/>
    <w:rsid w:val="5EA00CBE"/>
    <w:rsid w:val="5F9FEDD5"/>
    <w:rsid w:val="5FBEF003"/>
    <w:rsid w:val="5FE33914"/>
    <w:rsid w:val="5FFA4D85"/>
    <w:rsid w:val="602422E6"/>
    <w:rsid w:val="60542750"/>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2659</Words>
  <Characters>2754</Characters>
  <Lines>0</Lines>
  <Paragraphs>0</Paragraphs>
  <TotalTime>2</TotalTime>
  <ScaleCrop>false</ScaleCrop>
  <LinksUpToDate>false</LinksUpToDate>
  <CharactersWithSpaces>3241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2026-04-21T08:50:04Z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