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cs="黑体"/>
          <w:sz w:val="36"/>
          <w:szCs w:val="36"/>
        </w:rPr>
      </w:pPr>
    </w:p>
    <w:p>
      <w:pPr>
        <w:jc w:val="left"/>
        <w:rPr>
          <w:rFonts w:eastAsia="方正小标宋简体"/>
          <w:sz w:val="84"/>
          <w:szCs w:val="84"/>
        </w:rPr>
      </w:pPr>
    </w:p>
    <w:p>
      <w:pPr>
        <w:spacing w:line="400" w:lineRule="exact"/>
        <w:jc w:val="center"/>
        <w:rPr>
          <w:rFonts w:eastAsia="方正小标宋简体"/>
          <w:sz w:val="84"/>
          <w:szCs w:val="84"/>
        </w:rPr>
      </w:pPr>
    </w:p>
    <w:p>
      <w:pPr>
        <w:jc w:val="center"/>
        <w:rPr>
          <w:rFonts w:hint="eastAsia" w:ascii="方正小标宋_GBK" w:eastAsia="方正小标宋_GBK"/>
          <w:w w:val="95"/>
          <w:sz w:val="72"/>
          <w:szCs w:val="72"/>
          <w:lang w:eastAsia="zh-CN"/>
        </w:rPr>
      </w:pPr>
      <w:r>
        <w:rPr>
          <w:rFonts w:hint="eastAsia" w:ascii="方正小标宋_GBK" w:eastAsia="方正小标宋_GBK"/>
          <w:w w:val="95"/>
          <w:sz w:val="72"/>
          <w:szCs w:val="72"/>
        </w:rPr>
        <w:t>广西壮族</w:t>
      </w:r>
      <w:r>
        <w:rPr>
          <w:rFonts w:hint="eastAsia" w:ascii="方正小标宋_GBK" w:eastAsia="方正小标宋_GBK"/>
          <w:b w:val="0"/>
          <w:bCs w:val="0"/>
          <w:w w:val="95"/>
          <w:sz w:val="72"/>
          <w:szCs w:val="72"/>
        </w:rPr>
        <w:t>自</w:t>
      </w:r>
      <w:r>
        <w:rPr>
          <w:rFonts w:hint="eastAsia" w:ascii="方正小标宋_GBK" w:eastAsia="方正小标宋_GBK"/>
          <w:w w:val="95"/>
          <w:sz w:val="72"/>
          <w:szCs w:val="72"/>
        </w:rPr>
        <w:t>治区柳州市融水苗族自治</w:t>
      </w:r>
      <w:r>
        <w:rPr>
          <w:rFonts w:hint="eastAsia" w:ascii="方正小标宋_GBK" w:eastAsia="方正小标宋_GBK"/>
          <w:w w:val="95"/>
          <w:sz w:val="72"/>
          <w:szCs w:val="72"/>
          <w:lang w:eastAsia="zh-CN"/>
        </w:rPr>
        <w:t>县</w:t>
      </w:r>
    </w:p>
    <w:p>
      <w:pPr>
        <w:jc w:val="center"/>
        <w:rPr>
          <w:rFonts w:hint="eastAsia" w:ascii="方正小标宋_GBK" w:eastAsia="方正小标宋_GBK"/>
          <w:w w:val="95"/>
          <w:sz w:val="72"/>
          <w:szCs w:val="72"/>
        </w:rPr>
      </w:pPr>
      <w:r>
        <w:rPr>
          <w:rFonts w:hint="eastAsia" w:ascii="方正小标宋_GBK" w:eastAsia="方正小标宋_GBK"/>
          <w:b w:val="0"/>
          <w:bCs w:val="0"/>
          <w:w w:val="95"/>
          <w:sz w:val="72"/>
          <w:szCs w:val="72"/>
          <w:lang w:eastAsia="zh-CN"/>
        </w:rPr>
        <w:t>四荣乡</w:t>
      </w:r>
      <w:r>
        <w:rPr>
          <w:rFonts w:hint="eastAsia" w:ascii="方正小标宋_GBK" w:eastAsia="方正小标宋_GBK"/>
          <w:w w:val="95"/>
          <w:sz w:val="72"/>
          <w:szCs w:val="72"/>
        </w:rPr>
        <w:t>履行职责事项清单</w:t>
      </w:r>
    </w:p>
    <w:p>
      <w:pPr>
        <w:pStyle w:val="7"/>
        <w:rPr>
          <w:rFonts w:hint="eastAsia"/>
          <w:lang w:val="en-US" w:bidi="ar-SA"/>
        </w:rPr>
      </w:pPr>
    </w:p>
    <w:p>
      <w:pPr>
        <w:jc w:val="center"/>
        <w:rPr>
          <w:rFonts w:eastAsia="方正黑体_GBK"/>
          <w:sz w:val="48"/>
          <w:szCs w:val="48"/>
        </w:rPr>
      </w:pPr>
    </w:p>
    <w:p>
      <w:pPr>
        <w:jc w:val="center"/>
        <w:rPr>
          <w:rFonts w:eastAsia="方正书宋_GBK" w:cs="宋体"/>
          <w:kern w:val="0"/>
          <w:sz w:val="21"/>
          <w:szCs w:val="21"/>
        </w:rPr>
        <w:sectPr>
          <w:footerReference r:id="rId3" w:type="even"/>
          <w:pgSz w:w="16838" w:h="11906" w:orient="landscape"/>
          <w:pgMar w:top="1701" w:right="1418" w:bottom="1134" w:left="1418" w:header="851" w:footer="851" w:gutter="0"/>
          <w:pgNumType w:start="1"/>
          <w:cols w:space="720" w:num="1"/>
          <w:docGrid w:type="lines" w:linePitch="571" w:charSpace="0"/>
        </w:sectPr>
      </w:pPr>
      <w:r>
        <w:rPr>
          <w:rFonts w:ascii="方正黑体_GBK" w:eastAsia="方正黑体_GBK"/>
          <w:sz w:val="48"/>
          <w:szCs w:val="48"/>
        </w:rPr>
        <w:t>2025年07月</w:t>
      </w:r>
    </w:p>
    <w:p>
      <w:pPr>
        <w:pStyle w:val="3"/>
        <w:bidi w:val="0"/>
        <w:jc w:val="center"/>
        <w:rPr>
          <w:rFonts w:hint="eastAsia" w:eastAsia="方正书宋_GBK" w:cs="宋体"/>
          <w:kern w:val="0"/>
          <w:sz w:val="21"/>
          <w:szCs w:val="21"/>
        </w:rPr>
      </w:pPr>
      <w:bookmarkStart w:id="0" w:name="_Toc256000000"/>
      <w:r>
        <w:rPr>
          <w:rFonts w:hint="eastAsia" w:ascii="方正小标宋_GBK" w:hAnsi="方正小标宋_GBK" w:eastAsia="方正小标宋_GBK" w:cs="方正小标宋_GBK"/>
          <w:b w:val="0"/>
          <w:bCs w:val="0"/>
        </w:rPr>
        <w:t>广西壮族自治区柳州市融水苗族自治县四荣乡基本履职事项清单</w:t>
      </w:r>
      <w:bookmarkEnd w:id="0"/>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58"/>
        <w:gridCol w:w="1292"/>
        <w:gridCol w:w="11872"/>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blHeader/>
        </w:trPr>
        <w:tc>
          <w:tcPr>
            <w:tcW w:w="225"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lang w:eastAsia="zh-CN"/>
              </w:rPr>
            </w:pPr>
            <w:r>
              <w:rPr>
                <w:rFonts w:hint="eastAsia" w:ascii="黑体" w:hAnsi="黑体" w:eastAsia="黑体" w:cs="黑体"/>
                <w:b w:val="0"/>
                <w:bCs w:val="0"/>
                <w:kern w:val="0"/>
                <w:sz w:val="21"/>
                <w:szCs w:val="21"/>
                <w:lang w:eastAsia="zh-CN"/>
              </w:rPr>
              <w:t>序号</w:t>
            </w:r>
          </w:p>
        </w:tc>
        <w:tc>
          <w:tcPr>
            <w:tcW w:w="442"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事项类别</w:t>
            </w:r>
          </w:p>
        </w:tc>
        <w:tc>
          <w:tcPr>
            <w:tcW w:w="4062"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事项名称</w:t>
            </w:r>
          </w:p>
        </w:tc>
        <w:tc>
          <w:tcPr>
            <w:tcW w:w="269"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全面领导本乡的各类组织和各项工作，把方向、管大局、作决策、保落实</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加强乡党委自身建设，落实好乡党员代表大会制度，坚持和落实好组织原则</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抓好村党组织建设以及其他隶属乡党委的党组织建设</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抓好发展党员工作，加强党员队伍建设</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按照干部管理权限，加强干部队伍建设</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坚持党管人才，做好人才服务和引进工作</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落实全面从严治党主体责任，加强党风廉政建设和反腐败工作</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开展精神文明建设，加强新时代爱国主义教育，推进新时代文明实践所（站）建设和管理，组织开展各类文明实践活动</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269" w:type="pct"/>
            <w:noWrap w:val="0"/>
            <w:vAlign w:val="center"/>
          </w:tcPr>
          <w:p>
            <w:pPr>
              <w:adjustRightInd w:val="0"/>
              <w:snapToGrid w:val="0"/>
              <w:spacing w:line="320" w:lineRule="exact"/>
              <w:jc w:val="left"/>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铸牢中华民族共同体意识，开展民族理论政策宣传和促进民族团结工作</w:t>
            </w:r>
          </w:p>
        </w:tc>
        <w:tc>
          <w:tcPr>
            <w:tcW w:w="269" w:type="pct"/>
            <w:noWrap w:val="0"/>
            <w:vAlign w:val="center"/>
          </w:tcPr>
          <w:p>
            <w:pPr>
              <w:adjustRightInd w:val="0"/>
              <w:snapToGrid w:val="0"/>
              <w:spacing w:line="320" w:lineRule="exact"/>
              <w:jc w:val="left"/>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指导基层群众自治，推进基层政权建设</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numPr>
                <w:ilvl w:val="0"/>
                <w:numId w:val="2"/>
              </w:numPr>
              <w:adjustRightInd w:val="0"/>
              <w:snapToGrid w:val="0"/>
              <w:spacing w:line="32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开展监督、执纪、问责工作</w:t>
            </w:r>
          </w:p>
        </w:tc>
        <w:tc>
          <w:tcPr>
            <w:tcW w:w="269"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推进清廉广西建设</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落实人民代表大会制度，组织人大代表依法履职</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做好政协委员联络服务，支持保障政协委员履行政治协商、民主监督、参政议政</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负责基层工会、共青团、妇联、残联等群团工作和关工委基层组织建设</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组织开展志愿服务工作，做好志愿者队伍建设管理</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党的建设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落实党建引领基层治理联席会议制度，抓好“三会兴屯”“火塘夜话”等工作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贯彻落实国民经济和社会发展规划，制定并组织实施本地经济发展规划</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优化营商环境，落实惠企政策，提供要素保障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负责项目谋划、储备、建设、投产等工作，做好项目管理和服务保障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开展企业技改服务工作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负责本乡国民经济和社会发展情况的统计、分析、预测和监督，开展人口、经济、农业等普查，做好基层统计工作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开展预决算的编制、公开、执行工作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负责国有资产配置、使用、处置等管理工作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开展农业新型经营主体培育、申报、提升工作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发展林下经济产业</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建设螺蛳粉原材料产业基地</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经济发展</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发展林木加工产业</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负责城乡居民基本医疗保险、灵活就业人员职工医疗保险政策宣传、参保登记、信息变更、信息查询、异地就医备案、依申请救助等工作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负责城乡居民基本养老保险政策宣传、参保登记、待遇领取资格确认、信息变更等工作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开展就业创业失业政策宣传，组织参加技能培训，做好就业供需对接，引导申请创业就业补贴、申报公益性岗位就业等工作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仿宋_GB2312"/>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落实生育政策，做好人口信息监测、生育登记工作，依法保障相关待遇</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仿宋_GB2312"/>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default"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开展养老服务工作，引导村组织开展互助式养老服务，维护老年人合法权益</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default"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开展高龄津贴政策宣传、受理申请、调查审批和动态管理工作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default"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为开展最低生活保障对象、最低生活保障边缘家庭和支出型困难家庭的摸排、申请受理、入户调查、审核、公示、认定和动态管理工作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负责特困人员供养补助的政策宣传、申请受理、入户调查、初审、公示、认定和动态管理等工作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负责临时遇困人员小额救助金的申请受理、入户调查、审核、公示、认定上报等工作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负责帮助残疾人申请更换辅具以及困难残疾人生活补贴、重度残疾人护理补贴的申请受理，做好残疾人就业和公益助残等工作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负责孤儿、流动儿童、困境儿童、事实无人抚养儿童、留守儿童和留守妇女的关心关爱工作，做好基本生活保障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负责退役军人及其他优抚对象政策宣传、信息采集、就业创业服务、走访慰问、优抚帮扶、褒扬纪念和权益维护等工作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开展爱国卫生运动，加强健康教育和促进工作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负责企业退休人员社会化管理服务工作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民生服务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保障适龄儿童、少年接受义务教育权利</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平安法治</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推进法治政府建设工作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平安法治</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开展社会治安风险防控工作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20" w:lineRule="exact"/>
              <w:ind w:left="0" w:leftChars="0" w:firstLine="0" w:firstLineChars="0"/>
              <w:jc w:val="center"/>
              <w:textAlignment w:val="center"/>
              <w:rPr>
                <w:rFonts w:hint="default"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平安法治</w:t>
            </w:r>
          </w:p>
        </w:tc>
        <w:tc>
          <w:tcPr>
            <w:tcW w:w="4062" w:type="pct"/>
            <w:noWrap w:val="0"/>
            <w:vAlign w:val="center"/>
          </w:tcPr>
          <w:p>
            <w:pPr>
              <w:adjustRightInd w:val="0"/>
              <w:snapToGrid w:val="0"/>
              <w:spacing w:line="320" w:lineRule="exact"/>
              <w:jc w:val="left"/>
              <w:textAlignment w:val="center"/>
              <w:rPr>
                <w:rFonts w:hint="default" w:ascii="Times New Roman" w:hAnsi="Times New Roman" w:eastAsia="仿宋_GB2312" w:cs="仿宋_GB2312"/>
                <w:kern w:val="0"/>
                <w:sz w:val="21"/>
                <w:szCs w:val="21"/>
                <w:lang w:val="en-US" w:eastAsia="zh-CN"/>
              </w:rPr>
            </w:pPr>
            <w:r>
              <w:rPr>
                <w:rFonts w:hint="default" w:ascii="Times New Roman" w:hAnsi="Times New Roman" w:eastAsia="仿宋_GB2312" w:cs="仿宋_GB2312"/>
                <w:kern w:val="0"/>
                <w:sz w:val="21"/>
                <w:szCs w:val="21"/>
                <w:lang w:val="en-US" w:eastAsia="zh-CN"/>
              </w:rPr>
              <w:t>坚持和发展新时代 “枫桥经验”，开展社会矛盾和纠纷排查化解、风险预警及源头防范等工作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平安法治</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做好网格划分和网格员管理，常态化开展网格化服务管理工作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平安法治</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开展普法宣传活动</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负责农村土地承包经营及承包经营合同管理</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开展农村土地经营权流转管理工作</w:t>
            </w:r>
          </w:p>
        </w:tc>
        <w:tc>
          <w:tcPr>
            <w:tcW w:w="269" w:type="pct"/>
            <w:noWrap w:val="0"/>
            <w:vAlign w:val="center"/>
          </w:tcPr>
          <w:p>
            <w:pPr>
              <w:adjustRightInd w:val="0"/>
              <w:snapToGrid w:val="0"/>
              <w:spacing w:line="320" w:lineRule="exact"/>
              <w:jc w:val="left"/>
              <w:textAlignment w:val="center"/>
              <w:rPr>
                <w:rFonts w:hint="eastAsia" w:ascii="方正书宋_GBK" w:hAnsi="方正书宋_GBK" w:eastAsia="方正书宋_GBK" w:cs="方正书宋_GBK"/>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落实田长制，开展耕地和永久基本农田保护工作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落实粮食安全生产责任制</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开展防止返贫动态监测，落实帮扶救助政策，防止规模性返贫致贫</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开展乡村振兴衔接资金项目使用与管理工作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发展壮大村级集体经济</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发展油茶产业</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开展农村集体“三资”监督管理工作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开展农业技术推广服务工作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开展易地扶贫搬迁集中安置点管理和服务工作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推进高标准农田建设和管护</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开展乡村治理“清单制”“积分制”工作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落实禁渔制度，开展禁渔管理工作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乡村振兴</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负责农民负担监督管理工作，维护农民合法权益</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生态环保</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落实河湖长制，保护水资源环境</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生态环保</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落实林长制，保护森林资源</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生态环保</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开展饮用水水源保护工作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生态环保</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开展造林绿化工作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生态环保</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开展生活垃圾分类工作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负责本级政府投资项目的招投标监督和管理工作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组织编制本乡国土空间总体规划和村庄规划</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负责农村新增宅基地审批</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负责农房建设巡查监管工作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负责村庄、集镇规划区内公共场所修建临时建筑、构筑物和其他设施审批</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负责乡道、村道规划建设和管理养护工作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开展永久性测量标志的测绘地理信息基础设施的保护工作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对违反乡村清洁规定行为的处罚</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开展乡村清洁工作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推进集镇建设和发展，负责乡村公共基础设施建设、管护和巡查工作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城乡建设</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负责设施农业用地备案</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spacing w:val="-23"/>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开展公共文化服务工作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spacing w:val="-23"/>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开展全民健身活动</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spacing w:val="-23"/>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开展乡村旅游资源开发、利用 、管理工作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spacing w:val="6"/>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开展历史文化名镇名村（传统村落）保护发展工作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红色文化资源保护和传承</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文化和旅游</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开展芦笙斗马节、苗年、荣塘嘎直坡会等非物质文化遗产项目保护和传承工作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负责保密、公文流转、印章管理等日常事务性工作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负责网络安全和数据安全工作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承办12345热线转办的诉求事项，按职责分工完成诉求答复工作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开展政务信息公开工作，对申请公开的信息依法办理答复</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负责乡便民服务中心场所建设、运行维护等管理工作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负责政府采购工作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综合政务</w:t>
            </w:r>
          </w:p>
        </w:tc>
        <w:tc>
          <w:tcPr>
            <w:tcW w:w="4062" w:type="pct"/>
            <w:noWrap w:val="0"/>
            <w:vAlign w:val="center"/>
          </w:tcPr>
          <w:p>
            <w:pPr>
              <w:adjustRightInd w:val="0"/>
              <w:snapToGrid w:val="0"/>
              <w:spacing w:line="320" w:lineRule="exact"/>
              <w:jc w:val="left"/>
              <w:textAlignment w:val="center"/>
              <w:rPr>
                <w:rFonts w:hint="eastAsia" w:ascii="Times New Roman" w:hAnsi="Times New Roman" w:eastAsia="仿宋_GB2312" w:cs="仿宋_GB2312"/>
                <w:kern w:val="0"/>
                <w:sz w:val="21"/>
                <w:szCs w:val="21"/>
                <w:lang w:val="en-US" w:eastAsia="zh-CN"/>
              </w:rPr>
            </w:pPr>
            <w:r>
              <w:rPr>
                <w:rFonts w:hint="eastAsia" w:ascii="Times New Roman" w:hAnsi="Times New Roman" w:eastAsia="仿宋_GB2312" w:cs="仿宋_GB2312"/>
                <w:kern w:val="0"/>
                <w:sz w:val="21"/>
                <w:szCs w:val="21"/>
                <w:lang w:val="en-US" w:eastAsia="zh-CN"/>
              </w:rPr>
              <w:t>负责乡大事记、乡志等整理、编纂工作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综合政务</w:t>
            </w:r>
          </w:p>
        </w:tc>
        <w:tc>
          <w:tcPr>
            <w:tcW w:w="40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负责办公用房、公务用车、公务接待、会务服务等机关后勤保障工作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综合政务</w:t>
            </w:r>
          </w:p>
        </w:tc>
        <w:tc>
          <w:tcPr>
            <w:tcW w:w="40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负责固定资产管理工作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0" w:hRule="atLeast"/>
        </w:trPr>
        <w:tc>
          <w:tcPr>
            <w:tcW w:w="225" w:type="pct"/>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Times New Roman"/>
                <w:kern w:val="0"/>
                <w:sz w:val="21"/>
                <w:szCs w:val="21"/>
                <w:lang w:val="en-US" w:eastAsia="zh-CN"/>
              </w:rPr>
            </w:pPr>
          </w:p>
        </w:tc>
        <w:tc>
          <w:tcPr>
            <w:tcW w:w="442" w:type="pct"/>
            <w:noWrap w:val="0"/>
            <w:vAlign w:val="center"/>
          </w:tcPr>
          <w:p>
            <w:pPr>
              <w:adjustRightInd w:val="0"/>
              <w:snapToGrid w:val="0"/>
              <w:spacing w:line="320" w:lineRule="exact"/>
              <w:jc w:val="center"/>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综合政务</w:t>
            </w:r>
          </w:p>
        </w:tc>
        <w:tc>
          <w:tcPr>
            <w:tcW w:w="40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负责公共机构节能工作</w:t>
            </w:r>
          </w:p>
        </w:tc>
        <w:tc>
          <w:tcPr>
            <w:tcW w:w="26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eastAsia" w:ascii="Times New Roman" w:hAnsi="Times New Roman" w:eastAsia="仿宋_GB2312" w:cs="Times New Roman"/>
                <w:kern w:val="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_GBK" w:eastAsia="方正小标宋_GBK" w:cs="宋体"/>
          <w:kern w:val="0"/>
          <w:sz w:val="44"/>
          <w:szCs w:val="44"/>
        </w:rPr>
      </w:pPr>
      <w:bookmarkStart w:id="1" w:name="_Toc256000001"/>
      <w:r>
        <w:rPr>
          <w:rFonts w:hint="eastAsia" w:ascii="方正小标宋_GBK" w:hAnsi="方正小标宋_GBK" w:eastAsia="方正小标宋_GBK" w:cs="方正小标宋_GBK"/>
          <w:b w:val="0"/>
          <w:bCs w:val="0"/>
          <w:sz w:val="44"/>
          <w:szCs w:val="44"/>
        </w:rPr>
        <w:t>广西壮族自治区柳州市融水苗族自治县四荣乡配合履职事项清单</w:t>
      </w:r>
      <w:bookmarkEnd w:id="1"/>
    </w:p>
    <w:tbl>
      <w:tblPr>
        <w:tblStyle w:val="15"/>
        <w:tblW w:w="4833" w:type="pct"/>
        <w:jc w:val="center"/>
        <w:tblLayout w:type="fixed"/>
        <w:tblCellMar>
          <w:top w:w="28" w:type="dxa"/>
          <w:left w:w="57" w:type="dxa"/>
          <w:bottom w:w="28" w:type="dxa"/>
          <w:right w:w="57" w:type="dxa"/>
        </w:tblCellMar>
      </w:tblPr>
      <w:tblGrid>
        <w:gridCol w:w="563"/>
        <w:gridCol w:w="1128"/>
        <w:gridCol w:w="1837"/>
        <w:gridCol w:w="1320"/>
        <w:gridCol w:w="5490"/>
        <w:gridCol w:w="2863"/>
        <w:gridCol w:w="994"/>
      </w:tblGrid>
      <w:tr>
        <w:tblPrEx>
          <w:tblCellMar>
            <w:top w:w="28" w:type="dxa"/>
            <w:left w:w="57" w:type="dxa"/>
            <w:bottom w:w="28" w:type="dxa"/>
            <w:right w:w="57" w:type="dxa"/>
          </w:tblCellMar>
        </w:tblPrEx>
        <w:trPr>
          <w:trHeight w:val="567" w:hRule="atLeast"/>
          <w:tblHeader/>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序号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pacing w:val="20"/>
                <w:sz w:val="21"/>
                <w:szCs w:val="21"/>
              </w:rPr>
            </w:pPr>
            <w:r>
              <w:rPr>
                <w:rFonts w:hint="eastAsia" w:ascii="黑体" w:hAnsi="黑体" w:eastAsia="黑体" w:cs="黑体"/>
                <w:b w:val="0"/>
                <w:bCs w:val="0"/>
                <w:spacing w:val="20"/>
                <w:kern w:val="0"/>
                <w:sz w:val="21"/>
                <w:szCs w:val="21"/>
                <w:lang w:bidi="ar"/>
              </w:rPr>
              <w:t>事项类别</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pacing w:val="20"/>
                <w:sz w:val="21"/>
                <w:szCs w:val="21"/>
              </w:rPr>
            </w:pPr>
            <w:r>
              <w:rPr>
                <w:rFonts w:hint="eastAsia" w:ascii="黑体" w:hAnsi="黑体" w:eastAsia="黑体" w:cs="黑体"/>
                <w:b w:val="0"/>
                <w:bCs w:val="0"/>
                <w:spacing w:val="20"/>
                <w:kern w:val="0"/>
                <w:sz w:val="21"/>
                <w:szCs w:val="21"/>
                <w:lang w:bidi="ar"/>
              </w:rPr>
              <w:t>事项名称</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spacing w:val="20"/>
                <w:kern w:val="0"/>
                <w:sz w:val="21"/>
                <w:szCs w:val="21"/>
                <w:lang w:bidi="ar"/>
              </w:rPr>
              <w:t>县级</w:t>
            </w:r>
            <w:r>
              <w:rPr>
                <w:rFonts w:hint="eastAsia" w:ascii="黑体" w:hAnsi="黑体" w:eastAsia="黑体" w:cs="黑体"/>
                <w:b w:val="0"/>
                <w:bCs w:val="0"/>
                <w:spacing w:val="20"/>
                <w:kern w:val="0"/>
                <w:sz w:val="21"/>
                <w:szCs w:val="21"/>
                <w:lang w:eastAsia="zh-CN" w:bidi="ar"/>
              </w:rPr>
              <w:t>主</w:t>
            </w:r>
            <w:r>
              <w:rPr>
                <w:rFonts w:hint="eastAsia" w:ascii="黑体" w:hAnsi="黑体" w:eastAsia="黑体" w:cs="黑体"/>
                <w:b w:val="0"/>
                <w:bCs w:val="0"/>
                <w:spacing w:val="20"/>
                <w:kern w:val="0"/>
                <w:sz w:val="21"/>
                <w:szCs w:val="21"/>
                <w:lang w:bidi="ar"/>
              </w:rPr>
              <w:t>责部门</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县级</w:t>
            </w:r>
            <w:r>
              <w:rPr>
                <w:rFonts w:hint="eastAsia" w:ascii="黑体" w:hAnsi="黑体" w:eastAsia="黑体" w:cs="黑体"/>
                <w:b w:val="0"/>
                <w:bCs w:val="0"/>
                <w:kern w:val="0"/>
                <w:sz w:val="21"/>
                <w:szCs w:val="21"/>
                <w:lang w:eastAsia="zh-CN" w:bidi="ar"/>
              </w:rPr>
              <w:t>部门</w:t>
            </w:r>
            <w:r>
              <w:rPr>
                <w:rFonts w:hint="eastAsia" w:ascii="黑体" w:hAnsi="黑体" w:eastAsia="黑体" w:cs="黑体"/>
                <w:b w:val="0"/>
                <w:bCs w:val="0"/>
                <w:kern w:val="0"/>
                <w:sz w:val="21"/>
                <w:szCs w:val="21"/>
                <w:lang w:bidi="ar"/>
              </w:rPr>
              <w:t>主要职责</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乡配合职责</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备注</w:t>
            </w: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b w:val="0"/>
                <w:sz w:val="21"/>
                <w:szCs w:val="21"/>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b w:val="0"/>
                <w:sz w:val="21"/>
                <w:szCs w:val="21"/>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开展县级以上党内表彰和先进典型选树工作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县委组织部、县委宣传部，县总工会、团县委、县妇联等相关部门</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县委宣传部：加强对“最美公务员”“人民满意的公务员”“人民满意的公务员集体”等先进典型的宣传。</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团县委：组织开展五四红旗团组织等评选活动。</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县妇联：组织开展三八红旗手（集体）等先进典型的评选、表彰、宣传、培养和管理。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县相关部门：组织开展各自领域先进典型评选活动。</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（3）做好先进典型宣传工作。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val="0"/>
                <w:sz w:val="21"/>
                <w:szCs w:val="21"/>
                <w:lang w:val="en-US" w:eastAsia="zh-CN"/>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组织推荐、选举县级及以上“两代表一委员”</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县委组织部、县委统战部，县人大机关、县政协机关</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县委组织部：负责组织开展县级党代表推选工作，做好县级以上党代表人选推荐、选举工作。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县政协机关：按职责配合做好县级政协委员人选把关工作。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（1）根据分配的人选名额提出初步人选建议；</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（2）根据组织委托，对人选进行考察；</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开展领导班子管理、干部推荐及人事档案管理工作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w:t>
            </w:r>
            <w:r>
              <w:rPr>
                <w:rFonts w:hint="default" w:ascii="Times New Roman" w:hAnsi="Times New Roman" w:eastAsia="仿宋_GB2312" w:cs="Times New Roman"/>
                <w:spacing w:val="-11"/>
                <w:kern w:val="0"/>
                <w:sz w:val="21"/>
                <w:szCs w:val="21"/>
                <w:lang w:val="en-US" w:eastAsia="zh-CN" w:bidi="ar"/>
              </w:rPr>
              <w:t>，县人社局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县人社局：按职责负责事业单位干部人事档案的日常管理、审核、指导和监督检查等工作。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（2）向上级推荐优秀年轻干部、女干部、党外干部、少数民族干部；</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（3）干部人事档案的初审、转递、零散材料的收集归档。</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开展公务员、选调生招录和事业单位工作人员招聘工作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w:t>
            </w:r>
            <w:r>
              <w:rPr>
                <w:rFonts w:hint="default" w:ascii="Times New Roman" w:hAnsi="Times New Roman" w:eastAsia="仿宋_GB2312" w:cs="Times New Roman"/>
                <w:spacing w:val="-11"/>
                <w:kern w:val="0"/>
                <w:sz w:val="21"/>
                <w:szCs w:val="21"/>
                <w:lang w:val="en-US" w:eastAsia="zh-CN" w:bidi="ar"/>
              </w:rPr>
              <w:t>，县人社局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县人力资源社会保障局：（1）负责组织开展事业单位工作人员招聘报名、考试；（2）负责组织开展拟聘用事业单位工作人员人选考察；（3）按程序办理事业单位工作人员聘用手续。</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（2）配合完成拟录（聘）用人选考察、入职等工作。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做好驻村工作队员管理工作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县农业农村局：履行全面推进乡村振兴业务主管部门职责，牵头指导驻村干部统筹推进强村富民各项工作，开展相关技术培训。</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（1）督促派驻单位落实驻村工作队员、交通等福利政策；</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（2）协助开展驻村工作队员季度考核、年度考核和轮换考核等工作；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（3）落实工作例会、考勤、请销假管理和教育培训等制度；</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（4）做好优秀驻村队员推荐等工作。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3305"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建好管好村级组织活动场所</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县委组织部、县委社会工作部，县发改局、县财政局、县自然规划局</w:t>
            </w:r>
            <w:r>
              <w:rPr>
                <w:rFonts w:hint="default" w:ascii="Times New Roman" w:hAnsi="Times New Roman" w:eastAsia="仿宋_GB2312" w:cs="Times New Roman"/>
                <w:spacing w:val="-11"/>
                <w:kern w:val="0"/>
                <w:sz w:val="21"/>
                <w:szCs w:val="21"/>
                <w:lang w:val="en-US" w:eastAsia="zh-CN" w:bidi="ar"/>
              </w:rPr>
              <w:t>、县住建局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县委组织部：负责乡村基层党组织场所标准制定，并建立村级组织活动场所维护修缮新建机制。</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县委社会工作部：负责基层党组织活动场所牌匾的清理和规范管理。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县发改局：负责指导项目立项。</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县财政局：做好财评工作、落实经费保障。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县自然规划局：负责落实用地规划选址、用地报批、供地等工作。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县住建局：负责项目设计和质量监督。</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（1）负责村党群服务中心运行维护；</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（2）指导督促做好村级组织活动场所的建设、管理、使用。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落实村级组织运转经费和党组织活动经费等保障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县委组织部、</w:t>
            </w:r>
            <w:r>
              <w:rPr>
                <w:rFonts w:hint="eastAsia" w:ascii="Times New Roman" w:hAnsi="Times New Roman" w:eastAsia="仿宋_GB2312" w:cs="Times New Roman"/>
                <w:spacing w:val="6"/>
                <w:kern w:val="0"/>
                <w:sz w:val="21"/>
                <w:szCs w:val="21"/>
                <w:lang w:val="en-US" w:eastAsia="zh-CN" w:bidi="ar"/>
              </w:rPr>
              <w:t>县委</w:t>
            </w:r>
            <w:r>
              <w:rPr>
                <w:rFonts w:hint="default" w:ascii="Times New Roman" w:hAnsi="Times New Roman" w:eastAsia="仿宋_GB2312" w:cs="Times New Roman"/>
                <w:spacing w:val="6"/>
                <w:kern w:val="0"/>
                <w:sz w:val="21"/>
                <w:szCs w:val="21"/>
                <w:lang w:val="en-US" w:eastAsia="zh-CN" w:bidi="ar"/>
              </w:rPr>
              <w:t>社会工作部，县财政局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县委组织部：（1）负责统筹协调相关部门做好专项经费的使用管理；（2）按规定落实基层党组织活动经费。</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县委社会工作部：（1）负责村、社区“两委”干部信息复核；（2）建立健全相关经费正常增长机制。</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（1）负责村级组织运转经费日常监管；</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（2）负责享受报酬待遇的村干部（含退岗离职村干部）认定，并做好发放工作，做好村级组织运转经费核算；</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（3）负责其他领域基层党组织党建工作经费的日常监管。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074"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spacing w:val="20"/>
                <w:kern w:val="0"/>
                <w:sz w:val="21"/>
                <w:szCs w:val="21"/>
                <w:lang w:bidi="ar"/>
              </w:rPr>
            </w:pPr>
            <w:r>
              <w:rPr>
                <w:rFonts w:hint="eastAsia"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加强乡镇“一房五小”建设</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县委组织部，县发改局、财政局、县自然规划局、县住建局</w:t>
            </w:r>
            <w:r>
              <w:rPr>
                <w:rFonts w:hint="eastAsia" w:ascii="Times New Roman" w:hAnsi="Times New Roman" w:eastAsia="仿宋_GB2312" w:cs="Times New Roman"/>
                <w:spacing w:val="-11"/>
                <w:kern w:val="0"/>
                <w:sz w:val="21"/>
                <w:szCs w:val="21"/>
                <w:lang w:val="en-US" w:eastAsia="zh-CN" w:bidi="ar"/>
              </w:rPr>
              <w:t>、县审计局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县委组织部：负责整体工作的统筹协调、规划指导和督促检查，推动工作落实。</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县发革局：负责建设项目的立项审批，积极争取上级专项资金支持，协调解决项目建设中的相关问题。</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县财政局：承担资金保障责任，合理安排预算资金用于支持建设项目，并监督资金的使用情况。</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县自然规划局：负责对“一房五小”建设进行整体规划，使其符合当地土地利用规划和乡镇建设总体规划。</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县住建局：对“一房五小”建设提供技术指导和质量监管，审核建设方案，监督施工过程。</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县审计局：负责建设项目资金监管，确保资金运行安全，提高资金使用效率。</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（1）制定“一房五小”建设规划和具体实施方案，明确建设目标、任务、进度和责任人等，向上级部门申报项目；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（2）负责“一房五小”建设项目的具体组织实施，确保项目顺利推进；</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（3）制定“一房五小”设施的使用和管理制度，做好设施的日常维护、管理和运营，确保设施长期发挥作用。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2092"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spacing w:val="20"/>
                <w:kern w:val="0"/>
                <w:sz w:val="21"/>
                <w:szCs w:val="21"/>
                <w:lang w:bidi="ar"/>
              </w:rPr>
            </w:pPr>
            <w:r>
              <w:rPr>
                <w:rFonts w:hint="eastAsia"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开展纪检监察联动协作工作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县纪委监委机关</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（1）建立健全片区协作、交叉检查和案件审理工作机制；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（2）统筹县乡两级监督力量，开展监督检查工作；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（3）统筹县乡两级开展案件查办。</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（1）参与片区协作，配合开展重要专项工作、重点监督检查、重要信访件办理、重要线索初核或立案审查调查；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（2）配合开展案件查办工作。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开展巡视巡察工作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县委巡察办</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（1）统筹、协调、指导、保障巡视巡察工作开展；</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（2）负责巡视巡察整改和成果运用的统筹协调、跟踪督促、汇总报告；</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（3）协调有关机关、部门协助、支持巡视巡察工作。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（1）配合上级开展巡视巡察工作，提供必要的工作条件；</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（2）配合巡视巡察期间人员谈话、实地调研等工作；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（3）做好巡视巡察反馈问题整改。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b w:val="0"/>
                <w:spacing w:val="20"/>
                <w:kern w:val="0"/>
                <w:sz w:val="21"/>
                <w:szCs w:val="21"/>
                <w:lang w:bidi="ar"/>
              </w:rPr>
            </w:pPr>
            <w:r>
              <w:rPr>
                <w:rFonts w:hint="default" w:ascii="Times New Roman" w:hAnsi="Times New Roman" w:eastAsia="仿宋_GB2312" w:cs="Times New Roman"/>
                <w:b w:val="0"/>
                <w:spacing w:val="20"/>
                <w:kern w:val="0"/>
                <w:sz w:val="21"/>
                <w:szCs w:val="21"/>
                <w:lang w:bidi="ar"/>
              </w:rPr>
              <w:t>党的建设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做好党史、地方志（年鉴）编纂工作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县党史县志研究室</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（4）做好党史、地方志、年鉴的出版工作，确保出版物的质量，并负责发行和推广。</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收集、整理、撰写党史和地方志（年鉴）编纂所需文字材料，提供有关图片。</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default"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kern w:val="0"/>
                <w:sz w:val="21"/>
                <w:szCs w:val="21"/>
                <w:lang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spacing w:val="20"/>
                <w:kern w:val="0"/>
                <w:sz w:val="21"/>
                <w:szCs w:val="21"/>
                <w:lang w:bidi="ar"/>
              </w:rPr>
            </w:pPr>
            <w:r>
              <w:rPr>
                <w:rFonts w:hint="eastAsia" w:ascii="Times New Roman" w:hAnsi="Times New Roman" w:eastAsia="仿宋_GB2312" w:cs="Times New Roman"/>
                <w:b w:val="0"/>
                <w:spacing w:val="20"/>
                <w:kern w:val="0"/>
                <w:sz w:val="21"/>
                <w:szCs w:val="21"/>
                <w:lang w:bidi="ar"/>
              </w:rPr>
              <w:t>平安法治</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开展见义勇为人员奖励和保护工作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县委政法委</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（1）负责统筹组织开展见义勇为人员的奖励和保护工作；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（2）负责见义勇为行为的核实、认定，并报送同级见义勇为评审委员会评审；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（3）开展见义勇为人员先进事迹宣传工作。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（1）受理申请并进行核查、举荐确认；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（2）向上级申报见义勇为行为；</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（3）对不适用《工伤保险条例》规定的见义勇为负伤人员开展帮扶救助。</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both"/>
              <w:textAlignment w:val="center"/>
              <w:rPr>
                <w:rFonts w:hint="eastAsia" w:ascii="Times New Roman" w:hAnsi="Times New Roman" w:eastAsia="仿宋_GB2312" w:cs="Times New Roman"/>
                <w:b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平安法治</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开展非法种植毒品原植物排查处置工作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县公安局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（1）负责宣传禁种铲毒法律法规和知识；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（2）建立种植毒品原植物的信息档案，全面掌握毒品原植物种植情况；</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（3）对非法种植毒品原植物案件侦办，依法处理，建立查处案件台账定期进行检查。</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（1）开展禁种铲毒宣传教育；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（2）配合上级有关部门开展排查，发现非法种植毒品原植物的，向当地公安机关报告。</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方正书宋_GBK" w:hAnsi="方正书宋_GBK" w:eastAsia="方正书宋_GBK" w:cs="方正书宋_GBK"/>
                <w:sz w:val="21"/>
                <w:szCs w:val="21"/>
                <w:lang w:val="en-US" w:eastAsia="zh-CN"/>
              </w:rPr>
            </w:pPr>
          </w:p>
        </w:tc>
      </w:tr>
      <w:tr>
        <w:tblPrEx>
          <w:tblCellMar>
            <w:top w:w="28" w:type="dxa"/>
            <w:left w:w="57" w:type="dxa"/>
            <w:bottom w:w="28" w:type="dxa"/>
            <w:right w:w="57" w:type="dxa"/>
          </w:tblCellMar>
        </w:tblPrEx>
        <w:trPr>
          <w:trHeight w:val="344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开展就业帮扶车间建设管理工作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县人社局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（1）开展就业帮扶车间审核认定；</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（2）建立就业帮扶车间专员联系制度；</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（3）指导监督乡镇对就业帮扶车间的建设与管理、奖补发放以及帮扶工作。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（1）宣传就业帮扶车间政策，指导市场主体申报认定，并对申报材料进行初审；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（2）落实就业帮扶车间专员联系制度，为就业帮扶车间提供政策补贴申领、用工、培训等专项服务；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（3）跟踪帮扶就业帮扶车间的经营情况，动态更新就业帮扶车间吸纳脱贫人口名册，落实帮扶措施。</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spacing w:val="23"/>
                <w:kern w:val="0"/>
                <w:sz w:val="21"/>
                <w:szCs w:val="21"/>
                <w:lang w:val="en-US" w:eastAsia="zh-CN" w:bidi="ar"/>
              </w:rPr>
            </w:pPr>
          </w:p>
        </w:tc>
      </w:tr>
      <w:tr>
        <w:tblPrEx>
          <w:tblCellMar>
            <w:top w:w="28" w:type="dxa"/>
            <w:left w:w="57" w:type="dxa"/>
            <w:bottom w:w="28" w:type="dxa"/>
            <w:right w:w="57" w:type="dxa"/>
          </w:tblCellMar>
        </w:tblPrEx>
        <w:trPr>
          <w:trHeight w:val="2274"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做好动物疫病预防控制工作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（1）负责辖区内动物疫病预防控制；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（2）负责指导养殖企业和个人做好</w:t>
            </w:r>
            <w:r>
              <w:rPr>
                <w:rFonts w:hint="eastAsia" w:ascii="Times New Roman" w:hAnsi="Times New Roman" w:eastAsia="仿宋_GB2312" w:cs="Times New Roman"/>
                <w:spacing w:val="-11"/>
                <w:kern w:val="0"/>
                <w:sz w:val="21"/>
                <w:szCs w:val="21"/>
                <w:lang w:val="en-US" w:eastAsia="zh-CN" w:bidi="ar"/>
              </w:rPr>
              <w:t>动物疫病预防控制；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（3）负责开展强制免疫工作；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（4）负责对违反动物疫病控制行为的处罚。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（1）协助做好动物疫病防控宣传；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（2）动员本辖区饲养动物的单位和个人做好</w:t>
            </w:r>
            <w:r>
              <w:rPr>
                <w:rFonts w:hint="eastAsia" w:ascii="Times New Roman" w:hAnsi="Times New Roman" w:eastAsia="仿宋_GB2312" w:cs="Times New Roman"/>
                <w:spacing w:val="23"/>
                <w:kern w:val="0"/>
                <w:sz w:val="21"/>
                <w:szCs w:val="21"/>
                <w:lang w:val="en-US" w:eastAsia="zh-CN" w:bidi="ar"/>
              </w:rPr>
              <w:t>强制免疫；</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（3）收集、报告疫情信息，配合落实各项应急处置措施。        </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center"/>
              <w:rPr>
                <w:rFonts w:hint="eastAsia" w:ascii="Times New Roman" w:hAnsi="Times New Roman" w:eastAsia="仿宋_GB2312" w:cs="Times New Roman"/>
                <w:b w:val="0"/>
                <w:spacing w:val="23"/>
                <w:kern w:val="0"/>
                <w:sz w:val="21"/>
                <w:szCs w:val="21"/>
                <w:lang w:val="en-US" w:eastAsia="zh-CN" w:bidi="ar"/>
              </w:rPr>
            </w:pPr>
          </w:p>
        </w:tc>
      </w:tr>
      <w:tr>
        <w:tblPrEx>
          <w:tblCellMar>
            <w:top w:w="28" w:type="dxa"/>
            <w:left w:w="57" w:type="dxa"/>
            <w:bottom w:w="28" w:type="dxa"/>
            <w:right w:w="57" w:type="dxa"/>
          </w:tblCellMar>
        </w:tblPrEx>
        <w:trPr>
          <w:trHeight w:val="387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做好农村供水用水管理工作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县水利局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（2）提出农村供水事业发展计划和相关意见，对供水用水管理的政策、措施、办法和规章制度实施情况进行指导和监督；</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（3）会同相关部门单位落实农村饮水工程安全运行管理措施；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（4）负责农村饮用水工程设施运行管理的技术培训，对农村小型供水工程管理、维护、维修提供技术咨询服务和指导；</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（5）对全县农村饮水安全实行动态排查监测。</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（1）做好辖区内农村供水工程建设</w:t>
            </w:r>
            <w:r>
              <w:rPr>
                <w:rFonts w:hint="eastAsia" w:ascii="Times New Roman" w:hAnsi="Times New Roman" w:eastAsia="仿宋_GB2312" w:cs="Times New Roman"/>
                <w:spacing w:val="23"/>
                <w:kern w:val="0"/>
                <w:sz w:val="21"/>
                <w:szCs w:val="21"/>
                <w:lang w:val="en-US" w:eastAsia="zh-CN" w:bidi="ar"/>
              </w:rPr>
              <w:t>以及运行管护工作；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（2）组织编制农村供水应急预案；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（3）发生水源污染等供水突发事件时，启动应急预案，做好应急供水保障工作；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196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开展基层科普工作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县科协</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（1）负责全民科学素质行动实施；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（2）负责组织开展群众性、社会性和经常性的科普活动；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（3）支持有关组织和企业事业单位开展科普活动。</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（1）动员群众参加农村适用技术培训、科普进乡村等活动；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（2）协助做好科普宣传。</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开展农机管理服务工作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（2）负责各项农机化补贴资金的分配、使用与管理；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（3）负责农机惠民政策的实施；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（4）负责农业机械、农机驾驶员安全监督管理和执法检查工作。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（1）开展政策宣传，组织农民参与培训；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（2）配合开展农机补贴核验、公示等工作；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（3）配合开展农业机械车辆调查核实。</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开展农业保险工作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（1）负责农业保险推进、管理的相关工作；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（2）采取多种形式，加强对农业保险的宣传，提高农民和农业生产经营组织的保险意识；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（3）组织引导农民和农业生产经营组织积极参加农业保险。</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（2）负责落实本地政策性农业保险各项政策措施；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（3）填报各投保农户的种植面积及农户各项信息。</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385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425" w:leftChars="0" w:hanging="425" w:firstLineChars="0"/>
              <w:jc w:val="center"/>
              <w:textAlignment w:val="center"/>
              <w:rPr>
                <w:rFonts w:hint="default"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b w:val="0"/>
                <w:spacing w:val="20"/>
                <w:kern w:val="0"/>
                <w:sz w:val="21"/>
                <w:szCs w:val="21"/>
                <w:lang w:val="en-US" w:eastAsia="zh-CN" w:bidi="ar"/>
              </w:rPr>
            </w:pPr>
            <w:r>
              <w:rPr>
                <w:rFonts w:hint="default" w:ascii="Times New Roman" w:hAnsi="Times New Roman" w:eastAsia="仿宋_GB2312" w:cs="Times New Roman"/>
                <w:b w:val="0"/>
                <w:spacing w:val="20"/>
                <w:kern w:val="0"/>
                <w:sz w:val="21"/>
                <w:szCs w:val="21"/>
                <w:lang w:val="en-US" w:eastAsia="zh-CN" w:bidi="ar"/>
              </w:rPr>
              <w:t>乡村振兴</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做好农村产权流转交易服务工作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（4）组建乡镇和村级农村产权经纪人队伍，并为经纪人队伍提供专业培训。</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（1）负责农村产权流转交易的汇总、核实、上报；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（2）负责农村产权流转交易政策宣传和咨询服务。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方正书宋_GBK" w:cs="Times New Roman"/>
                <w:sz w:val="21"/>
                <w:szCs w:val="21"/>
                <w:lang w:val="en-US" w:eastAsia="zh-CN"/>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2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20"/>
                <w:kern w:val="0"/>
                <w:sz w:val="21"/>
                <w:szCs w:val="21"/>
                <w:lang w:val="en-US" w:eastAsia="zh-CN" w:bidi="ar"/>
              </w:rPr>
            </w:pPr>
            <w:r>
              <w:rPr>
                <w:rFonts w:hint="eastAsia" w:ascii="仿宋_GB2312" w:hAnsi="仿宋_GB2312" w:eastAsia="仿宋_GB2312" w:cs="仿宋_GB2312"/>
                <w:b w:val="0"/>
                <w:spacing w:val="20"/>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流动人口服务管理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县委政法</w:t>
            </w:r>
            <w:r>
              <w:rPr>
                <w:rFonts w:hint="eastAsia" w:ascii="Times New Roman" w:hAnsi="Times New Roman" w:eastAsia="仿宋_GB2312" w:cs="Times New Roman"/>
                <w:spacing w:val="-11"/>
                <w:kern w:val="0"/>
                <w:sz w:val="21"/>
                <w:szCs w:val="21"/>
                <w:lang w:val="en-US" w:eastAsia="zh-CN" w:bidi="ar"/>
              </w:rPr>
              <w:t>委，县公安局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（1）指导、督促村组织配合做好流动人口信息采集等服务管理工作；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（2）协助做好出租房屋管理工作；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（3）协助做好流动人口管理政策法规宣传。</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20"/>
                <w:kern w:val="0"/>
                <w:sz w:val="21"/>
                <w:szCs w:val="21"/>
                <w:lang w:val="en-US" w:eastAsia="zh-CN" w:bidi="ar"/>
              </w:rPr>
            </w:pPr>
          </w:p>
        </w:tc>
      </w:tr>
      <w:tr>
        <w:tblPrEx>
          <w:tblCellMar>
            <w:top w:w="28" w:type="dxa"/>
            <w:left w:w="57" w:type="dxa"/>
            <w:bottom w:w="28" w:type="dxa"/>
            <w:right w:w="57" w:type="dxa"/>
          </w:tblCellMar>
        </w:tblPrEx>
        <w:trPr>
          <w:trHeight w:val="197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2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20"/>
                <w:kern w:val="0"/>
                <w:sz w:val="21"/>
                <w:szCs w:val="21"/>
                <w:lang w:val="en-US" w:eastAsia="zh-CN" w:bidi="ar"/>
              </w:rPr>
            </w:pPr>
            <w:r>
              <w:rPr>
                <w:rFonts w:hint="eastAsia" w:ascii="仿宋_GB2312" w:hAnsi="仿宋_GB2312" w:eastAsia="仿宋_GB2312" w:cs="仿宋_GB2312"/>
                <w:b w:val="0"/>
                <w:spacing w:val="20"/>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开展殡葬管理工作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（1）负责殡葬服务、监督管理工作；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（2）负责农村公益性墓地管理审批；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（3）负责违反殡葬管理规定行为的处罚。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（1）开展殡葬管理政策法规宣传；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（2）开展农村公益性墓地的初审；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（3）参与开展殡葬监督管理工作。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2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23"/>
                <w:kern w:val="0"/>
                <w:sz w:val="21"/>
                <w:szCs w:val="21"/>
                <w:lang w:val="en-US" w:eastAsia="zh-CN" w:bidi="ar"/>
              </w:rPr>
            </w:pPr>
            <w:r>
              <w:rPr>
                <w:rFonts w:hint="default" w:ascii="仿宋_GB2312" w:hAnsi="仿宋_GB2312" w:eastAsia="仿宋_GB2312" w:cs="仿宋_GB2312"/>
                <w:b w:val="0"/>
                <w:spacing w:val="20"/>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行政复议</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县司法局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（1）办理本级行政复议案件；</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（2）统计辖区内行政复议与行政诉讼案件数据；</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（3）指导法律顾问工作。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（2）明确法律顾问，负责本单位法律事务，并指导村处理涉及群众切身利益的涉法事务。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b w:val="0"/>
                <w:spacing w:val="20"/>
                <w:kern w:val="0"/>
                <w:sz w:val="21"/>
                <w:szCs w:val="21"/>
                <w:lang w:val="en-US" w:eastAsia="zh-CN" w:bidi="ar"/>
              </w:rPr>
            </w:pPr>
          </w:p>
        </w:tc>
      </w:tr>
      <w:tr>
        <w:tblPrEx>
          <w:tblCellMar>
            <w:top w:w="28" w:type="dxa"/>
            <w:left w:w="57" w:type="dxa"/>
            <w:bottom w:w="28" w:type="dxa"/>
            <w:right w:w="57" w:type="dxa"/>
          </w:tblCellMar>
        </w:tblPrEx>
        <w:trPr>
          <w:trHeight w:val="622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开展社会保险经办服务</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县人社局、融水税务局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人力资源和社会保障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融水税务局：做好社会保险费征缴工作。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（1）做好参保登记、管理和社会保</w:t>
            </w:r>
            <w:r>
              <w:rPr>
                <w:rFonts w:hint="eastAsia" w:ascii="Times New Roman" w:hAnsi="Times New Roman" w:eastAsia="仿宋_GB2312" w:cs="Times New Roman"/>
                <w:spacing w:val="-11"/>
                <w:kern w:val="0"/>
                <w:sz w:val="21"/>
                <w:szCs w:val="21"/>
                <w:lang w:val="en-US" w:eastAsia="zh-CN" w:bidi="ar"/>
              </w:rPr>
              <w:t>险政策宣传工作；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（2）为领取社会保险待遇人员做好资格认证工作；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（3）核查退休人员和供养待遇人员的生存、服刑情况，并定期上报；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（4）配合对违规领取人员进行追款；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（5）开展社会保障卡数据采集、申领、宣传工作；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（6）开展社会保险费征缴争议摸排工作，发现问题及时上报；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（7）配合处理社会保险费征缴争议；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（8）配合做好社会保险费征缴工作。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5808"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开展劳动保障和</w:t>
            </w:r>
            <w:r>
              <w:rPr>
                <w:rFonts w:hint="eastAsia" w:ascii="Times New Roman" w:hAnsi="Times New Roman" w:eastAsia="仿宋_GB2312" w:cs="Times New Roman"/>
                <w:spacing w:val="-11"/>
                <w:kern w:val="0"/>
                <w:sz w:val="21"/>
                <w:szCs w:val="21"/>
                <w:lang w:val="en-US" w:eastAsia="zh-CN" w:bidi="ar"/>
              </w:rPr>
              <w:t>人事争议调解工作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县人社局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（3）组织协调处理跨地区、有影响的重大劳动人事争议，负责仲裁员的管理、培训等工作。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（2）督促用人单位按时完成书面审查，联系相关用人单位、相关责任人，配合协调、调查、取证、送达；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（3）联系涉及工伤认定用人单位、相关责任人配合调查、取证、送达、协调；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（4）开展劳动法律法规和规章宣传，提升用人单位和劳动者遵法守法意识。</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759"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开展卫星地面接收设施管理工作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县文体广旅局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（1）负责安装和使用卫星地面接收设施的日常监管；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（2）负责对擅自安装和使用卫星地面接收设施的行为进行处罚。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（1）做好非法生产、非法销售、非法安装使用卫星地面接收设施摸排工作，将摸排到的线索及时上报；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（2）配合相关部门对非法生产、销售、安装、使用卫星地面</w:t>
            </w:r>
            <w:r>
              <w:rPr>
                <w:rFonts w:hint="eastAsia" w:ascii="Times New Roman" w:hAnsi="Times New Roman" w:eastAsia="仿宋_GB2312" w:cs="Times New Roman"/>
                <w:spacing w:val="-11"/>
                <w:kern w:val="0"/>
                <w:sz w:val="21"/>
                <w:szCs w:val="21"/>
                <w:lang w:val="en-US" w:eastAsia="zh-CN" w:bidi="ar"/>
              </w:rPr>
              <w:t>接收设施进行拆除。</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1748"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开展烈士纪念设施管理和维护工作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县退役军人局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（1）负责烈士纪念设施管护修缮；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（2）负责烈士纪念设施管护人员队伍建设。</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（1）开展英雄烈士纪念设施保护宣传；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（2）参与烈士纪念设施巡查清理、维护祭扫等工作。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3384"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开展防范中小学生溺水工作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县教育局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（1）指导督促乡镇落实重点关爱学生群体日常教育和风险预警措施；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（2）开展学校防溺水工作抽查，重点抽查乡镇农村学校防控措施、宣传教育开展和隐患排查治理等工作落实情况；</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（1）指导督促本乡村屯、社区对重点关爱的学生群体针对性开展宣教预警工作；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（2）加强村级水域巡查员的监管，组织开展应急救护培训，加强重点时段值守和巡防工作；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（3）动态编制汇总本乡易溺水水域隐患排查治理和风险管控责任清单，在风险水域设立警示牌，配齐应急救援设备。</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社会管理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开展应急广播、广播电视设施的管理和维护工作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县文体广电旅局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（1）负责管理各乡镇应急广播终端设施，并加强对上岗人员管理，确保应急广播终端安全高效运行；</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（2）保障广播电视节目的覆盖面，实施广电惠民服务工程。</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（1）落实应急广播管理和维护工作；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（2）管理各种文化体育广播电视设施和设备，提高使用效率和服务质量。</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spacing w:val="23"/>
                <w:kern w:val="0"/>
                <w:sz w:val="21"/>
                <w:szCs w:val="21"/>
                <w:lang w:val="en-US" w:eastAsia="zh-CN" w:bidi="ar"/>
              </w:rPr>
            </w:pPr>
            <w:r>
              <w:rPr>
                <w:rFonts w:hint="default" w:ascii="Times New Roman" w:hAnsi="Times New Roman" w:eastAsia="仿宋_GB2312" w:cs="Times New Roman"/>
                <w:b w:val="0"/>
                <w:spacing w:val="23"/>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做好无障碍环境设施建设</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县住建局，县残联</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县残联：推进残疾人家庭无障碍设施改造。</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（1）开展无障碍环境保护宣传；</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（3）负责残疾人家庭无障碍设施改造申请初审；</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（4）参与无障碍环境设施建设的评估和验收。</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512"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抓好学前教育发展和管理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县教育局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（1）负责制定学前教育发展规划和幼儿园布局，公办园的建设、教师配备补充、工资待遇及幼儿园运转；</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（2）对各类幼儿园进行监督管理，指导幼儿园做好保教工作；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（3）指导幼儿园党建工作。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（1）开展适龄儿童摸底调查，配合做好适龄儿童入学工作；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（2）配合开展学前教育发展规划和监管工作；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（3）支持办好辖区各类幼儿园，在土地划拨等方面对幼儿园予以支持。</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866"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开展义务教育控辍保学工作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县教育局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（1）做好认定和排查工作，确保适龄儿童、少年接受义务教育；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（2）办理适龄儿童、少年因身体状况需要休学、延缓入学的手续；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（3）对因身体原因不能到校就读的学生实施送教上门服务；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（4）牵头落实“双线四包”责任。</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（1）负责适龄儿童、应读未读适龄儿童人群情况摸排，了解未到校就读原因；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（2）开展控辍保学宣传，落实“双线四包”责任，了解在校生辍学原因，对特殊家庭进行指导，依法督促家长送孩子到校上课。</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开展学生资助工作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县教育局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（1）加强对城乡教育经费保障工作的统筹管理、指导和协调；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（2）加强教育基础信息管理工作，确保学生学籍信息等数据真实准确；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（3）开展资助资金的发放和档案建设工作。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（1）宣传学生资助政策；</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（2）指导符合资助政策的对象申请相关补助。</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13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做好孤儿基本生活费和事实无人抚养儿童基本生活补贴发放</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（1）负责孤儿和事实无人抚养儿童建档登记；</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（4）综合协调和监督管理等工作。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（1）做好政策宣传和排查核实；</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（3）定期对社会散居孤儿和事实无人抚养儿童开展入户走访复核工作，建立花名册和管理台账，执行动态管理。</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方正书宋_GBK" w:cs="Times New Roman"/>
                <w:sz w:val="21"/>
                <w:szCs w:val="21"/>
                <w:lang w:val="en-US" w:eastAsia="zh-CN"/>
              </w:rPr>
            </w:pPr>
          </w:p>
        </w:tc>
      </w:tr>
      <w:tr>
        <w:tblPrEx>
          <w:tblCellMar>
            <w:top w:w="28" w:type="dxa"/>
            <w:left w:w="57" w:type="dxa"/>
            <w:bottom w:w="28" w:type="dxa"/>
            <w:right w:w="57" w:type="dxa"/>
          </w:tblCellMar>
        </w:tblPrEx>
        <w:trPr>
          <w:trHeight w:val="161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开展慈善捐赠款物分配送达、信息统计等工作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明确专门机构、人员，提供需求信息，及时有序引导慈善组织、志愿者等社会力量开展募捐和救助活动。</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配合做好捐赠款物分配送达、信息统计等工作。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方正书宋_GBK" w:cs="Times New Roman"/>
                <w:sz w:val="21"/>
                <w:szCs w:val="21"/>
                <w:lang w:val="en-US" w:eastAsia="zh-CN"/>
              </w:rPr>
            </w:pPr>
          </w:p>
        </w:tc>
      </w:tr>
      <w:tr>
        <w:tblPrEx>
          <w:tblCellMar>
            <w:top w:w="28" w:type="dxa"/>
            <w:left w:w="57" w:type="dxa"/>
            <w:bottom w:w="28" w:type="dxa"/>
            <w:right w:w="57" w:type="dxa"/>
          </w:tblCellMar>
        </w:tblPrEx>
        <w:trPr>
          <w:trHeight w:val="206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开展追回违规领取救助金工作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（1）负责追回骗取社会救助资金、物资；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（2）对违法违规人员进行批评教育与警告，达到处罚条件，依法给予处罚，构成违反治安管理行为的，移交公安部门。</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（1）开展对骗取社会救助资金、骗取最低生活保障金及物资等违法人员的信息核实；</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（2）配合开展追回工作。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3675"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推进特殊困难老年人家庭适老化改造工作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（1）制定特殊困难老年人家庭适老化改造工作方案并组织实施；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（2）对乡镇报送的材料进行审核；</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（4）组织社区（村）、乡镇、相关部门、专业力量等进行完工验收；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（5）加强过程监督，跟进工作进展，对改造工作进度和成效进行督导检查，必要时进行抽查；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（6）积极向老年人家庭宣传适老化改造工作。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（1）做好宣传、排查、配合入户开展相关工作；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（2）对有改造需求和改造意愿的特殊困难老年人家庭提交的申请进行核实并提出初步意见，上报县级民政部门审批；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（3）做好回访工作。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做好被征地农民参加基本养老保险工作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县财政局、县人社局、县自然规划局、县农业农村局、县征拆中心</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县财政局：负责落实被征地农民养老保险补贴资金，加强资金监管，统筹被征地农民社会保障工作经费。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人社会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县自然规划局：负责土地征收的合法性、被征地农民失地面积审核。</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县农业农村局：负责被征地农民家庭承包土地耕地面积界定、核实，以及具有农村集体土地承包权人员资格核实。</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县征拆中心：负责组织村民委员会开展被征地农民基本信息采集，提供符合被征地农民养老保险人员名单等相关材料。</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（1）负责被征地农民信息收集、汇总、公示、上报；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（2）负责政策宣传。</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落实惠农财政补贴审批发放</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县财政局、</w:t>
            </w: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县财政局：（1）负责按规定标准分配、审核拨付资金；（2）负责惠农惠民“一卡通”系统管理维护。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县农业农村局：（1）负责惠农补贴审批发放；（2）组织核实资金支持对象的资格、条件，督促检查工作任务完成情况。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（2）组织申报，审核，公示，汇总上报； </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（3）配合联合审核（包括现场抽核），批复公告，资金发放等工作。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农村特困人员供养对象集中供养</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（1）负责对农村特困人员供养对象异地集中供养的申请进行审核确认；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（2）符合条件的组织集中供养；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（1）负责排查、受理和初审工作；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（2）报送申请材料；</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（3）协助开展入户核查等工作。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开展易地搬迁后续扶持工作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县发改局、县农业农村局、县人社局等相关部门</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县发改局：（1）开展易地搬迁安置点基础设施和公共服务配套设施调研，完善项目库；完善安置地基础实施；（2）建立完善安置住房和基础设施、公共服务设施维修维护工作机制。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县农业农村局：（1）强化防返贫监测帮扶；（2）发展培育后续产业，抓好产业项目实施，完善农业产业奖补政策，促进搬迁群众创业和增收。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人社局：（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县相关部门：根据各自职责开展易地搬迁后续扶持工作。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（1）广泛开展政策宣传动员工作，动员搬迁对象积极发展产业，配合做好产业现场验收工作</w:t>
            </w:r>
            <w:r>
              <w:rPr>
                <w:rFonts w:hint="eastAsia" w:ascii="Times New Roman" w:hAnsi="Times New Roman" w:eastAsia="仿宋_GB2312" w:cs="Times New Roman"/>
                <w:spacing w:val="-11"/>
                <w:kern w:val="0"/>
                <w:sz w:val="21"/>
                <w:szCs w:val="21"/>
                <w:lang w:val="en-US" w:eastAsia="zh-CN" w:bidi="ar"/>
              </w:rPr>
              <w:t>，强化组织实施；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（2）配合本辖区各安置点搬迁户人口增减统计工作，有人口变动的定期上报搬迁户花名册。</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98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开展公益性岗位开发和管理工作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县财政局、县人社局、县农业农村局</w:t>
            </w:r>
            <w:r>
              <w:rPr>
                <w:rFonts w:hint="eastAsia" w:ascii="Times New Roman" w:hAnsi="Times New Roman" w:eastAsia="仿宋_GB2312" w:cs="Times New Roman"/>
                <w:spacing w:val="-11"/>
                <w:kern w:val="0"/>
                <w:sz w:val="21"/>
                <w:szCs w:val="21"/>
                <w:lang w:val="en-US" w:eastAsia="zh-CN" w:bidi="ar"/>
              </w:rPr>
              <w:t>、县林业局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县财政局：（1）负责公益性岗位人员岗位补贴发放；（2）负责公益性岗位人员社会保险补贴审批发放。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县人社局：（1）负责公益性岗位的开发和管理工作；（2）负责公益性岗位人员的选派工作；（3）负责对公益性岗位人员在岗情况、社保申报缴费情</w:t>
            </w:r>
            <w:r>
              <w:rPr>
                <w:rFonts w:hint="eastAsia" w:ascii="Times New Roman" w:hAnsi="Times New Roman" w:eastAsia="仿宋_GB2312" w:cs="Times New Roman"/>
                <w:spacing w:val="-11"/>
                <w:kern w:val="0"/>
                <w:sz w:val="21"/>
                <w:szCs w:val="21"/>
                <w:lang w:val="en-US" w:eastAsia="zh-CN" w:bidi="ar"/>
              </w:rPr>
              <w:t>况开展监督检查。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（1）开发公益性岗位工作，配合人社部门发布岗位招聘信息；</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（2）开展公益性岗位补贴材料收集、整理、审核、公示工作，报人社部门申报补贴；</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（3）做好公益性岗位人员培训和日常管理。</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70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社会保障</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开展落久水库移民后期扶持工作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县水利局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（1）制定工作方案，规划移民项目建设；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（2）对村民小组提出的、并经乡镇人民政府审核的后期扶持方式，进行审查，报县人民政府审批，并将审批结果报上级移民管理机构备案；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（3）发放移民补贴，开展移民项目建设；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（4）宣传水库移民创业就业政策，组织移民群众参加水库移民创业就业的专项培训；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（5）开展水库移民后期扶持人口自然核减统计工作，指导乡镇做好数据更新统计并汇总上报。</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（2）对村民小组提出的后期扶持方式进行审核；</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（3）指导核查上报后期扶持人口自然减员名单。</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自然资源</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开展土地综合整治及后期管护工作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县自然规划局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（1）制定实施方案并组织开展；</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（2）开展日常管理维护；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（3）提升整治项目使用效力；</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（4）督促施工方做好项目建设工作；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（5）协调施工方、项目业主加快项目施工进度</w:t>
            </w:r>
            <w:r>
              <w:rPr>
                <w:rFonts w:hint="eastAsia" w:ascii="Times New Roman" w:hAnsi="Times New Roman" w:eastAsia="仿宋_GB2312" w:cs="Times New Roman"/>
                <w:spacing w:val="-11"/>
                <w:kern w:val="0"/>
                <w:sz w:val="21"/>
                <w:szCs w:val="21"/>
                <w:lang w:val="en-US" w:eastAsia="zh-CN" w:bidi="ar"/>
              </w:rPr>
              <w:t>、拨款。</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（1）做好群众动员工作；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（2）项目施工过程中纠纷协调解决工作；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（3）存在问题上报县自然资源和规划局，配合做好后期管护。</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自然资源</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开展矿产资源保护和监管工作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县自然规划局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（1）维护国有矿山企业和其他矿山企业矿区范围内的正常秩序；</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（3）负责上级自然资源部门委托的普通建筑材料用砂石土采矿权出让、登记。</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（1）对矿产资源开发活动开展日常巡查；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（3）协助采矿权出让前期相关工作。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自然资源</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开展水利工程建设管理和运行维护工作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县水利局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（5）做好水利工程质量和安全监督。</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（1）收集各村水利建设或维修需求，上报上级部门；</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（4）做好水库的降等与报废备案；</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（5）做好政府投资建设项目阶段验收和竣工</w:t>
            </w:r>
            <w:r>
              <w:rPr>
                <w:rFonts w:hint="default" w:ascii="Times New Roman" w:hAnsi="Times New Roman" w:eastAsia="仿宋_GB2312" w:cs="Times New Roman"/>
                <w:spacing w:val="-11"/>
                <w:kern w:val="0"/>
                <w:sz w:val="21"/>
                <w:szCs w:val="21"/>
                <w:lang w:val="en-US" w:eastAsia="zh-CN" w:bidi="ar"/>
              </w:rPr>
              <w:t>验收工作；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（6）做好小型水库、防洪堤安全管护工作；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（7）做好水利工程质量和安全巡查上报。</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自然资源</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开展湿地保护工作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县自然规划局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（1）负责湿地保护宣传教育和科学知识普及；</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（2）负责日常巡查，监督辖区各类湿地的建设、管理及开发利用；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（3）提出新建、调整各类湿地的审核建议并按程序报批；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（4）承担各类湿地资源动态监测、评价与发布；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（5）对破坏湿地的违法行为进行查处。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（1）开展湿地保护宣传工作，配合做好湿地开发利用及监管工作；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（2）对破坏湿地的违法行为及时制止并上报，协助对相关违法行为进行查处；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（3）开展湿地资源调査、普查和核查工作。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61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开展古树名木保护管理和乡愁树选认工作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（1）负责古树名木和乡愁树进行确认、定位、造册；</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（2）负责日常巡查，按照保护级别对古树名木养护情况进行定期检查、养护；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（3）对破坏古树名木行为的处罚。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（1）开展古树名木保护巡查工作，发现异常或违法情况及时上报；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（2）对规定养护范围内的古树名木进行养护；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w:t>
            </w:r>
            <w:r>
              <w:rPr>
                <w:rFonts w:hint="eastAsia" w:ascii="Times New Roman" w:hAnsi="Times New Roman" w:eastAsia="仿宋_GB2312" w:cs="Times New Roman"/>
                <w:spacing w:val="-11"/>
                <w:kern w:val="0"/>
                <w:sz w:val="21"/>
                <w:szCs w:val="21"/>
                <w:lang w:val="en-US" w:eastAsia="zh-CN" w:bidi="ar"/>
              </w:rPr>
              <w:t>开展乡愁树初选工作。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开展野生动植物保护工作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（1）牵头开展野生动植物保护法律法规宣传；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（2）对执法、巡查相关人员开展知</w:t>
            </w:r>
            <w:r>
              <w:rPr>
                <w:rFonts w:hint="eastAsia" w:ascii="Times New Roman" w:hAnsi="Times New Roman" w:eastAsia="仿宋_GB2312" w:cs="Times New Roman"/>
                <w:spacing w:val="-11"/>
                <w:kern w:val="0"/>
                <w:sz w:val="21"/>
                <w:szCs w:val="21"/>
                <w:lang w:val="en-US" w:eastAsia="zh-CN" w:bidi="ar"/>
              </w:rPr>
              <w:t>识培训和业务指导；</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（3）建立巡查机制，开展定期巡查，受理投诉举报并及时查证、处理；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（4）组织开展野生动植物救助工作。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（1）向辖区群众发放宣传资料，普及野生动物保护知识；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（2）组织相关人员参加法律法规和专业知识培训；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（3）组织开展日常巡查，发现捕猎、</w:t>
            </w:r>
            <w:r>
              <w:rPr>
                <w:rFonts w:hint="eastAsia" w:ascii="Times New Roman" w:hAnsi="Times New Roman" w:eastAsia="仿宋_GB2312" w:cs="Times New Roman"/>
                <w:spacing w:val="-11"/>
                <w:kern w:val="0"/>
                <w:sz w:val="21"/>
                <w:szCs w:val="21"/>
                <w:lang w:val="en-US" w:eastAsia="zh-CN" w:bidi="ar"/>
              </w:rPr>
              <w:t>偷盗野生动植物及时劝阻并上报行业主管部门；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（4）协助有关部门开展野生动物收容救护。</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落实森林生态效益补偿基金发放</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（1）负责公益林保护、管理和经营情况检查；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（2）负责森林生态效益补偿基金发放。</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（1）负责森林生态效益补偿基金申请初审；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（2）负责公益林保护法律法规政策宣传。</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11"/>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防治农作物病虫害</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11"/>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（3）负责农药安全使用，农业新技术的引进、试验、示范、推广及培训等。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（3）配合实施重大农作物病虫害的扑灭和预防控制工作。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开展水土保持工作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县水利局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（1）开展水土保持宣传工作；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（2）制定水土保持工作措施并组织实施；</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（4）开展本行政区域内水土保持工作；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（5）编制本行政区水土保持规划，公告水土流失重点预防区和重点治理区。</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（1）开展水土保持宣传工作；    </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（3）加强对取土、挖砂、采石等行为的管理。禁止在崩塌、滑坡危险区和泥石流易发区从事取土、挖砂</w:t>
            </w:r>
            <w:r>
              <w:rPr>
                <w:rFonts w:hint="default" w:ascii="Times New Roman" w:hAnsi="Times New Roman" w:eastAsia="仿宋_GB2312" w:cs="Times New Roman"/>
                <w:spacing w:val="-11"/>
                <w:kern w:val="0"/>
                <w:sz w:val="21"/>
                <w:szCs w:val="21"/>
                <w:lang w:val="en-US" w:eastAsia="zh-CN" w:bidi="ar"/>
              </w:rPr>
              <w:t>、采石等可能造成水土流失的活动。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47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0"/>
                <w:kern w:val="0"/>
                <w:sz w:val="21"/>
                <w:szCs w:val="21"/>
                <w:lang w:val="en-US" w:eastAsia="zh-CN" w:bidi="ar"/>
              </w:rPr>
            </w:pPr>
            <w:r>
              <w:rPr>
                <w:rFonts w:hint="eastAsia" w:ascii="仿宋_GB2312" w:hAnsi="仿宋_GB2312" w:eastAsia="仿宋_GB2312" w:cs="仿宋_GB2312"/>
                <w:b w:val="0"/>
                <w:spacing w:val="20"/>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做好畜禽养殖污染防治工作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柳州市融水生态环境局，县农业农村局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柳州市融水生态环境局：</w:t>
            </w:r>
            <w:r>
              <w:rPr>
                <w:rFonts w:hint="eastAsia" w:ascii="Times New Roman" w:hAnsi="Times New Roman" w:eastAsia="仿宋_GB2312" w:cs="Times New Roman"/>
                <w:color w:val="0000FF"/>
                <w:spacing w:val="6"/>
                <w:kern w:val="0"/>
                <w:sz w:val="21"/>
                <w:szCs w:val="21"/>
                <w:lang w:val="en-US" w:eastAsia="zh-CN" w:bidi="ar"/>
              </w:rPr>
              <w:t>（</w:t>
            </w:r>
            <w:r>
              <w:rPr>
                <w:rFonts w:hint="eastAsia" w:ascii="Times New Roman" w:hAnsi="Times New Roman" w:eastAsia="仿宋_GB2312" w:cs="Times New Roman"/>
                <w:spacing w:val="6"/>
                <w:kern w:val="0"/>
                <w:sz w:val="21"/>
                <w:szCs w:val="21"/>
                <w:lang w:val="en-US" w:eastAsia="zh-CN" w:bidi="ar"/>
              </w:rPr>
              <w:t>1）负责畜禽养殖污染防治的统一监督管理；（2）对违反畜禽养殖规定行为的处罚和跟踪整改。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县农业农村局：（1）负责日常巡查；（2）负责畜禽养殖废弃物综合利用的指导和服务；（3）负责畜禽养殖循环经济工作的组织协调。</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（1）负责畜禽养殖污染防治法律法规宣传；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（2）发现畜禽养殖环境污染行为的，应当及时制止和报告。</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0"/>
                <w:kern w:val="0"/>
                <w:sz w:val="21"/>
                <w:szCs w:val="21"/>
                <w:lang w:val="en-US" w:eastAsia="zh-CN" w:bidi="ar"/>
              </w:rPr>
            </w:pPr>
          </w:p>
        </w:tc>
      </w:tr>
      <w:tr>
        <w:tblPrEx>
          <w:tblCellMar>
            <w:top w:w="28" w:type="dxa"/>
            <w:left w:w="57" w:type="dxa"/>
            <w:bottom w:w="28" w:type="dxa"/>
            <w:right w:w="57" w:type="dxa"/>
          </w:tblCellMar>
        </w:tblPrEx>
        <w:trPr>
          <w:trHeight w:val="446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开展土壤污染防治工作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柳州市融水生态环境局，县自然规划局、县农业农村局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县自然规划局：根据土壤污染程度和相关标准，对土地实施分类管理。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县农业农村局：（1）开展政策宣传、培训和引导；（2）组织、协调、督促有关部门依法履行土壤污染防治监督管理职责；（3）对受污染耕地开展分类管控，调整种植结构。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柳州市融水生态环境局：（1）对本行政区域土壤污染防治工作实施统一监督管理；（2）普查、监测土壤污染状况；（3）监管建设用地土壤污染风险管控和修复名录中的地块；（4）监管土壤污染重点监管单位。</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（1）开展土壤污染防治环境宣传，引导公众参与土壤污染防治工作；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（2）开展土壤污染防治非专业性排查，对排查发现的土壤污染情况及时劝阻和先期处置；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（3）及时上报涉嫌土壤污染违法情况。</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7522"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开展水污染防治工作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柳州市融水生态环境局，县水利局、县农业农村局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柳州市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县水利局：（1）负责水资源保护；（2）推进河长制各项工作任务落实，明确河长工作职责，建立河长制相关制度。</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（1）开展水污染防治宣传教育，引导公众依法参与水污染防治；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（2）开展非专业性排查，发现疑似水污染问题及时劝阻，劝阻无效的及时上报生态及相关行业主管部门。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358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开展噪声污染防治工作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柳州市融水生态环境局，县公安局、县住建局</w:t>
            </w:r>
            <w:r>
              <w:rPr>
                <w:rFonts w:hint="eastAsia" w:ascii="Times New Roman" w:hAnsi="Times New Roman" w:eastAsia="仿宋_GB2312" w:cs="Times New Roman"/>
                <w:spacing w:val="-11"/>
                <w:kern w:val="0"/>
                <w:sz w:val="21"/>
                <w:szCs w:val="21"/>
                <w:lang w:val="en-US" w:eastAsia="zh-CN" w:bidi="ar"/>
              </w:rPr>
              <w:t>、县交通局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柳州市融水生态环境局：负责噪声污染防治宣传教育，对工业噪声污染防治实施监督管理。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县公安局：对产生社会生活噪声的违法违规行为，区分情况依法予以查处。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县住建局：对建筑产生噪音污染行为进行监督管理，配合执法部门对属于噪声污染扰民的违法违规行为，区分情况依法予以查处。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县交通局：对交通运输部门许可的道路工程建设单位的违法违规行为造成的噪声污染，依法予以查处。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（1）开展噪声污染防治宣传教育；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（2）统筹网格监管力量，开展日常巡查，发现或收到辖区内群众举报噪声扰民问题及时劝告制止并上报。</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95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做好固体废物污染防治工作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柳州市融水生态环境局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（1）负责制定固体废物污染防治宣传方案；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（2）拟订固体废弃物以及化学品的污染防治规划，并组织实施；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（3）对固体废物污染环境工作实施统一监督管理，并对违法行为依法进行立案查处。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（1）开展固体废物污染防治宣传工作；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（2）协助生态环境部门指导企业完成新化学污染物、一般固废（危废）等系统填报及申报备案；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（3）开展日常巡查，发现固体废物污染环境违法行为及时上报。</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19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生态环保</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负责元宝山自然保护区保护管理工作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县林业局、元宝山管理中心</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县林业局：（1）组织编制自然保护区的建设规划并会同自然保护区管理机构组织实施；（2）统筹做好自然保护区林业资源管理和保护工作；（3）统筹开展自然保护区行政执法工作。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元宝山管理中心：（1）开展巡查巡护，承担自然保护区日常管理工作；（2）开展自然保护区有关区域的建设和开发；（3）开展自然保护区的森林资源培育和科研监测工作；（4）会同有关部门查处破坏辖区内森林资源和自然环境的违法行为。</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（1）宣传、贯彻落实上级有关林业和自然保护区工作的法律、法规和方</w:t>
            </w:r>
            <w:r>
              <w:rPr>
                <w:rFonts w:hint="eastAsia" w:ascii="Times New Roman" w:hAnsi="Times New Roman" w:eastAsia="仿宋_GB2312" w:cs="Times New Roman"/>
                <w:spacing w:val="-11"/>
                <w:kern w:val="0"/>
                <w:sz w:val="21"/>
                <w:szCs w:val="21"/>
                <w:lang w:val="en-US" w:eastAsia="zh-CN" w:bidi="ar"/>
              </w:rPr>
              <w:t>针、政策；</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（2）协助做好元宝山自然保护区保护管理工作，参与查处破坏辖区内森林资源和自然环境的违法行为。</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2698"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2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开展自建房安全管理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县住建局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（1）负责常态化开展自建房安全隐患排查；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（2）负责对存在安全隐患的房屋，聘请专业机构进行安全鉴定；</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（3）负责组织开展专项整治工作；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（4）负责建设城镇、农村房屋管理信息平台，推进信息共享，建立健全全链条监管机制。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（1）开展自建房日常安全宣传、非专业性巡查排查和问题上报；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（2）负责房屋管理信息平台录入工作；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（3）协助开展自建房安全整治销号。</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开展农村危房改造工作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县住建局、县财政局、县民政局、县农业农村局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县住建局：负责统筹推进农村危房改造工作，组织开展房屋安全性鉴定、农房建设管理和培训等工作，组织开展危房改造项目验收。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县财政局：负责安排农村危房改造补助资金，加强资金使用监管。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县民政局：负责认定农村低保户、农村分散供养特困人员、农村低保边缘家庭（农村低收入家庭）。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（1）开展农村危房政策宣传、做好危房排查；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（2）负责农村危房改造项目申请初审；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（3）指导监督农村危房改造项目建设；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（4）参与农村危房改造项目验收。</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办理农用地转用审批</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县自然规划局</w:t>
            </w:r>
            <w:r>
              <w:rPr>
                <w:rFonts w:hint="eastAsia" w:ascii="Times New Roman" w:hAnsi="Times New Roman" w:eastAsia="仿宋_GB2312" w:cs="Times New Roman"/>
                <w:spacing w:val="-11"/>
                <w:kern w:val="0"/>
                <w:sz w:val="21"/>
                <w:szCs w:val="21"/>
                <w:lang w:val="en-US" w:eastAsia="zh-CN" w:bidi="ar"/>
              </w:rPr>
              <w:t>、县林业局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县林业局：负责审核农用地转用占用林地情况进行审核，出具审核意见。</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（1）收集需要建房农户办理建设用地农用地转用的材料，并初步审核地类；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（2）组织完善用地报批材料，报县自然资源和规划局等相关部门进行审查；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（3）获得批准后，做好用地建设的跟踪服务。</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做好电力设施和电能保护</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县发改局、县公安局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县公安局：依法查处哄抢、盗窃、破坏电力设施、非法收购废旧电力设施器材的行为和危害电力设施安全的案件。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（1）协助做好电力设施保护宣传；</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（2）发现危害电力设施的行为及时上报；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（3）配合涉及电力设施保护的纠纷调处。</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开展行政区划、界线、地名管理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县民政局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（3）定期对行政区划界线、界桩进行巡查，发现问题及时上报。</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开展农村能源建设与管理</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（1）制定农村地区可再生能源发展规划，因地制宜地推广应用沼气等生物质资源转化、户用太阳能、小型风能、小型水能等技术；</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（2）负责本行政区域内农村能源建设与管理工作；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（3）负责做好业务指导；</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（4）提供技术支持。</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w:t>
            </w:r>
            <w:r>
              <w:rPr>
                <w:rFonts w:hint="eastAsia" w:ascii="Times New Roman" w:hAnsi="Times New Roman" w:eastAsia="仿宋_GB2312" w:cs="Times New Roman"/>
                <w:spacing w:val="-11"/>
                <w:kern w:val="0"/>
                <w:sz w:val="21"/>
                <w:szCs w:val="21"/>
                <w:lang w:val="en-US" w:eastAsia="zh-CN" w:bidi="ar"/>
              </w:rPr>
              <w:t>加强安全生产管理。</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实施农田水利建设和管理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（1）负责编制本行政区域农田水利建设规划，统筹管理农田水利建设工作；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（2）制定农田水利工程建设年度实施计划，统筹协调有关部门和单位安排的与农田水利有关的各类工程建设项目；</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（3）负责组织实施农田水利工程建设工作，加强对农田水利建设的监督管理；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（4）负责对破坏农田水利建设违法行为进行查处。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（1）负责农田水利工程法规制度宣传；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（2）参与农田水利工程建设和运行维护，指导村级组织做好所属农田水利设施管护；</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（3）发现破坏农田水利设施的问题及时上报；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（4）协助做好农田水利工程项目申报、实施、竣工验收等相关工作。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2634"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仿宋_GB2312" w:hAnsi="仿宋_GB2312" w:eastAsia="仿宋_GB2312" w:cs="仿宋_GB2312"/>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开展农村厕所革命</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（1）负责制定全县户厕改造实施方案；                                                                                                                                         </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（2）负责农村无害化卫生户厕建设</w:t>
            </w:r>
            <w:r>
              <w:rPr>
                <w:rFonts w:hint="eastAsia" w:ascii="Times New Roman" w:hAnsi="Times New Roman" w:eastAsia="仿宋_GB2312" w:cs="Times New Roman"/>
                <w:spacing w:val="-11"/>
                <w:kern w:val="0"/>
                <w:sz w:val="21"/>
                <w:szCs w:val="21"/>
                <w:lang w:val="en-US" w:eastAsia="zh-CN" w:bidi="ar"/>
              </w:rPr>
              <w:t>、改造和复核验收；</w:t>
            </w:r>
            <w:r>
              <w:rPr>
                <w:rFonts w:hint="eastAsia" w:ascii="Times New Roman" w:hAnsi="Times New Roman" w:eastAsia="仿宋_GB2312" w:cs="Times New Roman"/>
                <w:spacing w:val="-11"/>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（3）负责奖补对象审核、资金发放；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（4）负责业务指导、督导落实、抽查复核。</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（1）做好农村“厕所革命”政策宣传；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（2）开展农村厕所实地入户摸排登记、数据录入建库、问题梳理分类、台账建立完善等；</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（3）开展农村户厕改造奖补申请与验收。</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center"/>
              <w:rPr>
                <w:rFonts w:hint="eastAsia" w:ascii="仿宋_GB2312" w:hAnsi="仿宋_GB2312" w:eastAsia="仿宋_GB2312" w:cs="仿宋_GB2312"/>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0"/>
                <w:kern w:val="0"/>
                <w:sz w:val="21"/>
                <w:szCs w:val="21"/>
                <w:lang w:val="en-US" w:eastAsia="zh-CN" w:bidi="ar"/>
              </w:rPr>
            </w:pPr>
            <w:r>
              <w:rPr>
                <w:rFonts w:hint="eastAsia" w:ascii="Times New Roman" w:hAnsi="Times New Roman" w:eastAsia="仿宋_GB2312" w:cs="Times New Roman"/>
                <w:b w:val="0"/>
                <w:spacing w:val="20"/>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预防非职业性一氧化碳中毒</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县住建局、卫健局、县教育局、县公安局、县文体广旅局、县应急管理局、县综合执法局、县市场监管局、县气象局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县住建局：负责燃气安全监管工作，开展对使用燃煤取暖的建筑施工工地、民工宿舍等场所燃气安全隐患排查整治。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县卫健局：非职业性一氧化碳中毒事件的救治和信息报告工作并会同有关部门开展科普宣教工作。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县教育局：指导各类学校做好相关教育和防范工作。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县公安局：协助有关部门做好相关处置工作。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县文体广旅局：利用广播电视等媒体积极开展科普宣传和警示教育工作。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县应急管理局：对有关生产经营单位的监管和统筹协调工作，做好事件发生后的应急救助工作。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县综合执法局：负责燃气安全监管工作，协助开展罐装燃气充气等站点的执法检查，加大打非治违力度，取缔不合格燃气用具和黑燃气经销点。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县市场监管局：负责有关产品的质量安全检查和执法打假工作，打击相关市场非法经营和销售假冒伪劣商品工作。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县气象局：负责对易引起非职业性一氧化碳中毒天气的预测预警工作，并通过手机短信、气象大喇叭等渠道开展防范冬春一氧化碳中毒宣传。</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（1）负责居民防范非职业性一氧化碳中毒的科普宣传教育；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（2）开展隐患排查，接到事件，通知医疗机构，赶赴现场，前期救援，并上报县级部门。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城乡建设</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开展排水与污水处理工作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县住建局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（1）统筹安排建设城镇污水集中处理设施及配套管网，提高本行政区域城镇污水的收集率和处理率；</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（2）负责本行政区域内城镇排水与污水处理的监督管理工作；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（3）保障移交的农村生活污水设施的正常运行； </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（4）污水排放的专业性排查；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（5）污水处理项目申报；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（6）污水项目实施和监督管理。</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（1）开展污水项目用地宣传及协调工作；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（2）开展排水、污水管网的规划建设工作；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（3）做好污水处理设施日常运行的监督工作。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8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交通运输</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开展道路交通安全管理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县公安局、县交通局</w:t>
            </w:r>
            <w:r>
              <w:rPr>
                <w:rFonts w:hint="eastAsia" w:ascii="Times New Roman" w:hAnsi="Times New Roman" w:eastAsia="仿宋_GB2312" w:cs="Times New Roman"/>
                <w:spacing w:val="-11"/>
                <w:kern w:val="0"/>
                <w:sz w:val="21"/>
                <w:szCs w:val="21"/>
                <w:lang w:val="en-US" w:eastAsia="zh-CN" w:bidi="ar"/>
              </w:rPr>
              <w:t>、县农业农村局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县交通局：（1）组织开展道路交通相关基础数据摸排；（2）开展安全隐患消除和保障道路安全的相关工作。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（1）开展道路交通安全宣传教育；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（2）配合开展道路交通相关基础数据收集整理；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（3）劝导道路交通安全违法行为，排查上报各类道路交通安全隐患；</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（4）协助开展安全隐患消除和保障道路安全的相关工作；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（5）发生致1人以上（含）死亡或三人以上受伤（含）道路交通事故的，乡镇主要负责人或分管领导到现场协调处置。</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仿宋_GB2312" w:hAnsi="仿宋_GB2312" w:eastAsia="仿宋_GB2312" w:cs="仿宋_GB2312"/>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0"/>
                <w:kern w:val="0"/>
                <w:sz w:val="21"/>
                <w:szCs w:val="21"/>
                <w:lang w:val="en-US" w:eastAsia="zh-CN" w:bidi="ar"/>
              </w:rPr>
            </w:pPr>
            <w:r>
              <w:rPr>
                <w:rFonts w:hint="eastAsia" w:ascii="仿宋_GB2312" w:hAnsi="仿宋_GB2312" w:eastAsia="仿宋_GB2312" w:cs="仿宋_GB2312"/>
                <w:b w:val="0"/>
                <w:spacing w:val="20"/>
                <w:kern w:val="0"/>
                <w:sz w:val="21"/>
                <w:szCs w:val="21"/>
                <w:lang w:val="en-US" w:eastAsia="zh-CN" w:bidi="ar"/>
              </w:rPr>
              <w:t>商贸流通</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促进农村电子商务发展</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县科技工贸和信息化局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（1）负责辖区农村电子商务服务体系建设工作；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（2）负责整合资源组织开展电子商务培训、节庆推广等活动；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（3）负责培育壮大农村电子商务人才队伍；</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（1）开展辖区内电商消费产品资源调查；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（2）参与农村电商服务站点建设；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（3）动员群众参加培训，组织开展产销对接、节庆推广等活动。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b w:val="0"/>
                <w:spacing w:val="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文化和旅游</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做好对娱乐场所经营活动的监管</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县文体广旅局、县行政审批局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县文体广旅局：（1）开展网吧经营场所巡查，对未经许可擅自从事互联网上网服务营业场所活动的查处；（2）对营业性演出监督管理；（3）对擅自从事娱乐场所经营活动的查处。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县行政审批局：（1）负责互联网上网服务营业场所经营单位设立审批；（2）负责营业性演出、娱乐场所设立的申请、审批。</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（1）开展网吧经营场所巡查；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（2）发现未经许可擅自从事互联网上网服务的营业场所及时报告；</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（3）发现未经许可擅自从事娱乐经营活动行为的及时报告；</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（4）发现擅自从事营业性演出行为及时报告。</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文化和旅游</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做好旅游业发展和监督管理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县文体广旅局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（1）对本行政区域的旅游业发展和监督管理进行统筹协调；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（2）对旅行社经营与服务行为监督管理；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（1）开展辖区内文化旅游市场政策宣传；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（2）协助开展旅游资源摸底、开发、保护工作；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（3）开展辖区内旅行社、酒店日常巡查，发现问题督促整改</w:t>
            </w:r>
            <w:r>
              <w:rPr>
                <w:rFonts w:hint="eastAsia" w:ascii="Times New Roman" w:hAnsi="Times New Roman" w:eastAsia="仿宋_GB2312" w:cs="Times New Roman"/>
                <w:spacing w:val="-11"/>
                <w:kern w:val="0"/>
                <w:sz w:val="21"/>
                <w:szCs w:val="21"/>
                <w:lang w:val="en-US" w:eastAsia="zh-CN" w:bidi="ar"/>
              </w:rPr>
              <w:t>，并及时报告上级部门。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21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default"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r>
              <w:rPr>
                <w:rFonts w:hint="default" w:ascii="Times New Roman" w:hAnsi="Times New Roman" w:eastAsia="仿宋_GB2312" w:cs="Times New Roman"/>
                <w:b w:val="0"/>
                <w:spacing w:val="-11"/>
                <w:kern w:val="0"/>
                <w:sz w:val="21"/>
                <w:szCs w:val="21"/>
                <w:lang w:val="en-US" w:eastAsia="zh-CN" w:bidi="ar"/>
              </w:rPr>
              <w:t>文化和旅游</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开展文物保护监督管理工作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11"/>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县文体广旅局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（1）开展文物保护的宣传教育；</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（4）履行文物行政执法督察职责，依法查处本行政区域内的文物违法行为。</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default" w:ascii="Times New Roman" w:hAnsi="Times New Roman" w:eastAsia="仿宋_GB2312" w:cs="Times New Roman"/>
                <w:spacing w:val="6"/>
                <w:kern w:val="0"/>
                <w:sz w:val="21"/>
                <w:szCs w:val="21"/>
                <w:lang w:val="en-US" w:eastAsia="zh-CN" w:bidi="ar"/>
              </w:rPr>
            </w:pPr>
            <w:r>
              <w:rPr>
                <w:rFonts w:hint="default" w:ascii="Times New Roman" w:hAnsi="Times New Roman" w:eastAsia="仿宋_GB2312" w:cs="Times New Roman"/>
                <w:spacing w:val="6"/>
                <w:kern w:val="0"/>
                <w:sz w:val="21"/>
                <w:szCs w:val="21"/>
                <w:lang w:val="en-US" w:eastAsia="zh-CN" w:bidi="ar"/>
              </w:rPr>
              <w:t xml:space="preserve">   （1）协助做好文物保护法律法规宣传；</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（2）开展文物保护单位周边环境治理；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（3）参与文物普查工作。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196"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文化和旅游</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非物质文化遗产保护传承</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县文体广旅局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（1）开展非物质文化遗产的保护、传承和管理工作；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（2）组织开展非物质文化遗产普查工作，对非物质文化遗产进行真实、系统和全面地记录，建立档案；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（3）负责落实非物质文化遗产代表作名录和传承人的申报工作。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（1）开展非物质文化遗产法律法规政策宣传；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（2）做好每年全国文化和自然遗产日的非遗宣传活动；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（3）协助非物质文化遗产调查、申报和保护工作。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卫生健康</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开展疾病预防及传染病防控工作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县卫健局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（1）制定传染病防治规划并组织实施，建立健全传染病防治的疾病预防控制、医疗救治和监督管理体系；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（2）负责职业病防治的监督管理工作，定期开展职业病预防和检测；</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（4）制定并组织实施艾滋病防治行动计划，定期对艾滋病防治工作进行监督。</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（1）开展职业病、传染病等疾病预防知识宣传工作；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（2）向疾病预防控制部门提供本辖区用人单位、用人规模、单位地址等涉及职业病、传染病预防的相关信息；</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（3）发现突发疾病、疫情及时上报疾控部门，做好村防控工作；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（4）公共卫生事件解除后，帮助群众恢复正常的生产生活秩序。</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21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卫生健康</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处置突发公共卫生事件</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县卫健局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（1）建立突发公共卫生事件应急处置机制，制定突发事件应急预案，开展处置演练；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（2）开展预防突发公共卫生事件知识宣传，加强突发事件应急处理专业队伍的建设和培训；</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（3）负责开展突发公共卫生事件的日常监测，应对突发公共卫生事件组织开展医疗卫生救治；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（4）对突发公共卫生事件现场采取控制措施，开展事件原因调查。</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（1）开展预防突发公共卫生事件知识宣传，制定本辖区突发事件应急预案，结合实际组织开展演练；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（2）接到上级部门发出的突发公共卫生事件预警后，按要求采取相应的预防控制措施；</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（3）配合做好突发公共卫生事件信息的收集和报告、人员分散隔离和公共卫生措施的落实；</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（4）配合开展突发事件的前期应对，排查、上报和管控工作。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方正书宋_GBK" w:hAnsi="方正书宋_GBK" w:eastAsia="方正书宋_GBK" w:cs="方正书宋_GBK"/>
                <w:sz w:val="21"/>
                <w:szCs w:val="21"/>
                <w:lang w:val="en-US" w:eastAsia="zh-CN"/>
              </w:rPr>
            </w:pPr>
          </w:p>
        </w:tc>
      </w:tr>
      <w:tr>
        <w:tblPrEx>
          <w:tblCellMar>
            <w:top w:w="28" w:type="dxa"/>
            <w:left w:w="57" w:type="dxa"/>
            <w:bottom w:w="28" w:type="dxa"/>
            <w:right w:w="57" w:type="dxa"/>
          </w:tblCellMar>
        </w:tblPrEx>
        <w:trPr>
          <w:trHeight w:val="2532"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4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卫生健康</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开展卫生监督工作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县卫健局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（1）负责职责范围内的职业卫生、放射卫生、环境卫生、学校卫生、公共场所卫生、饮用水卫生等公共卫生的监督管理；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（2）负责采供血和临床用血质量的监督；</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（3）健全卫生健康综合监督体系；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（4）对违法违规行为进行查处。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（1）开展辖区内卫生健康法律法规宣传；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（2）发现违法问题及时上报；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方正书宋_GBK" w:hAnsi="方正书宋_GBK" w:eastAsia="方正书宋_GBK" w:cs="方正书宋_GBK"/>
                <w:sz w:val="21"/>
                <w:szCs w:val="21"/>
                <w:lang w:val="en-US" w:eastAsia="zh-CN"/>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仿宋_GB2312" w:hAnsi="仿宋_GB2312" w:eastAsia="仿宋_GB2312" w:cs="仿宋_GB2312"/>
                <w:b w:val="0"/>
                <w:spacing w:val="-11"/>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应急管理及消防</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开展防汛抗旱、防台、防震、防雨雪冰冻、防地质灾害等自然灾害防范处置工作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县财政局、县自然规划局、县住建局、县交通局、县水利局、县农业农村局、县卫健局、县应急管理局</w:t>
            </w:r>
            <w:r>
              <w:rPr>
                <w:rFonts w:hint="eastAsia" w:ascii="Times New Roman" w:hAnsi="Times New Roman" w:eastAsia="仿宋_GB2312" w:cs="Times New Roman"/>
                <w:spacing w:val="-11"/>
                <w:kern w:val="0"/>
                <w:sz w:val="21"/>
                <w:szCs w:val="21"/>
                <w:lang w:val="en-US" w:eastAsia="zh-CN" w:bidi="ar"/>
              </w:rPr>
              <w:t>、县气象局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县财政局：（1）负责启动救灾资金核拨机制，预拨救灾资金；（2）会同有关部门对灾情核定情况进行清算保障经费，下达灾后恢复重建补助资金。</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县自然规划局：负责地质灾害防治的组织、协调、指导和监督工作。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县住建局：（1）负责建筑工地防御预警发布；（2）负责自建房屋隐患整治监测，督促检查物业小区防涝。</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县交通局：负责开展救灾物资、人员运输与重要通道快速修复。</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县水利局：（1）负责水位监测、工程调度，组织力量对河湖堤坝进行巡查；（2）负责抗旱应急水源、应急设施和基础设施建设。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县农业农村局：（1）及时掌握和农业洪涝、干旱受灾情况， 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县卫健局：负责灾害发生地区疾病预防控制、医疗救护和卫生监督执法。</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县应急管理局：（1）建立防汛防台抗旱组织指挥体系；（2）负责隐患排查和整治、灾害应急处置、防汛信息和灾情报送、保障防汛防台抗旱经费物资；（3）负责灾情统计报送，灾害救助工作。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县气象局：负责做好气象监测和预报工作；负责实施人工增雨作业。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（1）开展宣传教育，提升群众自救能力，制定应急预案和调度方案，建立辖区风险隐患点清单；</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（2）组建本乡抢险救援力量，组织开展日常演练，做好人防、物防等准备工作；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（3）开展辖区内低洼易涝点、江河堤防、山塘水库、山洪和地质灾害危险区等风险隐患点巡查</w:t>
            </w:r>
            <w:r>
              <w:rPr>
                <w:rFonts w:hint="eastAsia" w:ascii="Times New Roman" w:hAnsi="Times New Roman" w:eastAsia="仿宋_GB2312" w:cs="Times New Roman"/>
                <w:spacing w:val="-11"/>
                <w:kern w:val="0"/>
                <w:sz w:val="21"/>
                <w:szCs w:val="21"/>
                <w:lang w:val="en-US" w:eastAsia="zh-CN" w:bidi="ar"/>
              </w:rPr>
              <w:t>巡护、隐患排查；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（4）做好值班值守、信息报送、转发气象预警信息；</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（5）出现险情时，及时组织受灾害威胁的居民及其他人员转移到安全地带；</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（6）发生灾情时，组织转移安置受灾群众，做好受灾群众生活安排，及时发放上级下拨的救助经费和物资；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（7）组织开展灾后受灾群众的生产生活恢复工作。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仿宋_GB2312" w:hAnsi="仿宋_GB2312" w:eastAsia="仿宋_GB2312" w:cs="仿宋_GB2312"/>
                <w:sz w:val="21"/>
                <w:szCs w:val="21"/>
                <w:lang w:val="en-US" w:eastAsia="zh-CN"/>
              </w:rPr>
            </w:pPr>
          </w:p>
        </w:tc>
      </w:tr>
      <w:tr>
        <w:tblPrEx>
          <w:tblCellMar>
            <w:top w:w="28" w:type="dxa"/>
            <w:left w:w="57" w:type="dxa"/>
            <w:bottom w:w="28" w:type="dxa"/>
            <w:right w:w="57" w:type="dxa"/>
          </w:tblCellMar>
        </w:tblPrEx>
        <w:trPr>
          <w:trHeight w:val="464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仿宋_GB2312" w:hAnsi="仿宋_GB2312" w:eastAsia="仿宋_GB2312" w:cs="仿宋_GB2312"/>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应急管理及消防</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开展安全生产工作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县应急管理局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（1）负责编制突发事件应急处置预案；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（2）负责教育、培训、规划、安全生产综合监管工作；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（3）负责辖区各行业生产经营事故的统计上报工作；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（4）负责安全生产信用体系建设、安全生产隐患举报投诉查处工作；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（5）负责应急值守和信息报送工作。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（3）安全生产事故发生后，迅速启动应急预案，并组织群众疏散撤离；</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（4）指导村民委员会开展安全生产相关工作。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仿宋_GB2312" w:hAnsi="仿宋_GB2312" w:eastAsia="仿宋_GB2312" w:cs="仿宋_GB2312"/>
                <w:sz w:val="21"/>
                <w:szCs w:val="21"/>
                <w:lang w:val="en-US" w:eastAsia="zh-CN"/>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应急管理及消防</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开展森林防火灭火工作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县公安局、县民政局、县财政局、县应急管理局、县林业局、县气象局队</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县公安局：负责火场警戒、交通疏导、治安维护、火案侦破。</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县财政局：负责对森林火灾预防和扑救、增强森林防火能力所需经费给予必要保障。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县应急管理局：（1）负责综合指导森林火灾防控工作；（2）负责牵头开展火灾预警监测和信息发布；（3）负责组织指导协调火灾扑救。</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县林业局：（1）负责火灾预防；（2）负责防火巡护、火源管理、日常检查、宣传教育、防火设施建设和火情早期处理等。</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县气象局：负责组织开展人工影响天气作业，降低森林火险等级。   </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（1）负责森林防火的宣传，组织参加防火救火培训，执行森林防火巡查，发现问题及时上报；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（2）制定森林防灭火应急预案，组织干部、群众参与预防，开展应急演练，做好值班值守；</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（3）划分网格，组建护林员队伍和防火灭火力量，储备必要的灭火物资，配合发放应急物资；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（4）组织森林火灾扑救队伍开展初级火灾扑救，组织群众疏散撤离，清理余火，看守火场，落实分级响应、快速处置机制。</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应急管理及消防</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开展消防安全工作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县应急管理局、县消防救援大队</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应急管理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spacing w:val="6"/>
                <w:kern w:val="0"/>
                <w:sz w:val="21"/>
                <w:szCs w:val="21"/>
                <w:lang w:val="en-US" w:eastAsia="zh-CN" w:bidi="ar"/>
              </w:rPr>
              <w:t>指导</w:t>
            </w:r>
            <w:bookmarkStart w:id="3" w:name="_GoBack"/>
            <w:bookmarkEnd w:id="3"/>
            <w:r>
              <w:rPr>
                <w:rFonts w:hint="eastAsia" w:ascii="Times New Roman" w:hAnsi="Times New Roman" w:eastAsia="仿宋_GB2312" w:cs="Times New Roman"/>
                <w:spacing w:val="6"/>
                <w:kern w:val="0"/>
                <w:sz w:val="21"/>
                <w:szCs w:val="21"/>
                <w:lang w:val="en-US" w:eastAsia="zh-CN" w:bidi="ar"/>
              </w:rPr>
              <w:t>开展微型消防站、村寨消防器材室日常管理工作。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（1）开展有针对性的消防宣传教育，预防火灾发生，发现问题并上报；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（2）按照综合应急预案，开展消防演练；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（4）发生火灾事故时，组织群众疏散，协助灭火救援的相关工作；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（5）指导村民委员会开展村寨防火等群众性的消防工作。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038"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leftChars="0" w:hanging="425" w:firstLineChars="0"/>
              <w:jc w:val="center"/>
              <w:textAlignment w:val="center"/>
              <w:rPr>
                <w:rFonts w:hint="eastAsia" w:ascii="Times New Roman" w:hAnsi="Times New Roman" w:eastAsia="仿宋_GB2312" w:cs="Times New Roman"/>
                <w:b w:val="0"/>
                <w:spacing w:val="0"/>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应急管理及消防</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开展燃气安全排查整治</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县住建局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（1）负责燃气安全宣传工作；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（2）建立健全燃气管理工作机制；</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（3）统筹解决燃气事业发展、加气站点等的规划布局；</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（4）指导督促乡镇对燃气配送网点的经营安全监督管理、餐饮行业、居民用户使用燃气安全的隐患排查整改等；</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（5）组织开展联合执法，打击非法运输、经营、储存黑气等违法违规行为。</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（1）协助做好燃气安全宣传工作；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（2）协调村民委员会配合燃气经营企业入户安全检查；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（4）配合开展打击非法存储、充装、运输、经营燃气等各类专项整治行动。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开展农药、种子、肥料监督管理工作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县农业农村局、县市场监管局、县林业局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县市场监管局：协同 县林业局、县农业农村局依法打击生产经营假、劣种子、化肥、农药的违法行为。</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（1）配合排查相关企业、店铺及摊点疑似问题，做好巡查记录、保护现场等工作，上报县监管执法部门前往现场查处；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（2）在相关抽检工作中，需要驻地其他单位配合的，予以协调；</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（3）受理农作物种子、肥料等假劣农资投诉举报并及时上报上级主管部门；</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10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开展农产品质量安全监管工作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县农业农村局、县市场监管局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县市场监管局：（1）负责食用农产品、食用畜禽及其产品进入批发、零售市场或者生产加工企业后的质量安全监督管理；（2）负责农产品销售企业、农产品批发市场销售的农产品违法的处理、处罚工作。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（1）开展农产品质量安全知识宣传；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（2）开展农产品质量安全快速检测；</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（3）开展农产品质量安全日常巡查监管工作，发现问题及时上报处理；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（4）配合开展农产品种植养殖环节监管；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（5）对发生农产品安全事故进行初步处置并上报；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2434"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开展农贸市场监督管理工作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县科工贸局、县市场监管局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县科工贸局：（1）负责市场开发规划、建设；（2）负责商品交易市场商品流通的监督管理。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县市场监管局：（1）负责保障商品交易市场开办者、经营者和消费者的合法权益；（2）打击制售假冒伪劣商品和其他扰乱市场交易秩序的行为，保护消费者的合法权益。</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（1）协调农贸市场的规划、建设和管理工作；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（2）配合维护市场秩序。</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59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开展消费者权益保护工作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县市场监管局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（1）开展消费者权益保护相关的法律法规和政策宣传工作；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（2）开展监督预防危害消费者人身、财产安全行为的发生，及时制止危害消费者人身、财产安全的行为；</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（3）受理消费者和消费者协会等组织对经营者交易行为、商品和服务质量问题的举报，及时调查处理；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（4）定期或者不定期对经营者提供的商品和服务进行抽查检验，并向社会公布抽查检验结果；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（5）依法惩处经营者在提供商品和服务中侵害消费者合法权益的违法犯罪行为。</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（1）配合开展消费者权益保护相关的法律法规和政策宣传工作；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（2）发现危害消费者权益情况及时上报，并协助上级部门化解纠纷；</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（3）协助处置市场监督领域投诉举报案件。</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开展食品安全监督管理工作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县市场监理局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（3）做好对农村聚餐（50人以上）现场卫生、菜肴、厨师健康、原料等检查工作；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（4）负责食品小作坊、小餐饮和食品摊贩登记备案，对违法经营行为进行处罚。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（1）加强食品安全的宣传教育，普及食品安全知识；</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（2）协助开展食品安全监督管理工作；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（3）协助对农村集体聚餐（50人以上）现场卫生等检查工作；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（4）开展食品摊贩集中经营区域（路段）、时段的规划工作；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（5）组织乡领导干部对C级主体开展包保工作，督促村干部对D级主体开展包保工作。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5101"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开展校外托管机构和校外培训机构监督管理</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县教育局、县公安局、县文体广旅局、县卫健局、县市场监管局、县消防救援大队</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县教育局：负责指导中小学校掌握学生参加校外托管的情况，加强对学生的安全教育。</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县公安局：负责对校外托管机构的安防管理进行监管，维护托管场所周边治安。</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县文体广旅局：负责对非学科类校外培训机构设施生产安全、从业人员、培训内容、审核登记、资金监管方面进行监管。</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县卫健局：负责对校外托管机构的生活饮用水卫生、传染病防控进行监管。 </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县市场监管局：负责依法为登记经营主体的校外托管机构核发营业执照和小餐饮登记证，对校外托管机构的食品安全进行监督管理，依法查处无营业执照经营校外托管机构。</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县消防救援大队：负责对校外托管机构的消防安全进行</w:t>
            </w:r>
            <w:r>
              <w:rPr>
                <w:rFonts w:hint="eastAsia" w:eastAsia="仿宋_GB2312" w:cs="Times New Roman"/>
                <w:spacing w:val="6"/>
                <w:kern w:val="0"/>
                <w:sz w:val="21"/>
                <w:szCs w:val="21"/>
                <w:lang w:val="en-US" w:eastAsia="zh-CN" w:bidi="ar"/>
              </w:rPr>
              <w:t>综合</w:t>
            </w:r>
            <w:r>
              <w:rPr>
                <w:rFonts w:hint="eastAsia" w:ascii="Times New Roman" w:hAnsi="Times New Roman" w:eastAsia="仿宋_GB2312" w:cs="Times New Roman"/>
                <w:spacing w:val="6"/>
                <w:kern w:val="0"/>
                <w:sz w:val="21"/>
                <w:szCs w:val="21"/>
                <w:lang w:val="en-US" w:eastAsia="zh-CN" w:bidi="ar"/>
              </w:rPr>
              <w:t>监管。</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（1）对校外培训机构进行摸排；</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（2）配合开展政策宣传；</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（3）开展安全生产检查；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（4）对发现问题及时向县级有关部门汇报。</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3042"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市场监管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开展对商铺和流动摊点占道经营行为的监管</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县市场监管局、县住建局、县综合执法局</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县市场监管局：（1）指导乡镇在非主要街道规划设置临时便民摊点；（2）指导乡镇做好摊点经营管理工作；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县住建局：制定乡镇集贸市场规划，并组织实施建设；</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（1）配合对辖区内商铺和流动摊点经营情况进行日常巡查；</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（2）发现占道经营等非法经营行为及时劝告制止，经多次教育、屡禁不改，严重影响市容市貌的，申请县级有关部门协助处置。</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leftChars="0" w:hanging="425" w:firstLineChars="0"/>
              <w:jc w:val="center"/>
              <w:textAlignment w:val="center"/>
              <w:rPr>
                <w:rFonts w:hint="eastAsia" w:ascii="Times New Roman" w:hAnsi="Times New Roman" w:eastAsia="仿宋_GB2312" w:cs="Times New Roman"/>
                <w:b w:val="0"/>
                <w:spacing w:val="11"/>
                <w:kern w:val="0"/>
                <w:sz w:val="21"/>
                <w:szCs w:val="21"/>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center"/>
              <w:rPr>
                <w:rFonts w:hint="eastAsia" w:ascii="Times New Roman" w:hAnsi="Times New Roman" w:eastAsia="仿宋_GB2312" w:cs="Times New Roman"/>
                <w:b w:val="0"/>
                <w:spacing w:val="11"/>
                <w:kern w:val="0"/>
                <w:sz w:val="21"/>
                <w:szCs w:val="21"/>
                <w:lang w:val="en-US" w:eastAsia="zh-CN" w:bidi="ar"/>
              </w:rPr>
            </w:pPr>
            <w:r>
              <w:rPr>
                <w:rFonts w:hint="eastAsia" w:ascii="Times New Roman" w:hAnsi="Times New Roman" w:eastAsia="仿宋_GB2312" w:cs="Times New Roman"/>
                <w:b w:val="0"/>
                <w:spacing w:val="11"/>
                <w:kern w:val="0"/>
                <w:sz w:val="21"/>
                <w:szCs w:val="21"/>
                <w:lang w:val="en-US" w:eastAsia="zh-CN" w:bidi="ar"/>
              </w:rPr>
              <w:t>投资促进</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做好招商引资工作</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县投资促进中心</w:t>
            </w:r>
          </w:p>
        </w:tc>
        <w:tc>
          <w:tcPr>
            <w:tcW w:w="19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（1）统筹协调和组织推进招商引资工作；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（2）指导做好项目编制及对接洽谈工作；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（3）做好项目评审及签约和到位资金统计工作；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（4）负责招商引资项目动态管理，收集、整理、汇总招商引资工作信息，完成招商引资工作目标。</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center"/>
              <w:rPr>
                <w:rFonts w:hint="eastAsia" w:ascii="Times New Roman" w:hAnsi="Times New Roman" w:eastAsia="仿宋_GB2312" w:cs="Times New Roman"/>
                <w:spacing w:val="6"/>
                <w:kern w:val="0"/>
                <w:sz w:val="21"/>
                <w:szCs w:val="21"/>
                <w:lang w:val="en-US" w:eastAsia="zh-CN" w:bidi="ar"/>
              </w:rPr>
            </w:pPr>
            <w:r>
              <w:rPr>
                <w:rFonts w:hint="eastAsia" w:ascii="Times New Roman" w:hAnsi="Times New Roman" w:eastAsia="仿宋_GB2312" w:cs="Times New Roman"/>
                <w:spacing w:val="6"/>
                <w:kern w:val="0"/>
                <w:sz w:val="21"/>
                <w:szCs w:val="21"/>
                <w:lang w:val="en-US" w:eastAsia="zh-CN" w:bidi="ar"/>
              </w:rPr>
              <w:t xml:space="preserve">   （1）做好本辖区招商引资宣传服务工作；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（2）参与涉及本辖区的招商引资项目洽谈工作；</w:t>
            </w:r>
            <w:r>
              <w:rPr>
                <w:rFonts w:hint="eastAsia" w:ascii="Times New Roman" w:hAnsi="Times New Roman" w:eastAsia="仿宋_GB2312" w:cs="Times New Roman"/>
                <w:spacing w:val="6"/>
                <w:kern w:val="0"/>
                <w:sz w:val="21"/>
                <w:szCs w:val="21"/>
                <w:lang w:val="en-US" w:eastAsia="zh-CN" w:bidi="ar"/>
              </w:rPr>
              <w:br w:type="textWrapping"/>
            </w:r>
            <w:r>
              <w:rPr>
                <w:rFonts w:hint="eastAsia" w:ascii="Times New Roman" w:hAnsi="Times New Roman" w:eastAsia="仿宋_GB2312" w:cs="Times New Roman"/>
                <w:spacing w:val="6"/>
                <w:kern w:val="0"/>
                <w:sz w:val="21"/>
                <w:szCs w:val="21"/>
                <w:lang w:val="en-US" w:eastAsia="zh-CN" w:bidi="ar"/>
              </w:rPr>
              <w:t xml:space="preserve">   （3）落实招商引资项目落地后期服务工作。</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center"/>
              <w:rPr>
                <w:rFonts w:hint="eastAsia" w:ascii="Times New Roman" w:hAnsi="Times New Roman" w:eastAsia="仿宋_GB2312" w:cs="Times New Roman"/>
                <w:b w:val="0"/>
                <w:spacing w:val="11"/>
                <w:kern w:val="0"/>
                <w:sz w:val="21"/>
                <w:szCs w:val="21"/>
                <w:lang w:val="en-US" w:eastAsia="zh-CN" w:bidi="ar"/>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bidi w:val="0"/>
        <w:jc w:val="center"/>
        <w:rPr>
          <w:rFonts w:hint="eastAsia" w:ascii="方正小标宋_GBK" w:eastAsia="方正小标宋_GBK" w:cs="方正小标宋简体"/>
          <w:sz w:val="44"/>
          <w:szCs w:val="44"/>
        </w:rPr>
      </w:pPr>
      <w:bookmarkStart w:id="2" w:name="_Toc256000002"/>
      <w:r>
        <w:rPr>
          <w:rFonts w:hint="eastAsia" w:ascii="方正小标宋_GBK" w:hAnsi="方正小标宋_GBK" w:eastAsia="方正小标宋_GBK" w:cs="方正小标宋_GBK"/>
          <w:b w:val="0"/>
          <w:bCs w:val="0"/>
        </w:rPr>
        <w:t>广西壮族自治区柳州市融水苗族自治县四荣乡上级部门收回事项清单</w:t>
      </w:r>
      <w:bookmarkEnd w:id="2"/>
    </w:p>
    <w:tbl>
      <w:tblPr>
        <w:tblStyle w:val="15"/>
        <w:tblW w:w="4975"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40"/>
        <w:gridCol w:w="1169"/>
        <w:gridCol w:w="2918"/>
        <w:gridCol w:w="9212"/>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85"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序号</w:t>
            </w:r>
          </w:p>
        </w:tc>
        <w:tc>
          <w:tcPr>
            <w:tcW w:w="400"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事项类别</w:t>
            </w:r>
          </w:p>
        </w:tc>
        <w:tc>
          <w:tcPr>
            <w:tcW w:w="998"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事项名称</w:t>
            </w:r>
          </w:p>
        </w:tc>
        <w:tc>
          <w:tcPr>
            <w:tcW w:w="3151"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承接部门及履职方式</w:t>
            </w:r>
          </w:p>
        </w:tc>
        <w:tc>
          <w:tcPr>
            <w:tcW w:w="264" w:type="pct"/>
            <w:noWrap w:val="0"/>
            <w:vAlign w:val="center"/>
          </w:tcPr>
          <w:p>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收养登记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（1）开展收养法律法规宣传；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（2）受理申请材料、审核收养条件；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（3）办理收养登记，发放收养登记证，管理收养档案。</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对违规领取80岁以上高龄津贴的追缴</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（2）追缴违规资金并上缴国库。</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幼儿园举办、停办的登记注册</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承接部门：县教育局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履职方式：审核幼儿园举办条件，颁发或注销办学许可证，加强日常监管，规范办学行为。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7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工伤认定调查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履职方式：审核工伤认定申请材料，对事故现场进行调查核实，收集相关证据，依法作出认定决定。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保障农民工工资支付</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就业帮扶培训</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（1）制定就业帮扶培训政策与规划；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（2）完善公共就业服务体系，统筹城乡劳动者职业技能培训；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（3）加强就业政策宣传，推动就业援助和特殊群体就业，落实职业培训补贴政策。</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就业务工信息统计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（1）汇总乡镇收集到的数据，建立数据库；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（2）发布用工和求职信息。</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对完成城镇新增就业人数任务的考核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出具婚姻状况证明（婚姻关系证明、分居证明）</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对适老化改造完成情况的考核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11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适龄儿童、少年因身体状况需要延缓入学或者休学审批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承接部门：县教育局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出具无犯罪记录证明</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履职方式：负责受理、审核和处理无犯罪记录查询申请，经核查无犯罪记录的，出具相关证明。</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开展摩托车、人力三轮车、残疾人机动轮椅及装配动力装置的无牌无证车辆管理整治工作</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（1）开展交通安全教育；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（2）查处无牌无证、非法改装、违规安装动力装置等行为，维护交通秩序。</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单位之间发生的林木、林地所有权和使用权争议案件处理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（1）自然资源和规划局负责调查核实林木、林地权属争议，提出处理意见；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（2）林业局负责林权合同纠纷及承包经营权纠纷调处。</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出具法律援助经济状况证明</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对违反野生动植物保护行为的处罚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履职方式：对行政许可申请进行审查后，并在法定期限内按照规定程序作出行政许可决定。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对采取虚报、隐瞒、伪造等手段，骗取享受城乡居民最低生活保障待遇等情形的处罚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（1）县民政局定期开展享受城乡居民最低生活保障待遇对象动态监测；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（2）加强大数据比对结果运用，发现有采取虚报、隐瞒、伪造等手段，骗取享受城乡居民最低生活保障待遇等情形的进行处罚。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占用农业灌溉水源、灌排工程设施审批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履职方式：受理申请、审查材料、现场查勘、征求相关部门意见、提出审查意见、作出审批决定等，并对审批后的项目进行监督检查。</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渔业船舶船员证书核发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承接部门：县行政审批局、农业农村局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履职方式：受理申请、审核材料、组织考试或考核、发放证书等，确保渔业船员持证上岗。</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渔业船舶及船用产品检验</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履职方式：渔业船舶登记、检验、监督管理以及船用产品检验等，确保渔业船舶安全运行。</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2</w:t>
            </w:r>
            <w:r>
              <w:rPr>
                <w:rFonts w:hint="eastAsia" w:eastAsia="仿宋_GB2312" w:cs="Times New Roman"/>
                <w:kern w:val="0"/>
                <w:sz w:val="21"/>
                <w:szCs w:val="21"/>
                <w:lang w:val="en-US" w:eastAsia="zh-CN"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渔业船舶登记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履职方式：审核申请材料、核发相关证书，建立登记档案，监督管理渔业船舶登记工作。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2</w:t>
            </w:r>
            <w:r>
              <w:rPr>
                <w:rFonts w:hint="eastAsia" w:eastAsia="仿宋_GB2312" w:cs="Times New Roman"/>
                <w:kern w:val="0"/>
                <w:sz w:val="21"/>
                <w:szCs w:val="21"/>
                <w:lang w:val="en-US" w:eastAsia="zh-CN"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渔业捕捞许可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承接部门：县行政审批局、农业农村局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（1）审核捕捞申请，发放捕捞许可证；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（2）监管捕捞活动，控制捕捞强度，维护渔业生产秩序。</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2</w:t>
            </w:r>
            <w:r>
              <w:rPr>
                <w:rFonts w:hint="eastAsia" w:eastAsia="仿宋_GB2312" w:cs="Times New Roman"/>
                <w:kern w:val="0"/>
                <w:sz w:val="21"/>
                <w:szCs w:val="21"/>
                <w:lang w:val="en-US" w:eastAsia="zh-CN"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对生产、销售未取得登记证的肥料产品；假冒、伪造肥料登记证、登记证号；生产、销售的肥料产品有效成分或含量与登记批准的内容不符的处罚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履职方式：依据相关法律法规，对违法行为进行调查、立案、行政处罚。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2</w:t>
            </w:r>
            <w:r>
              <w:rPr>
                <w:rFonts w:hint="eastAsia" w:eastAsia="仿宋_GB2312" w:cs="Times New Roman"/>
                <w:kern w:val="0"/>
                <w:sz w:val="21"/>
                <w:szCs w:val="21"/>
                <w:lang w:val="en-US" w:eastAsia="zh-CN"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种畜禽生产经营许可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履职方式：受理申请、审核条件、现场检查、发放许可证及后续监督管理，确保生产经营活动符合法律法规。</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收割机、拖拉机等农机技能操作培训</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（1）开展农机安全宣传教育；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（2）指导农机驾驶培训机构规范教学，组织理论与实操培训。</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拖拉机、联合收割机登记、证书和牌照核发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履职方式：受理申请、审核材料、查验机具，核发登记证书、号牌和行驶证等。</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拖拉机、联合收割机操作人员操作证件核发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履职方式：受理申请、审核材料、组织考试，核发驾驶证及办理换证、补证、注销等。</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水域滩涂养殖证核发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履职方式：受理申请、审核材料、组织实地核查、公示申请信息、报请同级人民政府审批以及发放养殖证。</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水产苗种生产经营审批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（1）受理水产苗种生产申请，审核生产场地、水源、亲本来源、技术人员等条件；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（2）符合条件的发放生产许可证。</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水生动物疫病及渔业灾害病害的监测、预报和预防</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（2）制定并实施本地水生动物疫病监测计划，发布预警预报信息；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（3）指导动植物防疫体系建设，组织监督防疫检疫工作，依法发布疫情并组织扑灭。</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水产公共信息和水产技术宣传教育、培训服务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（1）提供水产养殖信息服务，推广新技术、新品种；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（2）开展渔民培训教育，提升从业技能；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（3）指导渔业技术推广体系建设，组织技术培训。</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动物及动物产品检疫</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履职方式：实施产地检疫、屠宰检疫，监督动物防疫条件，查处违规行为，保障动物产品安全。</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3</w:t>
            </w:r>
            <w:r>
              <w:rPr>
                <w:rFonts w:hint="eastAsia" w:eastAsia="仿宋_GB2312" w:cs="Times New Roman"/>
                <w:kern w:val="0"/>
                <w:sz w:val="21"/>
                <w:szCs w:val="21"/>
                <w:lang w:val="en-US" w:eastAsia="zh-CN"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动物疫情信息采集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履职方式：制定实施方案，采集送检样品，汇总分析数据，报告疫情信息，提出预警建议。</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3</w:t>
            </w:r>
            <w:r>
              <w:rPr>
                <w:rFonts w:hint="eastAsia" w:eastAsia="仿宋_GB2312" w:cs="Times New Roman"/>
                <w:kern w:val="0"/>
                <w:sz w:val="21"/>
                <w:szCs w:val="21"/>
                <w:lang w:val="en-US" w:eastAsia="zh-CN"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动物防疫条件合格证核发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履职方式：受理申请并审核材料，组织现场核查，审查合格的颁发证书，不合格的书面通知并说明理由。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屠宰检疫</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履职方式：负责畜禽屠宰检疫，监督屠宰企业规范操作，严格实施入场查验、宰前检疫、同步检疫等流程。</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对未经定点从事生猪屠宰活动的处罚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（1）责令关闭，没收生猪、生猪产品、屠宰工具和设备以及违法所得；</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畜牧品种试验和推广应用</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（2）组织畜牧技术培训，提供良种推广服务。</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规模以下畜禽养殖废弃物综合利用指导和服务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履职方式：负责规模以下畜禽养殖废弃物综合利用的指导与服务，指导建设粪污处理设施，推广资源化利用技术，推进种养结合。</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农业机械安全监督检查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（1）农业农村局负责农业机械安全监督检查，包括隐患排查、安全宣传、技术检验、违规查处等；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（2）市场监督管理局负责农业机械产品质量监管，处理相关投诉。</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4</w:t>
            </w:r>
            <w:r>
              <w:rPr>
                <w:rFonts w:hint="eastAsia" w:eastAsia="仿宋_GB2312" w:cs="Times New Roman"/>
                <w:kern w:val="0"/>
                <w:sz w:val="21"/>
                <w:szCs w:val="21"/>
                <w:lang w:val="en-US" w:eastAsia="zh-CN" w:bidi="ar"/>
              </w:rPr>
              <w:t>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“富民贷”推广工作</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4</w:t>
            </w:r>
            <w:r>
              <w:rPr>
                <w:rFonts w:hint="eastAsia" w:eastAsia="仿宋_GB2312" w:cs="Times New Roman"/>
                <w:kern w:val="0"/>
                <w:sz w:val="21"/>
                <w:szCs w:val="21"/>
                <w:lang w:val="en-US" w:eastAsia="zh-CN"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外来入侵物种普查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履职方式：由县农业农村局按上级要求每十年组织开展一次全国普查。</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4</w:t>
            </w:r>
            <w:r>
              <w:rPr>
                <w:rFonts w:hint="eastAsia" w:eastAsia="仿宋_GB2312" w:cs="Times New Roman"/>
                <w:kern w:val="0"/>
                <w:sz w:val="21"/>
                <w:szCs w:val="21"/>
                <w:lang w:val="en-US" w:eastAsia="zh-CN"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社会团体成立、变更、注销登记及修改章程核准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承办部门：县民政局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4</w:t>
            </w:r>
            <w:r>
              <w:rPr>
                <w:rFonts w:hint="eastAsia" w:eastAsia="仿宋_GB2312" w:cs="Times New Roman"/>
                <w:kern w:val="0"/>
                <w:sz w:val="21"/>
                <w:szCs w:val="21"/>
                <w:lang w:val="en-US" w:eastAsia="zh-CN"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民办非企业单位成立、变更、注销登记及修改章程核准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对故意损毁或者擅自移动界桩或者其他行政区域界线标志物的处罚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履职方式：对违法行为进行调查核实，责令违法者支付修复费用，并依法处以罚款。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地名信息数据核查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履职方式：对地名信息数据进行审核、纠错、更新，确保信息准确规范。</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02"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旅游纠纷行政调解</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承接部门：县文化体育广电和旅游局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（1）受理旅游者损害其合法权益的投诉；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（2）制止或纠正被投诉人损害旅游者合法权益的行为；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（3）依法对旅游者与旅游经营者之间的纠纷进行调解。</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灵</w:t>
            </w:r>
            <w:r>
              <w:rPr>
                <w:rFonts w:hint="default" w:ascii="Times New Roman" w:hAnsi="Times New Roman" w:eastAsia="仿宋_GB2312" w:cs="Times New Roman"/>
                <w:spacing w:val="11"/>
                <w:kern w:val="0"/>
                <w:sz w:val="21"/>
                <w:szCs w:val="21"/>
                <w:lang w:val="en-US" w:eastAsia="zh-CN" w:bidi="ar"/>
              </w:rPr>
              <w:t>活就业人员社保补贴审核确认</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履职方式：受理申请、审核申报材料、核实就业登记和社保缴费情况，公示拟补贴人员名单，对符合条件的人员进行补贴确认。</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对骗取社会保险待遇或基金支出的处罚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承接部门：县人力资源和社会保障局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履职方式：调查核实违法事实，责令退回骗取资金，依法处以罚款。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开展医保公共服务平台和全国医疗保险服务窗口示范点创建</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5</w:t>
            </w:r>
            <w:r>
              <w:rPr>
                <w:rFonts w:hint="eastAsia" w:eastAsia="仿宋_GB2312" w:cs="Times New Roman"/>
                <w:kern w:val="0"/>
                <w:sz w:val="21"/>
                <w:szCs w:val="21"/>
                <w:lang w:val="en-US" w:eastAsia="zh-CN" w:bidi="ar"/>
              </w:rPr>
              <w:t>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对城乡居民基本医疗保险参保扩面指标的考核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68"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5</w:t>
            </w:r>
            <w:r>
              <w:rPr>
                <w:rFonts w:hint="eastAsia" w:eastAsia="仿宋_GB2312" w:cs="Times New Roman"/>
                <w:kern w:val="0"/>
                <w:sz w:val="21"/>
                <w:szCs w:val="21"/>
                <w:lang w:val="en-US" w:eastAsia="zh-CN"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城乡居民基本医疗保险已缴费人员统计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履职方式：汇总参保缴费数据，核实缴费人员信息，确保数据准确完整，并及时更新医保信息系统中的参保状态。</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5</w:t>
            </w:r>
            <w:r>
              <w:rPr>
                <w:rFonts w:hint="eastAsia" w:eastAsia="仿宋_GB2312" w:cs="Times New Roman"/>
                <w:kern w:val="0"/>
                <w:sz w:val="21"/>
                <w:szCs w:val="21"/>
                <w:lang w:val="en-US" w:eastAsia="zh-CN"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门诊费用报销</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5</w:t>
            </w:r>
            <w:r>
              <w:rPr>
                <w:rFonts w:hint="eastAsia" w:eastAsia="仿宋_GB2312" w:cs="Times New Roman"/>
                <w:kern w:val="0"/>
                <w:sz w:val="21"/>
                <w:szCs w:val="21"/>
                <w:lang w:val="en-US" w:eastAsia="zh-CN"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住院费用报销</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履职方式：受理参保人员提交的报销申请材料，审核材料真实性与合规性，依据医保政策核算报销金额，并在规定时限内完成费用支付。</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医疗救助待遇审批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（1）受理医疗救助待遇申请并进行审核；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（2）对符合条件的发放救助待遇。</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基本医疗保险参保人员享受门诊慢特病病种待遇认定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对拒不履行土地复垦义务的处罚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履职方式：责令限期改正，逾期不改正的，责令缴纳复垦费，专项用于土地复垦，并依法处以罚款。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非法采砂行为监管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承接部门：县水利局、自然资源和规划局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履职方式：对非法占用土地、矿产资源进行采砂的行为进行查处，责令停止违法行为，限期恢复土地原状，没收违法所得，并处以罚款。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对违法占用耕地建窑、建坟或者擅自在耕地上建房、挖砂、采石、采矿、取土等，破坏种植条件行为中涉及自然资源主管部门职责的处罚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6</w:t>
            </w:r>
            <w:r>
              <w:rPr>
                <w:rFonts w:hint="eastAsia" w:eastAsia="仿宋_GB2312" w:cs="Times New Roman"/>
                <w:kern w:val="0"/>
                <w:sz w:val="21"/>
                <w:szCs w:val="21"/>
                <w:lang w:val="en-US" w:eastAsia="zh-CN" w:bidi="ar"/>
              </w:rPr>
              <w:t>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开展集体建设用地使用权及建筑物、构筑物所有权登记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履职方式：受理申请、审核权属来源材料、地籍调查成果、建设工程符合规划及竣工材料等，办理首次、变更、转移登记，核发不动产权证书。</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6</w:t>
            </w:r>
            <w:r>
              <w:rPr>
                <w:rFonts w:hint="eastAsia" w:eastAsia="仿宋_GB2312" w:cs="Times New Roman"/>
                <w:kern w:val="0"/>
                <w:sz w:val="21"/>
                <w:szCs w:val="21"/>
                <w:lang w:val="en-US" w:eastAsia="zh-CN"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开展宅基地使用权及房屋所有权登记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6</w:t>
            </w:r>
            <w:r>
              <w:rPr>
                <w:rFonts w:hint="eastAsia" w:eastAsia="仿宋_GB2312" w:cs="Times New Roman"/>
                <w:kern w:val="0"/>
                <w:sz w:val="21"/>
                <w:szCs w:val="21"/>
                <w:lang w:val="en-US" w:eastAsia="zh-CN"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储</w:t>
            </w:r>
            <w:r>
              <w:rPr>
                <w:rFonts w:hint="default" w:ascii="Times New Roman" w:hAnsi="Times New Roman" w:eastAsia="仿宋_GB2312" w:cs="Times New Roman"/>
                <w:spacing w:val="11"/>
                <w:kern w:val="0"/>
                <w:sz w:val="21"/>
                <w:szCs w:val="21"/>
                <w:lang w:val="en-US" w:eastAsia="zh-CN" w:bidi="ar"/>
              </w:rPr>
              <w:t>备国有土地上的环境卫生整治</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（2）对裸露土地进行覆盖、洒水降尘等防尘处理；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（3）监督储备土地租赁单位或个人履行环境卫生责任，对违规行为进行督促整改。</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88"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开展地质灾害隐患判定、治理工作</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（1）组织地质灾害调查评价及隐患的普查、详查、排查；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（2）指导开展群测群防、专业监测和预报预警；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（3）组织实施地质灾害工程治理。</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对涉嫌违法建设和违法审批的自建房地质灾害处理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（2）依法查处违法审批行为，督促相关责任人落实地质灾害防治措施。</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对未经批准或者采取欺骗手段骗取批准以及超过批准的数量，非法占用土地的处罚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林木采伐许可证核发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承接部门：县林业局、行政审批局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公益林管护</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（2）划定管护责任区，明确管护人员；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（4）做好公益林补偿资金兑现、监督。</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对森林资源的保护、修复、利用、更新等的监督检查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森林防火期内森林防火区野外用火审批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承接部门：县林业局、行政审批局、应急局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履职方式：受理申请、审查材料、核实用火条件，对符合条件的批准用火并备案；对不符合条件的不予批准并说明理由。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93"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7</w:t>
            </w:r>
            <w:r>
              <w:rPr>
                <w:rFonts w:hint="eastAsia" w:eastAsia="仿宋_GB2312" w:cs="Times New Roman"/>
                <w:kern w:val="0"/>
                <w:sz w:val="21"/>
                <w:szCs w:val="21"/>
                <w:lang w:val="en-US" w:eastAsia="zh-CN" w:bidi="ar"/>
              </w:rPr>
              <w:t>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森林高火险期内进入森林高火险区审批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承接部门：县林业局、行政审批局、应急局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履职方式：受理申请，审查必要性、防火措施及活动范围；作出许可或不予许可决定；对获准进入的活动进行监督管理。</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7</w:t>
            </w:r>
            <w:r>
              <w:rPr>
                <w:rFonts w:hint="eastAsia" w:eastAsia="仿宋_GB2312" w:cs="Times New Roman"/>
                <w:kern w:val="0"/>
                <w:sz w:val="21"/>
                <w:szCs w:val="21"/>
                <w:lang w:val="en-US" w:eastAsia="zh-CN"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w:t>
            </w:r>
            <w:r>
              <w:rPr>
                <w:rFonts w:hint="default" w:ascii="Times New Roman" w:hAnsi="Times New Roman" w:eastAsia="仿宋_GB2312" w:cs="Times New Roman"/>
                <w:spacing w:val="11"/>
                <w:kern w:val="0"/>
                <w:sz w:val="21"/>
                <w:szCs w:val="21"/>
                <w:lang w:val="en-US" w:eastAsia="zh-CN" w:bidi="ar"/>
              </w:rPr>
              <w:t>滥伐森林或者其他林木的处罚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（2）责令违法者限期在原地或异地补种，逾期不改正的，依法处以罚款。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代为恢复植被和林业生产条件或代为补种树木</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w:t>
            </w:r>
            <w:r>
              <w:rPr>
                <w:rFonts w:hint="default" w:ascii="Times New Roman" w:hAnsi="Times New Roman" w:eastAsia="仿宋_GB2312" w:cs="Times New Roman"/>
                <w:spacing w:val="11"/>
                <w:kern w:val="0"/>
                <w:sz w:val="21"/>
                <w:szCs w:val="21"/>
                <w:lang w:val="en-US" w:eastAsia="zh-CN" w:bidi="ar"/>
              </w:rPr>
              <w:t>无木材运输证运输木材的处罚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54"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开展林业有害生物监测、检疫和防治</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（1）组织监测预报，及时发布预警信息；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（2）实施检疫监管，防止有害生物传入传出；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（3）指导防治工作，确保森林资源安全。</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对依法收回国有土地使用权当事人拒不交出土地的，临时使用土地期满拒不归还的，或者不按照批准的用途使用国有土地的处罚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履职方式：责令交还国有土地，处以罚款。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废弃矿山生态修复</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履职方式：对该业务交由相应有资质单位开展。</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扣留无证运输或有其他违法情形运输的木材</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对“国三”及“国四”柴油货车提前淘汰的考核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7</w:t>
            </w:r>
            <w:r>
              <w:rPr>
                <w:rFonts w:hint="default" w:ascii="Times New Roman" w:hAnsi="Times New Roman" w:eastAsia="仿宋_GB2312" w:cs="Times New Roman"/>
                <w:kern w:val="0"/>
                <w:sz w:val="21"/>
                <w:szCs w:val="21"/>
                <w:lang w:bidi="ar"/>
              </w:rPr>
              <w:t>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11"/>
                <w:kern w:val="0"/>
                <w:sz w:val="21"/>
                <w:szCs w:val="21"/>
                <w:lang w:val="en-US" w:eastAsia="zh-CN" w:bidi="ar"/>
              </w:rPr>
              <w:t>建设项目环境保护设施竣工验收</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外来入侵物种监督管理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履职方式：由林业局开展对林业有害生物防治工作。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对建设单位或者个人未经批准进行临时建设、未按照批准内容进行临时建设，临时建筑物、构筑物超过批准权限不拆除的处罚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对未取得建设工程规划许可证或者未按照建设工程规划许可证的规定进行建设的处罚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建设用地规划许可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建设工程规划许可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履职方式：受理、审核建设工程规划许可申请材料，发放许可证。</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对建设工程是否符合规划条件予以核实</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（1）依据建设工程规划许可证及其附件、附图及相关政策规范，对竣工建设工程进行</w:t>
            </w:r>
            <w:r>
              <w:rPr>
                <w:rFonts w:hint="default" w:ascii="Times New Roman" w:hAnsi="Times New Roman" w:eastAsia="仿宋_GB2312" w:cs="Times New Roman"/>
                <w:spacing w:val="11"/>
                <w:kern w:val="0"/>
                <w:sz w:val="21"/>
                <w:szCs w:val="21"/>
                <w:lang w:val="en-US" w:eastAsia="zh-CN" w:bidi="ar"/>
              </w:rPr>
              <w:t>规划复核和确认；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（2）组织开展建设项目竣工规划现场核实，出具现场核实意见；对符合规划条件的项目，出具竣工规划核实合格意见单。</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对建成小区内违章建设的处罚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乡村企业、公共设施、公益事业使用集体建设用地审批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（1）审核用地是否符合规划及用途管制；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（2）审查申请材料并报县级人民政府批准，核发集体建设用地许可，监管用地合规性及登记发证，确保公益用途合法合规。</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对临时用地期满之日起一年内未完成复垦或者恢复种植条件的处罚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履职方式：负责监督临时用地使用人履行复垦义务，对逾期未完成复垦或恢复种植条件的行为责令限期改正，并依法处罚。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bidi="ar"/>
              </w:rPr>
              <w:t>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对在临时使用的土地上修建永久性建筑物、构筑物的处罚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承接部门：县自然资源和规划局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城市危险房屋巡查及整治</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（1）组织巡查，汇总危险房屋信息；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（2）制定处置方案，对C级危房进行加固修缮审批和技术指导，对D级危房依法强制封停或拆除，并监督加固修缮或拆除工作。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w:t>
            </w:r>
            <w:r>
              <w:rPr>
                <w:rFonts w:hint="default" w:ascii="Times New Roman" w:hAnsi="Times New Roman" w:eastAsia="仿宋_GB2312" w:cs="Times New Roman"/>
                <w:kern w:val="0"/>
                <w:sz w:val="21"/>
                <w:szCs w:val="21"/>
                <w:lang w:bidi="ar"/>
              </w:rPr>
              <w:t>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房屋安全评估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履职方式：制定房屋安全管理措施，指导和监督房屋安全鉴定工作，牵头推进危房解危工作。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w:t>
            </w:r>
            <w:r>
              <w:rPr>
                <w:rFonts w:hint="default" w:ascii="Times New Roman" w:hAnsi="Times New Roman" w:eastAsia="仿宋_GB2312" w:cs="Times New Roman"/>
                <w:kern w:val="0"/>
                <w:sz w:val="21"/>
                <w:szCs w:val="21"/>
                <w:lang w:bidi="ar"/>
              </w:rPr>
              <w:t>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开展农村住房安全鉴定评定工作</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履职方式：组织对重点对象开展住房安全性鉴定，确定危房等级，实行销号管理。</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w:t>
            </w:r>
            <w:r>
              <w:rPr>
                <w:rFonts w:hint="default" w:ascii="Times New Roman" w:hAnsi="Times New Roman" w:eastAsia="仿宋_GB2312" w:cs="Times New Roman"/>
                <w:kern w:val="0"/>
                <w:sz w:val="21"/>
                <w:szCs w:val="21"/>
                <w:lang w:bidi="ar"/>
              </w:rPr>
              <w:t>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建筑工程施工许可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履职方式：受理建设单位申请，审核用地批准、规划许可、施工场地、施工企业资质、施工图纸审查、质量安全措施等条件，核发施工许可证。</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1"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w:t>
            </w:r>
            <w:r>
              <w:rPr>
                <w:rFonts w:hint="default" w:ascii="Times New Roman" w:hAnsi="Times New Roman" w:eastAsia="仿宋_GB2312" w:cs="Times New Roman"/>
                <w:kern w:val="0"/>
                <w:sz w:val="21"/>
                <w:szCs w:val="21"/>
                <w:lang w:bidi="ar"/>
              </w:rPr>
              <w:t>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自建房安全等级鉴定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0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w:t>
            </w:r>
            <w:r>
              <w:rPr>
                <w:rFonts w:hint="default" w:ascii="Times New Roman" w:hAnsi="Times New Roman" w:eastAsia="仿宋_GB2312" w:cs="Times New Roman"/>
                <w:kern w:val="0"/>
                <w:sz w:val="21"/>
                <w:szCs w:val="21"/>
                <w:lang w:bidi="ar"/>
              </w:rPr>
              <w:t>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对辖区内房屋安全鉴定机构出具的房屋安全鉴定报告进行随机抽查和现场核查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承接部门：县住房和城乡建设局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（2）及时向社会公布监督检查情况。</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eastAsia" w:eastAsia="仿宋_GB2312" w:cs="Times New Roman"/>
                <w:kern w:val="0"/>
                <w:sz w:val="21"/>
                <w:szCs w:val="21"/>
                <w:lang w:val="en-US" w:eastAsia="zh-CN" w:bidi="ar"/>
              </w:rPr>
              <w:t>96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审批、设置非公路标志</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履职方式：受理申请并审核相关材料，组织现场勘查，征求相关部门意见；依法作出审批决定并公示结果。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在县道、乡道增设或改造平面交叉道口审批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履职方式：受理申请并审核设计、施工方案及技术评价报告；组织现场勘察，征求相关部门意见；依法作出审批决定并公示。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41"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履职方式：开展日常巡查，对违法行为依法责令停止并限期改正；对拒不改正的依法处罚；对造成公路损坏的，责令赔偿损失。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涉路施工活动许可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（2）组织现场勘验，征求相关部门意见；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（3）依法作出许可决定并送达许可文书；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（4）对涉路施工活动的监督检查，制止并责令整改未按许可施工的行为。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国道、省道范围内垃圾处理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承接部门：县交通运输局、广西壮族自治区融水公路养护中心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58"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免费向已婚育龄夫妻提供避孕药具</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（1）制定免费药具服务实施方案，明确服务流程；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（2）组织采购、存储和调拨避孕药具，确保供应；</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（3）指导基层医疗卫生机构开展宣传、咨询、发放和随访服务；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（4）监督项目实施，保障资金合理使用。</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开展妇幼健康服务项目</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（2）指导医疗卫生机构开展优生优育知识宣传教育、孕产期保健、预防接种等健康服务。</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公共场所卫生许可</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（1）受理申请并审核相关材料，组织现场检查；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（3）开展定期和不定期监督检查，依法处置违法违规行为。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计划生育家庭特别扶助金审核确认</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农村部分计划生育家庭奖励扶助金审核确认</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对新生儿在医疗保健机构以外地点死亡的核查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（1）受理监护人报告；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（2）按照规定进行核查、处置；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（3）及时向乡镇卫生院或社区卫生服务中心通报有关信息。</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对辖区内托育机构的监督管理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（2）将托育机构纳入监督抽查范围，实施动态监管，依法查处违法违规行为。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开展辖区医疗卫生、公共卫生、职业卫生等监督工作</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履职方式：负责辖区医疗卫生、公共卫生、职业卫生等监督工作，健全卫生健康综合监管体系，查处违法违规行为。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8"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09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对未取得医疗机构执业许可证擅自执业或者诊所未经备案执业的处罚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履职方式：对未取得医疗机构执业许可证擅自执业或者诊所未经备案执业的，进行立案审查、调查取证、依法作出行政处罚。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对非医师行医的处罚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履职方式：责令停止非法执业活动，没收违法所得和药品、医疗器械，并依法处以罚款。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对非法采集血液或者血站、医疗机构出售无偿献血的血液、非法组织他人出卖血液的处罚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（1）对违法行为进行立案审查、调查取证、依法取缔，没收违法所得，并依法处罚款；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（2）情节严重的，吊销相关许可证；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（3）构成犯罪的，依法追究刑事责任。</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开展计划生育纪念日、会员日服务活动</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（1）指导计划生育协会开展宣传活动，宣传计生政策、健康知识等；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（2）组织义诊、健康讲座等活动，为群众提供服务；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（3）关怀计生特殊家庭，开展走访慰问。</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9"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追回超领、冒领计划生育各类扶助资金、补助资金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承接部门：县卫生健康局、财政局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（1）卫生健康局负责核实超领、冒领计划生育扶助资金的情况，会同财政局追回资金；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（2）财政局负责监督资金管理，确保资金专款专用，协助追回违规资金。</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对完成医保码签发任务指标的考核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20"/>
                <w:kern w:val="0"/>
                <w:sz w:val="21"/>
                <w:szCs w:val="21"/>
                <w:lang w:val="en-US" w:eastAsia="zh-CN" w:bidi="ar"/>
              </w:rPr>
            </w:pPr>
            <w:r>
              <w:rPr>
                <w:rFonts w:hint="default" w:ascii="Times New Roman" w:hAnsi="Times New Roman" w:eastAsia="仿宋_GB2312" w:cs="Times New Roman"/>
                <w:spacing w:val="20"/>
                <w:kern w:val="0"/>
                <w:sz w:val="21"/>
                <w:szCs w:val="21"/>
                <w:lang w:val="en-US" w:eastAsia="zh-CN" w:bidi="ar"/>
              </w:rPr>
              <w:t>对发放计划生育药具工作的考核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20"/>
                <w:kern w:val="0"/>
                <w:sz w:val="21"/>
                <w:szCs w:val="21"/>
                <w:lang w:val="en-US" w:eastAsia="zh-CN" w:bidi="ar"/>
              </w:rPr>
            </w:pPr>
            <w:r>
              <w:rPr>
                <w:rFonts w:hint="default" w:ascii="Times New Roman" w:hAnsi="Times New Roman" w:eastAsia="仿宋_GB2312" w:cs="Times New Roman"/>
                <w:spacing w:val="20"/>
                <w:kern w:val="0"/>
                <w:sz w:val="21"/>
                <w:szCs w:val="21"/>
                <w:lang w:val="en-US" w:eastAsia="zh-CN" w:bidi="ar"/>
              </w:rPr>
              <w:t>组织已婚育龄妇女进行孕情检查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再生育审批</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办理《流动人口婚育证明》</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19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对开展关爱女性健康保险宣传发动、组织参保工作的考核</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20"/>
                <w:kern w:val="0"/>
                <w:sz w:val="21"/>
                <w:szCs w:val="21"/>
                <w:lang w:val="en-US" w:eastAsia="zh-CN" w:bidi="ar"/>
              </w:rPr>
              <w:t>完成计生家庭关爱保险任务指标</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小型水库安全监督和防汛监督管理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（1）落实水库安全运行管理，督促水库管理单位开展日常巡查、维护和安全鉴定；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（2）落实防汛调度，制定防御洪水方案并组织实施，确保水库安全度汛。</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烟花爆竹经营（批发）许可证核发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承接部门：市应急管理局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履职方式：审查企业提交材料和经营场所，符合条件的核发烟花爆竹经营（批发）许可证，不符合的说明理由。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43"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对非煤矿山外包工程安全生产的监督检查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对生产经营单位未按照规定制定生产安全事故应急救援预案或者未定期组织演练的处罚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1"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开展加油站危险化学品、设备设施安全检查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履职方式：对加油站危险化学品、设备设施等开展安全检查，对安全隐患问题及时督促整改。</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对生产经营单位消除重大事故隐患的监督检查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（2）开展对生产经营单位消除重大事故隐患的监督检查，对发现的重大事故隐患，督促采取安全防范措施并整改到位。</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对安全生产评价、检验、检测机构的监督检查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履职方式：依法检查机构资质范围、技术服务合同、过程控制、报告公开等情况，查处违法违规行为。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对非药品类易制毒化学品生产、经营的监督检查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履职方式：对非药品类易制毒化学品生产、经营的监督检查，严格审批许可，加强流向监管，督促企业落实管理责任，严厉打击非法行为。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29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对存在重大危险源的危险化学品单位的监督检查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对小型露天采石场安全生产情况、事故隐患排查情况的监督检查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对地质勘探单位安全生产情况的监督检查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履职方式：负责对地质勘探单位安全生产情况进行监督检查，督促落实安全管理制度、隐患排查治理和应急救援措施，确保从业人员安全。</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（1）开展对涉及单位危险化学品生产装置、储存设施以及库存危险化学品的处置等情况核查；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（2）对未按规定报处置方案的单位进行处罚。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对生产、经营、使用国家禁止生产、经营、使用的危险化学品的处罚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对生产经营单位整改不合格或者未经安全监管监察部门审查同意擅自恢复生产经营的处罚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对生产经营单位未采取措施消除事故隐患的处罚</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烟花爆竹经营（零售）许可证核发</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履职方式：审查申请材料，现场核查经营场所，符合条件的核发烟花爆竹经营（零售）许可证，不符合的说明理由。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烟花爆竹经营（零售）许可证换证现场核查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（1）受理、审核有关申请材料；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（2）对经营场所进行审查，对符合条件的，核发《烟花爆竹经营（零售）许可证》；对不符合条件的，说明理由。</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对非煤矿山企业、尾矿库日常安全生产监督检查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履职方式：对非煤矿山企业、尾矿库安全生产责任制落实、安全设施运行、隐患排查治理等情况进行监督检查，并依法查处违法行为。</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39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生产经营单位生产安全事故应急预案备案</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履职方式：指导企业编制、评审预案，审核备案材料，对符合条件的予以备案。</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对粉尘涉爆企业实施安全监督管理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建立微型消防站</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承接部门：县消防救援大队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履职方式：负责微型消防站建设，规范人员、器材配备，督促开展防火巡查、宣传培训、灭火演练，提升初起火灾扑救能力。</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对危险化学品道路运输安全违法行为的监管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承接部门：县公安局、交通运输局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（2）交通运输局负责危险化学品道路运输、水路运输的许可以及运输工具的安全管理和监督等。</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96"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20"/>
                <w:kern w:val="0"/>
                <w:sz w:val="21"/>
                <w:szCs w:val="21"/>
                <w:lang w:val="en-US" w:eastAsia="zh-CN" w:bidi="ar"/>
              </w:rPr>
              <w:t>对烟花爆竹经营企业的监督检查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承接部门：县应急管理局、公安局、市场监督管理局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对生产经营单位提取、使用和管理安全费用情况的监督检查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承接部门：县应急管理局、财政局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（1）应急局负责监督检查生产经营单位是否按照规定提取和使用安全费用，督促企业落实安全生产主体责任，指导企业编制应急预案，依法查处未按规定提取和使用安全费用的行为；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（2）财政局会同县应急局开展安全费用政策宣传，指导企业规范管理安全费用，监督企业足额提取并按规定用途使用安全费用，确保资金专款专用。</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45</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spacing w:val="20"/>
                <w:kern w:val="0"/>
                <w:sz w:val="21"/>
                <w:szCs w:val="21"/>
                <w:lang w:val="en-US" w:eastAsia="zh-CN" w:bidi="ar"/>
              </w:rPr>
              <w:t>生产经营单位应急预案初审备案</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46</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企业应急预案备案材料初审</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47</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应急管理及消防</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对生产经营单位应急预案的编制、定期演练和备案等事项的监督检查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承接单位：县应急管理局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工作方式：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（1）建立应急预案备案登记建档制度，指导、督促生产经营单位做好应急预案的备案登记工作；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（2）将生产经营单位应急预案工作纳入年度监督检查计划，明确检查的重点内容和标准，并严格按照计划开展执法检查。</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48</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特种设备事故调查处理</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承接部门：自治区、市级市场监督管理局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（2）市级市场监督管理局负责一般事故的调查处理，会同有关部门组织事故调查组，开展现场调查，提出整改措施。</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9"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49</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消除重大药品安全隐患</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50</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特种设备安全监督检查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（2）对公众聚集场所的特种设备，实施重点安全监督检查；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（3）依法查处违法违规行为，保障特种设备安全运行。</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51</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电梯安全监督检查</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（2）加强对电梯维保单位的监督检查，确保维保工作落实到位。</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52</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特种设备事故应急处置</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（1）制定特种设备事故应急处置预案；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（2）依法启动应急预案，采取应急处置措施；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（3）负责现场救援协调、技术支撑。</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53</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特种设备专项整治</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（1）制定专项整治方案，明确整治重点和标准；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（3）组织执法检查，严查违法违规行为，并总结经验形成长效机制。</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185"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bidi="ar"/>
              </w:rPr>
              <w:t>1</w:t>
            </w:r>
            <w:r>
              <w:rPr>
                <w:rFonts w:hint="eastAsia" w:eastAsia="仿宋_GB2312" w:cs="Times New Roman"/>
                <w:kern w:val="0"/>
                <w:sz w:val="21"/>
                <w:szCs w:val="21"/>
                <w:lang w:val="en-US" w:eastAsia="zh-CN" w:bidi="ar"/>
              </w:rPr>
              <w:t>54</w:t>
            </w:r>
          </w:p>
        </w:tc>
        <w:tc>
          <w:tcPr>
            <w:tcW w:w="400" w:type="pct"/>
            <w:noWrap w:val="0"/>
            <w:vAlign w:val="center"/>
          </w:tcPr>
          <w:p>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998"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食品小作坊登记</w:t>
            </w:r>
          </w:p>
        </w:tc>
        <w:tc>
          <w:tcPr>
            <w:tcW w:w="3151"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承接部门：县市场监督管理局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履职方式：依法受理申请、审核材料、开展现场核查，并作出登记决定。</w:t>
            </w:r>
          </w:p>
        </w:tc>
        <w:tc>
          <w:tcPr>
            <w:tcW w:w="264" w:type="pct"/>
            <w:noWrap w:val="0"/>
            <w:vAlign w:val="center"/>
          </w:tcPr>
          <w:p>
            <w:pPr>
              <w:widowControl/>
              <w:spacing w:line="320" w:lineRule="exact"/>
              <w:textAlignment w:val="center"/>
              <w:rPr>
                <w:rFonts w:hint="default" w:ascii="Times New Roman" w:hAnsi="Times New Roman" w:eastAsia="仿宋_GB2312" w:cs="Times New Roman"/>
                <w:sz w:val="21"/>
                <w:szCs w:val="21"/>
                <w:lang w:eastAsia="zh-CN"/>
              </w:rPr>
            </w:pPr>
          </w:p>
        </w:tc>
      </w:tr>
    </w:tbl>
    <w:p>
      <w:pPr>
        <w:rPr>
          <w:rFonts w:hint="eastAsia" w:ascii="仿宋_GB2312" w:hAnsi="仿宋_GB2312" w:eastAsia="仿宋_GB2312" w:cs="仿宋_GB2312"/>
          <w:sz w:val="21"/>
          <w:szCs w:val="21"/>
        </w:rPr>
      </w:pPr>
    </w:p>
    <w:p>
      <w:pPr>
        <w:rPr>
          <w:rFonts w:hint="eastAsia" w:ascii="方正仿宋_GBK" w:hAnsi="宋体"/>
        </w:rPr>
      </w:pPr>
    </w:p>
    <w:sectPr>
      <w:footerReference r:id="rId4"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E8D6C"/>
    <w:multiLevelType w:val="singleLevel"/>
    <w:tmpl w:val="EDCE8D6C"/>
    <w:lvl w:ilvl="0" w:tentative="0">
      <w:start w:val="1"/>
      <w:numFmt w:val="decimal"/>
      <w:suff w:val="nothing"/>
      <w:lvlText w:val="%1"/>
      <w:lvlJc w:val="left"/>
      <w:pPr>
        <w:ind w:left="425" w:leftChars="0" w:hanging="425" w:firstLineChars="0"/>
      </w:pPr>
      <w:rPr>
        <w:rFonts w:hint="default"/>
      </w:rPr>
    </w:lvl>
  </w:abstractNum>
  <w:abstractNum w:abstractNumId="1">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3F82F4"/>
    <w:multiLevelType w:val="singleLevel"/>
    <w:tmpl w:val="5A3F82F4"/>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A7EDA"/>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467CE1"/>
    <w:rsid w:val="019D55FE"/>
    <w:rsid w:val="01BB5AB7"/>
    <w:rsid w:val="02145195"/>
    <w:rsid w:val="02157810"/>
    <w:rsid w:val="02183F28"/>
    <w:rsid w:val="027653CB"/>
    <w:rsid w:val="02BB2E68"/>
    <w:rsid w:val="052A0905"/>
    <w:rsid w:val="052D763E"/>
    <w:rsid w:val="056F652D"/>
    <w:rsid w:val="05CC5491"/>
    <w:rsid w:val="0612553E"/>
    <w:rsid w:val="061E5877"/>
    <w:rsid w:val="06270DA1"/>
    <w:rsid w:val="08376277"/>
    <w:rsid w:val="08CA47FF"/>
    <w:rsid w:val="09F05EC6"/>
    <w:rsid w:val="0A3665F0"/>
    <w:rsid w:val="0A6D1E72"/>
    <w:rsid w:val="0A9C620C"/>
    <w:rsid w:val="0BBB6595"/>
    <w:rsid w:val="0BED1EDD"/>
    <w:rsid w:val="0C1464BD"/>
    <w:rsid w:val="0D1F4B40"/>
    <w:rsid w:val="0D7F205C"/>
    <w:rsid w:val="0DEE3647"/>
    <w:rsid w:val="0E0F1632"/>
    <w:rsid w:val="0F562BA7"/>
    <w:rsid w:val="0FCB5F0E"/>
    <w:rsid w:val="105B1712"/>
    <w:rsid w:val="107A6C8D"/>
    <w:rsid w:val="111C46AD"/>
    <w:rsid w:val="1299087C"/>
    <w:rsid w:val="13701C5E"/>
    <w:rsid w:val="13871C6A"/>
    <w:rsid w:val="13CE1647"/>
    <w:rsid w:val="155241FB"/>
    <w:rsid w:val="163C33CB"/>
    <w:rsid w:val="16A20276"/>
    <w:rsid w:val="171952CF"/>
    <w:rsid w:val="179C093E"/>
    <w:rsid w:val="18F12605"/>
    <w:rsid w:val="192817FA"/>
    <w:rsid w:val="197651FD"/>
    <w:rsid w:val="19BB6D54"/>
    <w:rsid w:val="1ACD2659"/>
    <w:rsid w:val="1AF62CCF"/>
    <w:rsid w:val="1B972C67"/>
    <w:rsid w:val="1C823126"/>
    <w:rsid w:val="1C8E6E2E"/>
    <w:rsid w:val="1CA328D3"/>
    <w:rsid w:val="1D230929"/>
    <w:rsid w:val="1E203408"/>
    <w:rsid w:val="1E601A36"/>
    <w:rsid w:val="1F4A504B"/>
    <w:rsid w:val="1FDD375E"/>
    <w:rsid w:val="209B4FB9"/>
    <w:rsid w:val="21041A82"/>
    <w:rsid w:val="21115269"/>
    <w:rsid w:val="21F4496F"/>
    <w:rsid w:val="22596EC8"/>
    <w:rsid w:val="22C145A7"/>
    <w:rsid w:val="22CC0ED5"/>
    <w:rsid w:val="22D018C4"/>
    <w:rsid w:val="233231FA"/>
    <w:rsid w:val="2378337E"/>
    <w:rsid w:val="23FC46F0"/>
    <w:rsid w:val="244448A9"/>
    <w:rsid w:val="26773221"/>
    <w:rsid w:val="27185D82"/>
    <w:rsid w:val="27BA4F2D"/>
    <w:rsid w:val="27D14103"/>
    <w:rsid w:val="27E512F3"/>
    <w:rsid w:val="28734D75"/>
    <w:rsid w:val="28FE4C84"/>
    <w:rsid w:val="29606D8E"/>
    <w:rsid w:val="29BE42ED"/>
    <w:rsid w:val="2A703001"/>
    <w:rsid w:val="2A7A5C2D"/>
    <w:rsid w:val="2B0C1DD2"/>
    <w:rsid w:val="2BC519CD"/>
    <w:rsid w:val="2C9C21BD"/>
    <w:rsid w:val="2D423F78"/>
    <w:rsid w:val="2E76212C"/>
    <w:rsid w:val="2ECA280E"/>
    <w:rsid w:val="2ED87CA6"/>
    <w:rsid w:val="2ED973C6"/>
    <w:rsid w:val="2EDC268D"/>
    <w:rsid w:val="2F65782C"/>
    <w:rsid w:val="2FFB46A4"/>
    <w:rsid w:val="301A5EEC"/>
    <w:rsid w:val="312A4AB7"/>
    <w:rsid w:val="31DA5998"/>
    <w:rsid w:val="31EF5685"/>
    <w:rsid w:val="324C0A51"/>
    <w:rsid w:val="325D20BC"/>
    <w:rsid w:val="32904240"/>
    <w:rsid w:val="32E27F10"/>
    <w:rsid w:val="334D5F9A"/>
    <w:rsid w:val="343B4E76"/>
    <w:rsid w:val="34AB5911"/>
    <w:rsid w:val="350902DA"/>
    <w:rsid w:val="359654BA"/>
    <w:rsid w:val="36FF07DB"/>
    <w:rsid w:val="376140E8"/>
    <w:rsid w:val="37CC2003"/>
    <w:rsid w:val="37D45D2D"/>
    <w:rsid w:val="384D4981"/>
    <w:rsid w:val="388703A2"/>
    <w:rsid w:val="399D43E0"/>
    <w:rsid w:val="39AC57D9"/>
    <w:rsid w:val="39F458BE"/>
    <w:rsid w:val="3A4D0385"/>
    <w:rsid w:val="3ACB3D2B"/>
    <w:rsid w:val="3BFB0C21"/>
    <w:rsid w:val="3C4A6677"/>
    <w:rsid w:val="3CDB0083"/>
    <w:rsid w:val="3D89020A"/>
    <w:rsid w:val="3E497646"/>
    <w:rsid w:val="3EAC7FC2"/>
    <w:rsid w:val="3FE17039"/>
    <w:rsid w:val="40F93F62"/>
    <w:rsid w:val="41176782"/>
    <w:rsid w:val="41594557"/>
    <w:rsid w:val="41EB0156"/>
    <w:rsid w:val="422449A5"/>
    <w:rsid w:val="425D7EB7"/>
    <w:rsid w:val="42E163F2"/>
    <w:rsid w:val="42E61C5A"/>
    <w:rsid w:val="42FA74B4"/>
    <w:rsid w:val="433230F1"/>
    <w:rsid w:val="43D55D68"/>
    <w:rsid w:val="43D56949"/>
    <w:rsid w:val="45283912"/>
    <w:rsid w:val="45550D8A"/>
    <w:rsid w:val="45C65456"/>
    <w:rsid w:val="46510AB9"/>
    <w:rsid w:val="46F600D7"/>
    <w:rsid w:val="475C411F"/>
    <w:rsid w:val="477E711C"/>
    <w:rsid w:val="47E17D48"/>
    <w:rsid w:val="48337DF9"/>
    <w:rsid w:val="49610D5F"/>
    <w:rsid w:val="4A7B537E"/>
    <w:rsid w:val="4AC07235"/>
    <w:rsid w:val="4B356713"/>
    <w:rsid w:val="4CB8024A"/>
    <w:rsid w:val="4CED344F"/>
    <w:rsid w:val="4D6F54B6"/>
    <w:rsid w:val="4DB7491F"/>
    <w:rsid w:val="4E004BFF"/>
    <w:rsid w:val="4E1745E6"/>
    <w:rsid w:val="4FF73A7D"/>
    <w:rsid w:val="500A6D16"/>
    <w:rsid w:val="50402138"/>
    <w:rsid w:val="50755B0A"/>
    <w:rsid w:val="507F7220"/>
    <w:rsid w:val="50990A51"/>
    <w:rsid w:val="509C38EB"/>
    <w:rsid w:val="50FCA402"/>
    <w:rsid w:val="51B00E58"/>
    <w:rsid w:val="51CC2042"/>
    <w:rsid w:val="520D0851"/>
    <w:rsid w:val="52974D1F"/>
    <w:rsid w:val="52AC3C62"/>
    <w:rsid w:val="53424C2C"/>
    <w:rsid w:val="543B5EB2"/>
    <w:rsid w:val="54696B7E"/>
    <w:rsid w:val="54B06052"/>
    <w:rsid w:val="54BC6A3F"/>
    <w:rsid w:val="54F80077"/>
    <w:rsid w:val="55A52722"/>
    <w:rsid w:val="55C87593"/>
    <w:rsid w:val="56336B0D"/>
    <w:rsid w:val="564104D7"/>
    <w:rsid w:val="56D22527"/>
    <w:rsid w:val="577E5C7B"/>
    <w:rsid w:val="57EC4C60"/>
    <w:rsid w:val="58005114"/>
    <w:rsid w:val="58D1602D"/>
    <w:rsid w:val="58D75E75"/>
    <w:rsid w:val="59B8606C"/>
    <w:rsid w:val="5B764DEA"/>
    <w:rsid w:val="5BFF115B"/>
    <w:rsid w:val="5C8D586E"/>
    <w:rsid w:val="5CD51968"/>
    <w:rsid w:val="5CFC0F5A"/>
    <w:rsid w:val="5D0C5885"/>
    <w:rsid w:val="5D135407"/>
    <w:rsid w:val="5D8F6D1E"/>
    <w:rsid w:val="5DEF621D"/>
    <w:rsid w:val="5E2F7146"/>
    <w:rsid w:val="600F7B51"/>
    <w:rsid w:val="602E2452"/>
    <w:rsid w:val="60CC1B5E"/>
    <w:rsid w:val="60D63C54"/>
    <w:rsid w:val="60E3693A"/>
    <w:rsid w:val="60F26FB3"/>
    <w:rsid w:val="623F65E4"/>
    <w:rsid w:val="62545D91"/>
    <w:rsid w:val="65077B84"/>
    <w:rsid w:val="65A4764D"/>
    <w:rsid w:val="66A6127B"/>
    <w:rsid w:val="66EE5915"/>
    <w:rsid w:val="67C467E5"/>
    <w:rsid w:val="67D6076F"/>
    <w:rsid w:val="68DF19EB"/>
    <w:rsid w:val="68EF1F66"/>
    <w:rsid w:val="690412C1"/>
    <w:rsid w:val="6C284F2E"/>
    <w:rsid w:val="6C4046EC"/>
    <w:rsid w:val="6C745E3A"/>
    <w:rsid w:val="6CE456F1"/>
    <w:rsid w:val="6CFC1EF7"/>
    <w:rsid w:val="6D0D37E2"/>
    <w:rsid w:val="6D21195D"/>
    <w:rsid w:val="6D482CE6"/>
    <w:rsid w:val="6DBD2E2B"/>
    <w:rsid w:val="6DE70C54"/>
    <w:rsid w:val="6DEF06F4"/>
    <w:rsid w:val="6E403DD8"/>
    <w:rsid w:val="6E4B45FB"/>
    <w:rsid w:val="6EBFA036"/>
    <w:rsid w:val="6ED771F2"/>
    <w:rsid w:val="6F012672"/>
    <w:rsid w:val="6F7D66F5"/>
    <w:rsid w:val="6FBE68D1"/>
    <w:rsid w:val="6FF7ED45"/>
    <w:rsid w:val="6FFF20F1"/>
    <w:rsid w:val="70180850"/>
    <w:rsid w:val="702774C8"/>
    <w:rsid w:val="70F51137"/>
    <w:rsid w:val="732A5BE5"/>
    <w:rsid w:val="736251FC"/>
    <w:rsid w:val="73652421"/>
    <w:rsid w:val="73866E7F"/>
    <w:rsid w:val="739409B3"/>
    <w:rsid w:val="7459522F"/>
    <w:rsid w:val="749138C4"/>
    <w:rsid w:val="74C33E68"/>
    <w:rsid w:val="75DE02E1"/>
    <w:rsid w:val="75EE1CD4"/>
    <w:rsid w:val="75FF0197"/>
    <w:rsid w:val="76AE7469"/>
    <w:rsid w:val="772D60CF"/>
    <w:rsid w:val="7763764B"/>
    <w:rsid w:val="78A10FD4"/>
    <w:rsid w:val="78D779F2"/>
    <w:rsid w:val="796628FF"/>
    <w:rsid w:val="79C420C3"/>
    <w:rsid w:val="79D04797"/>
    <w:rsid w:val="7A1621A7"/>
    <w:rsid w:val="7A1F7F25"/>
    <w:rsid w:val="7A5878D7"/>
    <w:rsid w:val="7AA94708"/>
    <w:rsid w:val="7B4355DE"/>
    <w:rsid w:val="7D4D5E56"/>
    <w:rsid w:val="7DFFAD37"/>
    <w:rsid w:val="7E132BFC"/>
    <w:rsid w:val="7FFFE3EA"/>
    <w:rsid w:val="7FFFF6BD"/>
    <w:rsid w:val="B7FF9C5C"/>
    <w:rsid w:val="BCFD686C"/>
    <w:rsid w:val="C7FFE0D4"/>
    <w:rsid w:val="DDBBC491"/>
    <w:rsid w:val="DFBF8BC0"/>
    <w:rsid w:val="DFFAC8E9"/>
    <w:rsid w:val="DFFEE564"/>
    <w:rsid w:val="E9FE0BB6"/>
    <w:rsid w:val="EBFEDF4F"/>
    <w:rsid w:val="F5FBD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76</Pages>
  <Words>165</Words>
  <Characters>169</Characters>
  <Lines>1552</Lines>
  <Paragraphs>437</Paragraphs>
  <TotalTime>66</TotalTime>
  <ScaleCrop>false</ScaleCrop>
  <LinksUpToDate>false</LinksUpToDate>
  <CharactersWithSpaces>169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2025-02-23T02:59:00Z</dcterms:created>
  <dc:creator>***</dc:creator>
  <cp:lastModifiedBy>WPS_1657009416</cp:lastModifiedBy>
  <cp:lastPrinted>2025-03-12T07:29:00Z</cp:lastPrinted>
  <dcterms:modified xsi:type="dcterms:W3CDTF">2025-09-16T08:42:36Z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292FA96A7F874D7A872C8E6B6F383799_13</vt:lpwstr>
  </property>
  <property fmtid="{D5CDD505-2E9C-101B-9397-08002B2CF9AE}" pid="3" name="KSOProductBuildVer">
    <vt:lpwstr>2052-11.8.2.10154</vt:lpwstr>
  </property>
  <property fmtid="{D5CDD505-2E9C-101B-9397-08002B2CF9AE}" pid="4" name="KSOTemplateDocerSaveRecord">
    <vt:lpwstr>eyJoZGlkIjoiYmFmYjZhYWQ0MDg0MDNmNzc5YWIwMzAyNjIxMzNmMWQiLCJ1c2VySWQiOiIyNzM4MzExMjEifQ==</vt:lpwstr>
  </property>
</Properties>
</file>