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w w:val="95"/>
          <w:sz w:val="72"/>
          <w:szCs w:val="72"/>
        </w:rPr>
      </w:pPr>
    </w:p>
    <w:p>
      <w:pPr>
        <w:jc w:val="center"/>
        <w:rPr>
          <w:rFonts w:hint="eastAsia" w:ascii="方正小标宋_GBK" w:eastAsia="方正小标宋_GBK"/>
          <w:w w:val="95"/>
          <w:sz w:val="72"/>
          <w:szCs w:val="72"/>
        </w:rPr>
      </w:pPr>
      <w:r>
        <w:rPr>
          <w:rFonts w:hint="eastAsia" w:ascii="方正小标宋_GBK" w:eastAsia="方正小标宋_GBK"/>
          <w:w w:val="95"/>
          <w:sz w:val="72"/>
          <w:szCs w:val="72"/>
        </w:rPr>
        <w:t>广西壮族自治区柳州市融水苗族自治县</w:t>
      </w:r>
    </w:p>
    <w:p>
      <w:pPr>
        <w:jc w:val="center"/>
        <w:rPr>
          <w:rFonts w:ascii="方正小标宋_GBK" w:eastAsia="方正小标宋_GBK"/>
          <w:w w:val="95"/>
          <w:sz w:val="72"/>
          <w:szCs w:val="72"/>
        </w:rPr>
      </w:pPr>
      <w:r>
        <w:rPr>
          <w:rFonts w:hint="eastAsia" w:ascii="方正小标宋_GBK" w:eastAsia="方正小标宋_GBK"/>
          <w:w w:val="95"/>
          <w:sz w:val="72"/>
          <w:szCs w:val="72"/>
        </w:rPr>
        <w:t>滚贝侗族乡履行职责事项清单</w:t>
      </w:r>
    </w:p>
    <w:p>
      <w:pPr>
        <w:jc w:val="center"/>
        <w:rPr>
          <w:rFonts w:ascii="方正小标宋_GBK" w:eastAsia="方正小标宋_GBK"/>
          <w:w w:val="95"/>
          <w:sz w:val="84"/>
          <w:szCs w:val="84"/>
        </w:rPr>
      </w:pPr>
    </w:p>
    <w:p>
      <w:pPr>
        <w:jc w:val="both"/>
        <w:rPr>
          <w:rFonts w:eastAsia="方正黑体_GBK"/>
          <w:sz w:val="48"/>
          <w:szCs w:val="48"/>
        </w:rPr>
      </w:pPr>
    </w:p>
    <w:p>
      <w:pPr>
        <w:jc w:val="center"/>
        <w:rPr>
          <w:rFonts w:eastAsia="方正书宋_GBK" w:cs="宋体"/>
          <w:kern w:val="0"/>
          <w:sz w:val="21"/>
          <w:szCs w:val="21"/>
        </w:rPr>
        <w:sectPr>
          <w:footerReference r:id="rId3" w:type="even"/>
          <w:pgSz w:w="16840" w:h="11900" w:orient="landscape"/>
          <w:pgMar w:top="1701" w:right="1418" w:bottom="1134" w:left="1418" w:header="851" w:footer="851" w:gutter="0"/>
          <w:pgNumType w:start="1"/>
          <w:cols w:space="720" w:num="1"/>
          <w:docGrid w:type="lines" w:linePitch="571" w:charSpace="0"/>
        </w:sectPr>
      </w:pPr>
      <w:r>
        <w:rPr>
          <w:rFonts w:ascii="方正黑体_GBK" w:eastAsia="方正黑体_GBK"/>
          <w:sz w:val="48"/>
          <w:szCs w:val="48"/>
        </w:rPr>
        <w:t>2025年07月</w:t>
      </w:r>
    </w:p>
    <w:p>
      <w:pPr>
        <w:tabs>
          <w:tab w:val="right" w:leader="middleDot" w:pos="13240"/>
        </w:tabs>
        <w:adjustRightInd w:val="0"/>
        <w:snapToGrid w:val="0"/>
        <w:spacing w:line="700" w:lineRule="exact"/>
        <w:jc w:val="center"/>
        <w:rPr>
          <w:rFonts w:hint="eastAsia" w:ascii="方正小标宋_GBK" w:hAnsi="方正小标宋_GBK" w:eastAsia="方正小标宋_GBK" w:cs="方正小标宋_GBK"/>
          <w:b w:val="0"/>
          <w:bCs w:val="0"/>
          <w:sz w:val="44"/>
          <w:szCs w:val="44"/>
        </w:rPr>
      </w:pPr>
      <w:bookmarkStart w:id="0" w:name="_Toc256000000"/>
      <w:r>
        <w:rPr>
          <w:rFonts w:hint="eastAsia" w:ascii="方正小标宋_GBK" w:hAnsi="方正小标宋_GBK" w:eastAsia="方正小标宋_GBK" w:cs="方正小标宋_GBK"/>
          <w:b w:val="0"/>
          <w:bCs w:val="0"/>
          <w:sz w:val="44"/>
          <w:szCs w:val="44"/>
        </w:rPr>
        <w:t>广西壮族自治区柳州市融水苗族自治县滚贝侗族乡基本履职事项清单</w:t>
      </w:r>
      <w:bookmarkEnd w:id="0"/>
    </w:p>
    <w:p>
      <w:pPr>
        <w:pStyle w:val="2"/>
        <w:rPr>
          <w:rFonts w:hint="eastAsia"/>
        </w:rPr>
      </w:pPr>
    </w:p>
    <w:tbl>
      <w:tblPr>
        <w:tblStyle w:val="15"/>
        <w:tblW w:w="497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70"/>
        <w:gridCol w:w="1210"/>
        <w:gridCol w:w="11427"/>
        <w:gridCol w:w="117"/>
        <w:gridCol w:w="1242"/>
        <w:gridCol w:w="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blHeader/>
        </w:trPr>
        <w:tc>
          <w:tcPr>
            <w:tcW w:w="195" w:type="pct"/>
            <w:noWrap w:val="0"/>
            <w:vAlign w:val="center"/>
          </w:tcPr>
          <w:p>
            <w:pPr>
              <w:adjustRightInd w:val="0"/>
              <w:snapToGrid w:val="0"/>
              <w:spacing w:line="300" w:lineRule="exact"/>
              <w:jc w:val="center"/>
              <w:textAlignment w:val="center"/>
              <w:rPr>
                <w:rFonts w:hint="eastAsia" w:ascii="方正黑体_GBK" w:eastAsia="方正黑体_GBK"/>
                <w:kern w:val="0"/>
                <w:sz w:val="21"/>
                <w:szCs w:val="21"/>
                <w:lang w:eastAsia="zh-CN"/>
              </w:rPr>
            </w:pPr>
            <w:r>
              <w:rPr>
                <w:rFonts w:hint="eastAsia" w:ascii="方正黑体_GBK" w:eastAsia="方正黑体_GBK"/>
                <w:kern w:val="0"/>
                <w:sz w:val="21"/>
                <w:szCs w:val="21"/>
                <w:lang w:eastAsia="zh-CN"/>
              </w:rPr>
              <w:t>序号</w:t>
            </w:r>
          </w:p>
        </w:tc>
        <w:tc>
          <w:tcPr>
            <w:tcW w:w="414" w:type="pct"/>
            <w:noWrap w:val="0"/>
            <w:vAlign w:val="center"/>
          </w:tcPr>
          <w:p>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事项类别</w:t>
            </w:r>
          </w:p>
        </w:tc>
        <w:tc>
          <w:tcPr>
            <w:tcW w:w="3950" w:type="pct"/>
            <w:gridSpan w:val="2"/>
            <w:noWrap w:val="0"/>
            <w:vAlign w:val="center"/>
          </w:tcPr>
          <w:p>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事项名称</w:t>
            </w:r>
          </w:p>
        </w:tc>
        <w:tc>
          <w:tcPr>
            <w:tcW w:w="440" w:type="pct"/>
            <w:gridSpan w:val="2"/>
            <w:noWrap w:val="0"/>
            <w:vAlign w:val="center"/>
          </w:tcPr>
          <w:p>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学习贯彻落实习近平新时代中国特色社会主义思想和</w:t>
            </w:r>
            <w:r>
              <w:rPr>
                <w:rFonts w:hint="eastAsia" w:ascii="Times New Roman" w:hAnsi="Times New Roman" w:eastAsia="仿宋_GB2312" w:cs="仿宋_GB2312"/>
                <w:spacing w:val="-11"/>
                <w:kern w:val="21"/>
                <w:sz w:val="21"/>
                <w:szCs w:val="21"/>
                <w:lang w:val="en-US" w:eastAsia="zh-CN"/>
              </w:rPr>
              <w:t>习近平</w:t>
            </w:r>
            <w:r>
              <w:rPr>
                <w:rFonts w:hint="eastAsia" w:ascii="Times New Roman" w:hAnsi="Times New Roman" w:eastAsia="仿宋_GB2312" w:cs="仿宋_GB2312"/>
                <w:kern w:val="0"/>
                <w:sz w:val="21"/>
                <w:szCs w:val="21"/>
                <w:lang w:val="en-US" w:eastAsia="zh-CN"/>
              </w:rPr>
              <w:t>总书记关于广西工作论述的重要要求，宣传和贯彻执行党的路线、方针、政策，加强政治建设，坚定拥护“两个确立”、</w:t>
            </w:r>
            <w:r>
              <w:rPr>
                <w:rFonts w:hint="eastAsia" w:ascii="Times New Roman" w:hAnsi="Times New Roman" w:eastAsia="仿宋_GB2312" w:cs="仿宋_GB2312"/>
                <w:spacing w:val="28"/>
                <w:kern w:val="0"/>
                <w:sz w:val="21"/>
                <w:szCs w:val="21"/>
                <w:lang w:val="en-US" w:eastAsia="zh-CN"/>
              </w:rPr>
              <w:t>坚决做到“两个维护”</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全面领导本乡的各类组织和各项工作，把方向、管大局、作决策、保落实</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加强乡党委自身建设，落实好乡党员代表大会制度，坚持和落实好组织原则</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抓好村党组织建设以及其他隶属乡党委的党组织建设</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spacing w:val="34"/>
                <w:kern w:val="0"/>
                <w:sz w:val="21"/>
                <w:szCs w:val="21"/>
                <w:lang w:val="en-US" w:eastAsia="zh-CN"/>
              </w:rPr>
              <w:t>抓好发展党员工作，加强党员队伍建设</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spacing w:val="20"/>
                <w:kern w:val="0"/>
                <w:sz w:val="21"/>
                <w:szCs w:val="21"/>
                <w:lang w:val="en-US" w:eastAsia="zh-CN"/>
              </w:rPr>
              <w:t>按照干部管理权限，加强干部队伍建设</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坚持党管人才，做好人才服务和引进工作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spacing w:val="11"/>
                <w:kern w:val="0"/>
                <w:sz w:val="21"/>
                <w:szCs w:val="21"/>
                <w:lang w:val="en-US" w:eastAsia="zh-CN"/>
              </w:rPr>
              <w:t>落实全面从严治党主体责任，加强党风廉政建设和反腐败工作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开展精神文明建设，加强新时代爱国主义教育，推进新时代文明实践所（站）建设和管理，组织开展各类文明实践活动</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落实统一战线工作责任制，团结和联系民主党派、无党派人士和党外知识分子、非公有制经济人士、新的社会阶层人士、港澳台同胞、海外侨胞和归侨侨眷等群体</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铸牢中华民族共同体意识，开展民族理论政策宣传和促进民族团结工作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spacing w:val="11"/>
                <w:kern w:val="0"/>
                <w:sz w:val="21"/>
                <w:szCs w:val="21"/>
                <w:lang w:val="en-US" w:eastAsia="zh-CN"/>
              </w:rPr>
              <w:t>指导基层群众自治，推进基层政权建设</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开展监督、执纪、问责工作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推进清廉广西建设</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落实人民代表大会制度，组织人大代表依法履职</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做好政协委员联络服务，支持保障政协委员履行政治协商、民主监督、参政议政</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负责基层工会、共青团、妇联、残联等群团工作和关工委基层组织建设</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spacing w:val="34"/>
                <w:kern w:val="0"/>
                <w:sz w:val="21"/>
                <w:szCs w:val="21"/>
                <w:lang w:val="en-US" w:eastAsia="zh-CN"/>
              </w:rPr>
              <w:t>组织开展志愿服务工作，做好志愿者队伍建设管理</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落实党建引领基层治理联席会议制度，抓好“三会兴屯”“火塘夜话”等工作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贯彻落实国民经济和社会发展规划，制定并组织实施本地经济发展规划</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优化营商环境，落实惠企政策，提供要素保障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负责项目谋划、储备、建设、投产等工作，做好项目管理和服务保障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开展企业技改服务工作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负责本乡国民经济和社会发展情况的统计、分析、预测和监督，开展人口、经济、农业等普查，做好基层统计工作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开展预决算的编制、公开、执行工作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负责国有资产配置、使用、处置等管理工作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开展农业新型经营主体培育、申报、提升工作</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发展林下经济产业</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建设螺蛳粉原材料产业基地</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发展林木加工产业</w:t>
            </w:r>
          </w:p>
        </w:tc>
        <w:tc>
          <w:tcPr>
            <w:tcW w:w="440" w:type="pct"/>
            <w:gridSpan w:val="2"/>
            <w:noWrap w:val="0"/>
            <w:vAlign w:val="center"/>
          </w:tcPr>
          <w:p>
            <w:pPr>
              <w:adjustRightInd w:val="0"/>
              <w:snapToGrid w:val="0"/>
              <w:spacing w:line="320" w:lineRule="exact"/>
              <w:jc w:val="center"/>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负责城乡居民基本医疗保险、灵活就业人员职工医疗保险政策宣传、参保登记、信息变更、信息查询、异地就医备案、依申请救助等工作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负责城乡居民基本养老保险政策宣传、参保登记、待遇领取资格确认、信息变更等工作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开展就业创业失业政策宣传，组织参加技能培训，做好就业供需对接，引导申请创业就业补贴、申报公益性岗位就业等工作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落实生育政策，做好人口信息监测、生育登记工作，依法保障相关待遇</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开</w:t>
            </w:r>
            <w:r>
              <w:rPr>
                <w:rFonts w:hint="eastAsia" w:ascii="Times New Roman" w:hAnsi="Times New Roman" w:eastAsia="仿宋_GB2312" w:cs="方正书宋_GBK"/>
                <w:b w:val="0"/>
                <w:bCs w:val="0"/>
                <w:spacing w:val="20"/>
                <w:kern w:val="0"/>
                <w:sz w:val="21"/>
                <w:szCs w:val="21"/>
                <w:lang w:val="en-US" w:eastAsia="zh-CN"/>
              </w:rPr>
              <w:t>展养老服务工作，引导村组织开展互助式养老服务，维护老年人合法权益</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开展高龄津贴政策宣传、受理申请、调查审批和动态管理工作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为开展最低生活保障对象、最低生活保障边缘家庭和支出型困难家庭的摸排、申请受理、入户调查、审核、公示、认定和动态管理工作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负责特困人员供养补助的政策宣传、申请受理、入户调查、初审、公示、认定和动态管理等工作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负责临时遇困人员小额救助金的申请受理、入户调查、审核、公示、认定上报等工作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6"/>
                <w:kern w:val="0"/>
                <w:sz w:val="21"/>
                <w:szCs w:val="21"/>
                <w:lang w:val="en-US" w:eastAsia="zh-CN"/>
              </w:rPr>
              <w:t>负责帮助残疾人申请更换辅具以及困难残疾人生活补贴、重度残疾人护理补贴的申请受理，做好残疾人就业和公益助残等工作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负责孤儿、流动儿童、困境儿童、事实无人抚养儿童、留守儿童和留守妇女的关心关爱工作，做好基本生活保障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负责退役军人及其他优抚对象政策宣传、信息采集、就业创业服务、走访慰问、优抚帮扶、褒扬纪念和权益维护等工作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开展爱国卫生运动，加强健康教育和促进工作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负责企业退休人员社会化管理服务工作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保障适龄儿童、少年接受义务教育权利</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推进法治政府建设工作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开展社会治安风险防控工作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坚持和发展新时代 “枫桥经验”，开展社会矛盾和纠纷排查化解、风险预警及源头防范等工作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做好网格划分和网格员管理，常态化开展网格化服务管理工作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开展普法宣传活动</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负责农村土地承包经营及承包经营合同管理</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开展农村土地经营权流转管理工作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落实田长制，开展耕地和永久基本农田保护工作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spacing w:val="20"/>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落实粮食安全生产责任制</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开展防止返贫动态监测，落实帮扶救助政策，防止规模性返贫致贫</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开展乡村振兴衔接资金项目使用与管理工作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发展壮大村级集体经济</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发展油茶产业</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开展农村集体“三资”监督管理工作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开展农业技术推广服务工作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推进高标准农田建设和管护</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开展乡村治理“清单制”“积分制”工作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落实禁渔制度，开展禁渔管理工作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负责农民负担监督管理工作，维护农民合法权益</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5" w:type="pct"/>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910" w:type="pct"/>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落实河湖长制，保护水资源环境</w:t>
            </w:r>
          </w:p>
        </w:tc>
        <w:tc>
          <w:tcPr>
            <w:tcW w:w="465"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spacing w:val="20"/>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落实林长制，保护森林资源</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开展饮用水水源保护工作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开展造林绿化工作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开展生活垃圾分类工作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11"/>
                <w:kern w:val="0"/>
                <w:sz w:val="21"/>
                <w:szCs w:val="21"/>
                <w:lang w:val="en-US" w:eastAsia="zh-CN"/>
              </w:rPr>
              <w:t>负责本级政府投资项目的招投标监督和管理工作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组织编制本乡国土空间总体规划和村庄规划</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负责农村新增宅基地审批</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负责农房建设巡查监管工作</w:t>
            </w:r>
          </w:p>
        </w:tc>
        <w:tc>
          <w:tcPr>
            <w:tcW w:w="44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负责村庄、集镇规划区内公共场所修建临时建筑、构筑物和其他设施审批</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负责乡道、村道规划建设和管理养护工作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开展永久性测量标志的测绘地理信息基础设施的保护工作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对违反乡村清洁规定行为的处罚</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开展乡村清洁工作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推进集镇建设和发展，负责乡村公共基础设施建设、管护和巡查工作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负责设施农业用地备案</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小型水库巡查管理</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开展公共文化服务工作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开展全民健身活动</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开展乡村旅游资源开发、利用 、管理工作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spacing w:val="20"/>
                <w:kern w:val="0"/>
                <w:sz w:val="21"/>
                <w:szCs w:val="21"/>
                <w:lang w:val="en-US" w:eastAsia="zh-CN"/>
              </w:rPr>
              <w:t>开展历史文化名镇名村（传统村落）保护发展工作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开展芦笙斗马节、苗年、热伴节等非物质文化遗产项目保护和传承工作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举办成立民族乡周年庆祝活动</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负责保密、公文流转、印章管理等日常事务性工作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负责网络安全和数据安全工作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承办12345热线转办的诉求事项，按职责分工完成诉求答复工作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开展政务信息公开工作，对申请公开的信息依法办理答复</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负责乡便民服务中心场所建设、运行维护等管理工作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负责政府采购工作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负责乡大事记、乡志等整理、编纂工作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负责办公用房、公务用车、公务接待、会务服务等机关后勤保障工作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负责固定资产管理工作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19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rPr>
            </w:pPr>
          </w:p>
        </w:tc>
        <w:tc>
          <w:tcPr>
            <w:tcW w:w="414" w:type="pct"/>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95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负责公共机构节能工作</w:t>
            </w:r>
          </w:p>
        </w:tc>
        <w:tc>
          <w:tcPr>
            <w:tcW w:w="440" w:type="pct"/>
            <w:gridSpan w:val="2"/>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bidi w:val="0"/>
        <w:jc w:val="center"/>
        <w:rPr>
          <w:rFonts w:hint="eastAsia" w:ascii="方正小标宋_GBK" w:eastAsia="方正小标宋_GBK" w:cs="宋体"/>
          <w:kern w:val="0"/>
          <w:sz w:val="44"/>
          <w:szCs w:val="44"/>
        </w:rPr>
      </w:pPr>
      <w:bookmarkStart w:id="1" w:name="_Toc256000001"/>
      <w:r>
        <w:rPr>
          <w:rFonts w:hint="eastAsia" w:ascii="方正小标宋_GBK" w:hAnsi="方正小标宋_GBK" w:eastAsia="方正小标宋_GBK" w:cs="方正小标宋_GBK"/>
          <w:b w:val="0"/>
          <w:bCs w:val="0"/>
          <w:sz w:val="44"/>
          <w:szCs w:val="44"/>
        </w:rPr>
        <w:t>广西壮族自治区柳州市融水苗族自治县滚贝侗族乡配合履职事项清单</w:t>
      </w:r>
      <w:bookmarkEnd w:id="1"/>
    </w:p>
    <w:tbl>
      <w:tblPr>
        <w:tblStyle w:val="15"/>
        <w:tblW w:w="4717" w:type="pct"/>
        <w:jc w:val="center"/>
        <w:tblLayout w:type="autofit"/>
        <w:tblCellMar>
          <w:top w:w="28" w:type="dxa"/>
          <w:left w:w="57" w:type="dxa"/>
          <w:bottom w:w="28" w:type="dxa"/>
          <w:right w:w="57" w:type="dxa"/>
        </w:tblCellMar>
      </w:tblPr>
      <w:tblGrid>
        <w:gridCol w:w="588"/>
        <w:gridCol w:w="1203"/>
        <w:gridCol w:w="1317"/>
        <w:gridCol w:w="1855"/>
        <w:gridCol w:w="4888"/>
        <w:gridCol w:w="3083"/>
        <w:gridCol w:w="921"/>
      </w:tblGrid>
      <w:tr>
        <w:tblPrEx>
          <w:tblCellMar>
            <w:top w:w="28" w:type="dxa"/>
            <w:left w:w="57" w:type="dxa"/>
            <w:bottom w:w="28" w:type="dxa"/>
            <w:right w:w="57" w:type="dxa"/>
          </w:tblCellMar>
        </w:tblPrEx>
        <w:trPr>
          <w:trHeight w:val="567" w:hRule="atLeast"/>
          <w:tblHeader/>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序号</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事项类别</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事项名称</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县级主责部门</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县级</w:t>
            </w:r>
            <w:r>
              <w:rPr>
                <w:rFonts w:hint="eastAsia" w:eastAsia="方正黑体_GBK" w:cs="方正书宋_GBK"/>
                <w:kern w:val="0"/>
                <w:sz w:val="21"/>
                <w:szCs w:val="21"/>
                <w:lang w:val="en-US" w:eastAsia="zh-CN" w:bidi="ar"/>
              </w:rPr>
              <w:t>部门</w:t>
            </w:r>
            <w:r>
              <w:rPr>
                <w:rFonts w:hint="eastAsia" w:eastAsia="方正黑体_GBK" w:cs="方正书宋_GBK"/>
                <w:kern w:val="0"/>
                <w:sz w:val="21"/>
                <w:szCs w:val="21"/>
                <w:lang w:bidi="ar"/>
              </w:rPr>
              <w:t>主要职责</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乡配合职责</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备注</w:t>
            </w:r>
          </w:p>
        </w:tc>
      </w:tr>
      <w:tr>
        <w:tblPrEx>
          <w:tblCellMar>
            <w:top w:w="28" w:type="dxa"/>
            <w:left w:w="57" w:type="dxa"/>
            <w:bottom w:w="28" w:type="dxa"/>
            <w:right w:w="57" w:type="dxa"/>
          </w:tblCellMar>
        </w:tblPrEx>
        <w:trPr>
          <w:trHeight w:val="459"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开展县级以上党内表彰和先进典型选树工作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县委组织部、县委宣传部，县总工会、团县委、妇联等相关部门</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县委宣传部：加强对“最美公务员”“人民满意的公务员”“人民满意的公务员集体”等先进典型的宣传。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县总工会：统筹开展劳动模范和先进生产（工作）者评选、表彰、培养和管理。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团县委：组织开展五四红旗团组织等评选活动。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县妇联：组织开展三八红旗手（集体）等先进典型的评选、表彰、宣传、培养和管理。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县相关部门：</w:t>
            </w:r>
            <w:r>
              <w:rPr>
                <w:rFonts w:hint="eastAsia" w:ascii="Times New Roman" w:hAnsi="Times New Roman" w:eastAsia="仿宋_GB2312" w:cs="方正书宋_GBK"/>
                <w:spacing w:val="17"/>
                <w:kern w:val="0"/>
                <w:sz w:val="21"/>
                <w:szCs w:val="21"/>
                <w:lang w:val="en-US" w:eastAsia="zh-CN" w:bidi="ar"/>
              </w:rPr>
              <w:t>组织开展各自领域先进典型评选活动。</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（1）挖掘宣传党员、干部、群众的先进事迹，培育选树典型，充分挖掘各行各业典型人物；</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推荐合适人选（单位）参与各领域先进集体和先进个人评选表彰，收集、审核、上报材料</w:t>
            </w:r>
            <w:r>
              <w:rPr>
                <w:rFonts w:hint="eastAsia" w:ascii="Times New Roman" w:hAnsi="Times New Roman"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（3）做好先进典型宣传工作。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组织推荐、选举县级及以上“两代表一委员”</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县委组织部、县委统战部，县人大机关、政协机关</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县委组织部：负责组织开展县级党代表推选工作，做好县级以上党代表人选推荐、选举工作。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县委统战部：负责组织开展县级政协委员推选工作，做好县级以上政协委员人选推荐、选举工作。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县人大机关：负责组织开展县级人大代表推选工作，做好县级以上人大代表人选推荐、选举工作。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县政协机关：按职责配合做好县级政协委员人选把关工作。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（1）根据分配的人选名额提出初步人选建议；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（2）根据组织委托，对人选进行考察；</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11"/>
                <w:sz w:val="21"/>
                <w:szCs w:val="21"/>
                <w:lang w:val="en-US" w:eastAsia="zh-CN"/>
              </w:rPr>
              <w:t>开展领导班子管理、干部推荐及人事档案管理工作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县委组织部，县人社局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县人社局：按职责负责事业单位干部人事档案的日常管理、审核、指导和监督检查等工作。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（1）配合上级对领导班子和领导干部及干部队伍考核考察、交流调整、日常管理等工作；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（2）向上级推荐优秀年轻干部、女干部、党外干部、少数民族干部；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（3）干部人事档案的初审、转递、零散材料的收集归档。</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开展公务员、选调生招录和事业单位工作人员招聘工作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县委组织部，县人社局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县委组织部：（1）负责组织开展公务员、选调生招录报名、考试；（2）负责组织开展拟录用公务员、选调生人选考察，配合上级组织部门完成录用工作；（3）办理公务员、选调生入职手续。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县人社局：（1）负责组织开展事业单位工作人员招聘报名、考试；（2）负责组织开展拟聘用事业单位工作人员人选考察；（3）按程序办理事业单位工作人员聘用手续。</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（1）上报公务员、选调生、事业单位人员年度招录计划；</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（2）配合完成拟录（聘）用人选考察、入职等工作。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做好驻村工作队员管理工作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县委组织部，县农业农村局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县农业农村局：履行全面推进乡村振兴业务主管部门职责，牵头指导驻村干部统筹推进强村富民各项工作，开展相关技术培训。</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（1）督促派驻单位落实驻村工作队员、交通等福利政策；</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（2）协助开展驻村工作队员季度考核、年度考核和轮换考核等工作；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（3）落实工作例会、考勤、请销假管理和教育培训等制度；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（4）做好优秀驻村队员推荐等工作。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建好管好村级组织活动场所</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县委组织部、</w:t>
            </w:r>
            <w:r>
              <w:rPr>
                <w:rFonts w:hint="eastAsia" w:eastAsia="仿宋_GB2312" w:cs="Times New Roman"/>
                <w:kern w:val="0"/>
                <w:sz w:val="21"/>
                <w:szCs w:val="21"/>
                <w:lang w:val="en-US" w:eastAsia="zh-CN" w:bidi="ar"/>
              </w:rPr>
              <w:t>县委</w:t>
            </w:r>
            <w:r>
              <w:rPr>
                <w:rFonts w:hint="default" w:ascii="Times New Roman" w:hAnsi="Times New Roman" w:eastAsia="仿宋_GB2312" w:cs="Times New Roman"/>
                <w:kern w:val="0"/>
                <w:sz w:val="21"/>
                <w:szCs w:val="21"/>
                <w:lang w:val="en-US" w:eastAsia="zh-CN" w:bidi="ar"/>
              </w:rPr>
              <w:t>社会工作部，县</w:t>
            </w:r>
            <w:r>
              <w:rPr>
                <w:rFonts w:hint="eastAsia" w:eastAsia="仿宋_GB2312" w:cs="Times New Roman"/>
                <w:kern w:val="0"/>
                <w:sz w:val="21"/>
                <w:szCs w:val="21"/>
                <w:lang w:val="en-US" w:eastAsia="zh-CN" w:bidi="ar"/>
              </w:rPr>
              <w:t>发改局</w:t>
            </w:r>
            <w:r>
              <w:rPr>
                <w:rFonts w:hint="default" w:ascii="Times New Roman" w:hAnsi="Times New Roman" w:eastAsia="仿宋_GB2312" w:cs="Times New Roman"/>
                <w:kern w:val="0"/>
                <w:sz w:val="21"/>
                <w:szCs w:val="21"/>
                <w:lang w:val="en-US" w:eastAsia="zh-CN" w:bidi="ar"/>
              </w:rPr>
              <w:t>、财政局、</w:t>
            </w:r>
            <w:r>
              <w:rPr>
                <w:rFonts w:hint="eastAsia"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w:t>
            </w:r>
            <w:r>
              <w:rPr>
                <w:rFonts w:hint="eastAsia" w:eastAsia="仿宋_GB2312" w:cs="Times New Roman"/>
                <w:kern w:val="0"/>
                <w:sz w:val="21"/>
                <w:szCs w:val="21"/>
                <w:lang w:val="en-US" w:eastAsia="zh-CN" w:bidi="ar"/>
              </w:rPr>
              <w:t>住建局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县委组织部：负责乡村基层党组织场所标准制定，并建立村级组织活动场所维护修缮新建机制。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县委社会工作部：负责基层党组织活动场所牌匾的清理和规范管理。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县发改局：负责指导项目立项。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县财政局：做好财评工作、落实经费保障。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县自然规划局：负责落实用地规划选址、用地报批、供地等工作。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县住建局：负责项目设计和质量监督。</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（1）负责村党群服务中心运行维护；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（2）指导督促做好村级组织活动场所的建设、管理、使用。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17"/>
                <w:sz w:val="21"/>
                <w:szCs w:val="21"/>
                <w:lang w:val="en-US" w:eastAsia="zh-CN"/>
              </w:rPr>
              <w:t>落实村级组织运转经费和党组织活动经费等保障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县委组织部、县委社会工作部，县财政局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县委组织部：（1）负责统筹协调相关部门做好专项经费的使用管理；（2）按规定落实基层党组织活动经费。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11"/>
                <w:kern w:val="0"/>
                <w:sz w:val="21"/>
                <w:szCs w:val="21"/>
                <w:lang w:val="en-US" w:eastAsia="zh-CN" w:bidi="ar"/>
              </w:rPr>
              <w:t>县委社会工作部：（1）负责村、社区“两委”干部信息复核；（2）建立健全相关经费正常增长机制。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（1）负责村级组织运转经费日常监管；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（2）负责享受报酬待遇的村干部（含退岗离职村干部）认定，并做好发放工作，做好村级组织运转经费核算；</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（3）负责其他领域基层党组织党建工作经费的日常监管。</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加强乡镇“一房五小”建设</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kern w:val="0"/>
                <w:sz w:val="21"/>
                <w:szCs w:val="21"/>
                <w:highlight w:val="none"/>
                <w:lang w:val="en-US" w:eastAsia="zh-CN" w:bidi="ar"/>
              </w:rPr>
              <w:t>县委组织部，县</w:t>
            </w:r>
            <w:r>
              <w:rPr>
                <w:rFonts w:hint="eastAsia" w:eastAsia="仿宋_GB2312" w:cs="Times New Roman"/>
                <w:kern w:val="0"/>
                <w:sz w:val="21"/>
                <w:szCs w:val="21"/>
                <w:highlight w:val="none"/>
                <w:lang w:val="en-US" w:eastAsia="zh-CN" w:bidi="ar"/>
              </w:rPr>
              <w:t>发改局</w:t>
            </w:r>
            <w:r>
              <w:rPr>
                <w:rFonts w:hint="default" w:ascii="Times New Roman" w:hAnsi="Times New Roman" w:eastAsia="仿宋_GB2312" w:cs="Times New Roman"/>
                <w:kern w:val="0"/>
                <w:sz w:val="21"/>
                <w:szCs w:val="21"/>
                <w:highlight w:val="none"/>
                <w:lang w:val="en-US" w:eastAsia="zh-CN" w:bidi="ar"/>
              </w:rPr>
              <w:t>、财政局、</w:t>
            </w:r>
            <w:r>
              <w:rPr>
                <w:rFonts w:hint="eastAsia" w:eastAsia="仿宋_GB2312" w:cs="Times New Roman"/>
                <w:kern w:val="0"/>
                <w:sz w:val="21"/>
                <w:szCs w:val="21"/>
                <w:highlight w:val="none"/>
                <w:lang w:val="en-US" w:eastAsia="zh-CN" w:bidi="ar"/>
              </w:rPr>
              <w:t>自然规划局</w:t>
            </w:r>
            <w:r>
              <w:rPr>
                <w:rFonts w:hint="default" w:ascii="Times New Roman" w:hAnsi="Times New Roman" w:eastAsia="仿宋_GB2312" w:cs="Times New Roman"/>
                <w:kern w:val="0"/>
                <w:sz w:val="21"/>
                <w:szCs w:val="21"/>
                <w:highlight w:val="none"/>
                <w:lang w:val="en-US" w:eastAsia="zh-CN" w:bidi="ar"/>
              </w:rPr>
              <w:t>、</w:t>
            </w:r>
            <w:r>
              <w:rPr>
                <w:rFonts w:hint="eastAsia" w:eastAsia="仿宋_GB2312" w:cs="Times New Roman"/>
                <w:kern w:val="0"/>
                <w:sz w:val="21"/>
                <w:szCs w:val="21"/>
                <w:highlight w:val="none"/>
                <w:lang w:val="en-US" w:eastAsia="zh-CN" w:bidi="ar"/>
              </w:rPr>
              <w:t>住建局</w:t>
            </w:r>
            <w:r>
              <w:rPr>
                <w:rFonts w:hint="default" w:ascii="Times New Roman" w:hAnsi="Times New Roman" w:eastAsia="仿宋_GB2312" w:cs="Times New Roman"/>
                <w:kern w:val="0"/>
                <w:sz w:val="21"/>
                <w:szCs w:val="21"/>
                <w:highlight w:val="none"/>
                <w:lang w:val="en-US" w:eastAsia="zh-CN" w:bidi="ar"/>
              </w:rPr>
              <w:t>、审计局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县委组织部：负责整体工作的统筹协调、规划指导和督促检查，推动工作落实。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县发改局：</w:t>
            </w:r>
            <w:r>
              <w:rPr>
                <w:rFonts w:hint="eastAsia" w:ascii="Times New Roman" w:hAnsi="Times New Roman" w:eastAsia="仿宋_GB2312" w:cs="方正书宋_GBK"/>
                <w:spacing w:val="-6"/>
                <w:kern w:val="0"/>
                <w:sz w:val="21"/>
                <w:szCs w:val="21"/>
                <w:lang w:val="en-US" w:eastAsia="zh-CN" w:bidi="ar"/>
              </w:rPr>
              <w:t>负责建设项目的立项审批，积极争取上级专项资金支持，协调解决项目建设中的相关问题。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县财政局：承担资金保障责任，合理安排预算资金用于支持建设项目，并监督资金的使用情况。</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县自然规划局：负责对“一房五小”建设进行整体规划，使其符合当地土地利用规划和乡镇建设总体规划。</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县住建局：对“一房五小”建设提供技术指导和质量监管，审核建设方案，监督施工过程。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县审计局：负责建设项目资金监管，确保资金运行安全，提高资金使用效率。</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（1）制定“一房五小”建设规划和具体实施方案，明确建设目标、任务、进度和责任人等，向上级部门申报项目；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（2）负责“一房五小”建设项目的具体组织实施，确保项目顺利推进；</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（3）制定“一房五小”设施的使用和管理制度，做好设施的日常维护、管理和运营，确保设施长期发挥作用。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开展纪检监察联动协作工作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县纪委监委机关</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（1）建立健全片区协作、交叉检查和案件审理工作机制；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（2）统筹县乡两级监督力量，开展监督检查工作；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（3）统筹县乡两级开展案件查办。</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（1）参与片区协作，配合开展重要专项工作、重点监督检查、重要信访件办理、重要线索初核或立案审查调查；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（2）配合开展案件查办工作。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开展巡视巡察工作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县委巡察办</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（1）统筹、协调、指导、保障巡视巡察工作开展；</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（2）负责巡视巡察整改和成果运用的统筹协调、跟踪督促、汇总报告；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协调有关机关、部门协助、支持巡视巡察工作。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（1）配合上级开展巡视巡察工作，提供必要的工作条件；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（2）配合巡视巡察期间人员谈话、实地调研等工作；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（3）做好巡视巡察反馈问题整改。</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党的建设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做好党史、地方志（年鉴）编纂工作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县党史县志研究室</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（1）制定党史、地方志、年鉴编纂的长期规划与年度计划，明确编纂目标、任务、进度和质量标准；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（2）对收集的资料进行分类、整理、鉴别和筛选，确保资料的真实性、准确性和完整性；</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（3）制定编纂工作的规范和标准，对资料收集、内容编写、体例编排、审核出版等环节进行指导，统一编纂要求；</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（4）做好党史、地方志、年鉴的出版工作，确保出版物的质量，并负责发行和推广。</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收集、整理、撰写党史和地方志（年鉴）编纂所需文字材料，提供有关图片。</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2683"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平安法治</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开展见义勇为人员奖励和保护工作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县委政法委</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（1）负责统筹组织开展见义勇为人员的奖励和保护工作；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（2）负责见义勇为行为的核实、认定，并报送同级见义勇为评审委员会评审；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（3）开展见义勇为人员先进事迹宣传工作。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（1）受理申请并进行核查、举荐确认；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向上级申报见义勇为行为；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（3）对不适用《工伤保险条例》规定的见义勇为负伤人员开展帮扶救助。</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平安法治</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开展非法种植毒品原植物排查处置工作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县公安局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（1）负责宣传禁种铲毒法律法规和知识；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（2）建立种植毒品原植物的信息档案，全面掌握毒品原植物种植情况；</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（3）对非法种植毒品原植物案件侦办，依法处理，建立查处案件台账定期进行检查。</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（1）开展禁种铲毒宣传教育；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（2）配合上级有关部门开展排查，发现非法种植毒品原植物的，向当地公安机关报告。</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乡村振兴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开展就业帮扶车间建设管理工作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kern w:val="0"/>
                <w:sz w:val="21"/>
                <w:szCs w:val="21"/>
                <w:highlight w:val="none"/>
                <w:lang w:val="en-US" w:eastAsia="zh-CN" w:bidi="ar"/>
              </w:rPr>
              <w:t>县</w:t>
            </w:r>
            <w:r>
              <w:rPr>
                <w:rFonts w:hint="eastAsia" w:eastAsia="仿宋_GB2312" w:cs="Times New Roman"/>
                <w:kern w:val="0"/>
                <w:sz w:val="21"/>
                <w:szCs w:val="21"/>
                <w:highlight w:val="none"/>
                <w:lang w:val="en-US" w:eastAsia="zh-CN" w:bidi="ar"/>
              </w:rPr>
              <w:t>人社局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（1）开展就业帮扶车间审核认定；</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（2）建立就业帮扶车间专员联系制度；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（3）指导监督乡镇对就业帮扶车间的建设与管理、奖补发放以及帮扶工作。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（1）宣传就业帮扶车间政策，指导市场主体申报认定，并对申报材料进行初审；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（2）落实就业帮扶车间专员联系制度，为就业帮扶车间提供政策补贴申领、用工、培训等专项服务；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（3）跟踪帮扶就业帮扶车间的经营情况，动态更新就业帮扶车间吸纳脱贫人口名册，落实帮扶措施。</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乡村振兴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做好动物疫病预防控制工作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（1）负责辖区内动物疫病预防控制；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（2）负责指导养殖企业和个人做好动物疫病预防控制；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（3）负责开展强制免疫工作；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（4）负责对违反动物疫病控制行为的处罚。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（1）协助做好动物疫病防控宣传；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（2）动员本辖区饲养动物的单位和个人做好强制免疫；</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（3）收集、报告疫情信息，配合落实各项应急处置措施。        </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乡村振兴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做好农村供水用水管理工作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县水利局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（2）提出农村供水事业发展计划和相关意见，对供水用水管理的政策、措施、办法和规章制度实施情况进行指导和监督；</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（3）会同相关部门单位落实农村饮水工程安全运行管理措施；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（4）负责农村饮用水工程设施运行管理的技术培训，对农村小型供水工程管理、维护、维修提供技术咨询服务和指导；</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（5）对全县农村饮水安全实行动态排查监测。</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（1）做好辖区内农村供水工程建设以及运行管护工作；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（2）组织编制农村供水应急预案；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（3）发生水源污染等供水突发事件时，启动应急预案，做好应急供水保障工作；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乡村振兴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开展基层科普工作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县科协</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（1）负责全民科学素质行动实施；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（2）负责组织开展群众性、社会性和经常性的科普活动；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20"/>
                <w:kern w:val="0"/>
                <w:sz w:val="21"/>
                <w:szCs w:val="21"/>
                <w:lang w:val="en-US" w:eastAsia="zh-CN" w:bidi="ar"/>
              </w:rPr>
              <w:t>支持有关组织和企业事业单位开展科普活动。</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（1）动员群众参加农村适用技术培训、科普进乡村等活动；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（2）协助做好科普宣传。</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乡村振兴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开展农机管理服务工作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23"/>
                <w:kern w:val="0"/>
                <w:sz w:val="21"/>
                <w:szCs w:val="21"/>
                <w:lang w:val="en-US" w:eastAsia="zh-CN" w:bidi="ar"/>
              </w:rPr>
              <w:t>负责各项农机化补贴资金的分配、使用与管理；</w:t>
            </w:r>
            <w:r>
              <w:rPr>
                <w:rFonts w:hint="eastAsia" w:ascii="Times New Roman" w:hAnsi="Times New Roman" w:eastAsia="仿宋_GB2312" w:cs="方正书宋_GBK"/>
                <w:spacing w:val="23"/>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（3）负责农机惠民政策的实施；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（4）负责农业机械、农机驾驶员安全监督管理和执法检查工作。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（1）开展政策宣传，组织农民参与培训；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（2）配合开展农机补贴核验、公示等工作；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（3）配合开展农业机械车辆调查核实。</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乡村振兴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开展农业保险工作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（1）负责农业保险推进、管理的相关工作；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（2）采取多种形式，加强对农业保险的宣传，提高农民和农业生产经营组织的保险意识；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（3）组织引导农民和农业生产经营组织积极参加农业保险。</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加强对农业保险的宣传，提高农民和农业生产经营组织的保险意识，组织引导农民和农业生产经营组织积极参加农业保险；</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（2）负责落实本地政策性农业保险各项政策措施；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（3）填报各投保农户的种植面积及农户各项信息。</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乡村振兴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做好农村产权流转交易服务工作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（1）负责收集汇总并发布本行政区域的农村产权流转交易信息；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（2）受理交易咨询和申请、协助产权查询、组织流转交易、出具产权流转交易鉴证书；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（3）办理产权变更登记和资金结算手续、政策咨询及宣传推广等；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（4）组建乡镇和村级农村产权经纪人队伍，并为经纪人队伍提供专业培训。</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（1）负责农村产权流转交易的汇总、核实、上报；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（2）负责农村产权流转交易政策宣传和咨询服务。</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流动人口服务管理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县委政法委，县公安局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（1）指导、督促村组织配合做好流动人口信息采集等服务管理工作；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（2）协助做好出租房屋管理工作；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（3）协助做好流动人口管理政策法规宣传。</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开展殡葬管理工作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县民政局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（1）负责殡葬服务、监督管理工作；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（2）负责农村公益性墓地管理审批；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（3）负责违反殡葬管理规定行为的处罚。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（1）开展殡葬管理政策法规宣传；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（2）开展农村公益性墓地的初审；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（3）参与开展殡葬监督管理工作。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行政复议</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县司法局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（1）办理本级行政复议案件；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（2）统计辖区内行政复议与行政诉讼案件数据；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（3）指导法律顾问工作。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（1）对实施行政行为而被提起行政复议、行政诉讼的，及时配合收集材料证据、开展调查、调解，做好行政复议与应诉各项工作；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（2）明确法律顾问，负责本单位法律事务，并指导村处理涉及群众切身利益的涉法事务。</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开展社会保险经办服务</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县人社局、融水税务局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人社局：（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融水税务局：做好社会保险费征缴工作。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（1）做好参保登记、管理和社会保险政策宣传工作；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（2）为领取社会保险待遇人员做好资格认证工作；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（3）核查退休人员和供养待遇人员的生存、服刑情况，并定期上报；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（4）配合对违规领取人员进行追款；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（5）开展社会保障卡数据采集、申领、宣传工作；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（6）开展社会保险费征缴争议摸排工作，发现问题及时上报；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（7）配合处理社会保险费征缴争议；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（8）配合做好社会保险费征缴工作。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开展劳动保障和人事争议调解工作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县人社局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（3）组织协调处理跨地区、有影响的重大劳动人事争议，负责仲裁员的管理、培训等工作。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（2）督促用人单位按时完成书面审查，联系相关用人单位、相关责任人，配合协调、调查、取证、送达；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（3）联系涉及工伤认定用人单位、相关责任人配合调查、取证、送达、协调；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（4）开展劳动法律法规和规章宣传，提升用人单位和劳动者遵法守法意识。</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开展卫星地面接收设施管理工作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县文体广旅局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负责安装和使用卫星地面接收设施的日常监管</w:t>
            </w:r>
            <w:r>
              <w:rPr>
                <w:rFonts w:hint="eastAsia" w:ascii="Times New Roman" w:hAnsi="Times New Roman"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（2）负责对擅自安装和使用卫星地面接收设施的行为进行处罚。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（1）做好非法生产、非法销售、非法安装使用卫星地面接收设施摸排工作，将摸排到的线索及时上报；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（2）配合相关部门对非法生产、销售、安装、使用卫星地面接收设施进行拆除。</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开展烈士纪念设施管理和维护工作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县退役军人局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（1）负责烈士纪念设施管护修缮；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（2）负责烈士纪念设施管护人员队伍建设。</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（1）开展英雄烈士纪念设施保护宣传；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（2）参与烈士纪念设施巡查清理、维护祭扫等工作。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开展防范中小学生溺水工作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县教育局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（1）指导督促乡镇落实重点关爱学生群体日常教育和风险预警措施；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（2）开展学校防溺水工作抽查，重点抽查乡镇农村学校防控措施、宣传教育开展和隐患排查治理等工作落实情况；</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（1）指导督促本乡村屯、社区对重点关爱的学生群体针对性开展宣教预警工作；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（2）加强村级水域巡查员的监管，组织开展应急救护培训，加强重点时段值守和巡防工作；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（3）动态编制汇总本乡易溺水水域隐患排查治理和风险管控责任清单，在风险水域设立警示牌，配齐应急救援设备。</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社会管理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开展应急广播、广播电视设施的管理和维护工作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县文体广旅局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（1）负责管理各乡镇应急广播终端设施，并加强对上岗人员管理，确保应急广播终端安全高效运行；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（2）保障广播电视节目的覆盖面，实施广电惠民服务工程。</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（1）落实应急广播管理和维护工作；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（2）管理各种文化体育广播电视设施和设备，提高使用效率和服务质量。</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20"/>
                <w:sz w:val="21"/>
                <w:szCs w:val="21"/>
                <w:lang w:val="en-US" w:eastAsia="zh-CN"/>
              </w:rPr>
              <w:t>做好无障碍环境设施建设</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县住建局，县残联</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住建局：（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县残联：推进残疾人家庭无障碍设施改造。</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开展无障碍环境保护宣传；</w:t>
            </w:r>
            <w:r>
              <w:rPr>
                <w:rFonts w:hint="eastAsia" w:ascii="Times New Roman" w:hAnsi="Times New Roman" w:eastAsia="仿宋_GB2312" w:cs="方正书宋_GBK"/>
                <w:spacing w:val="11"/>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（2）对无障碍环境设施进行日常巡查保护，发现破坏行为及时阻止，有损坏的及时上报；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（3）负责残疾人家庭无障碍设施改造申请初审；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（4）参与无障碍环境设施建设的评估和验收。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20"/>
                <w:sz w:val="21"/>
                <w:szCs w:val="21"/>
                <w:lang w:val="en-US" w:eastAsia="zh-CN"/>
              </w:rPr>
              <w:t>抓好学前教育发展和管理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县教育局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负责制定学前教育发展规划和幼儿园布局，公办园的建设、教师配备补充、工资待遇及幼儿园运转；</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（2）对各类幼儿园进行监督管理，指导幼儿园做好保教工作；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（3）指导幼儿园党建工作。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（1）开展适龄儿童摸底调查，配合做好适龄儿童入学工作；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（2）配合开展学前教育发展规划和监管工作；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（3）支持办好辖区各类幼儿园，在土地划拨等方面对幼儿园予以支持。</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开展义务教育控辍保学工作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县教育局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（1）做好认定和排查工作，确保适龄儿童、少年接受义务教育；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（2）办理适龄儿童、少年因身体状况需要休学、延缓入学的手续；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（3）对因身体原因不能到校就读的学生实施送教上门服务；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（4）牵头落实“双线四包”责任。</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（1）负责适龄儿童、应读未读适龄儿童人群情况摸排，了解未到校就读原因；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开展控辍保学宣传，落实“双线四包”责任，了解在校生辍学原因，对特殊家庭进行指导，依法督促家长送孩子到校上课。</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开展学生资助工作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县教育局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（1）加强对城乡教育经费保障工作的统筹管理、指导和协调；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（2）加强教育基础信息管理工作，确保学生学籍信息等数据真实准确；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（3）开展资助资金的发放和档案建设工作。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（1）宣传学生资助政策；</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（2）指导符合资助政策的对象申请相关补助。</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20"/>
                <w:sz w:val="21"/>
                <w:szCs w:val="21"/>
                <w:lang w:val="en-US" w:eastAsia="zh-CN"/>
              </w:rPr>
              <w:t>做好孤儿基本生活费和事实无人抚养儿童基本生活补贴发放</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县民政局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（1）负责孤儿和事实无人抚养儿童建档登记；</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（2）负责孤儿基本生活费和事实无人抚养儿童基本生活补贴的审批；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（3）负责孤儿基本生活费和事实无人抚养儿童基本生活补贴发放；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（4）综合协调和监督管理等工作。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21"/>
                <w:sz w:val="21"/>
                <w:szCs w:val="21"/>
                <w:lang w:val="en-US" w:eastAsia="zh-CN" w:bidi="ar"/>
              </w:rPr>
              <w:t>做好政策宣传和排查核实；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（2）负责孤儿基本生活费和事实无人抚养儿童基本生活补贴初审；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（3）定期对社会散居孤儿和事实无人抚养儿童开展入户走访复核工作，建立花名册和管理台账，执行动态管理。</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开展慈善捐赠款物分配送达、信息统计等工作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县民政局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20"/>
                <w:kern w:val="0"/>
                <w:sz w:val="21"/>
                <w:szCs w:val="21"/>
                <w:lang w:val="en-US" w:eastAsia="zh-CN" w:bidi="ar"/>
              </w:rPr>
              <w:t>明确专门机构、人员，提供需求信息，及时有序引导慈善组织、志愿者等社会力量开展募捐和救助活动</w:t>
            </w:r>
            <w:r>
              <w:rPr>
                <w:rFonts w:hint="eastAsia" w:ascii="Times New Roman" w:hAnsi="Times New Roman" w:eastAsia="仿宋_GB2312" w:cs="方正书宋_GBK"/>
                <w:kern w:val="0"/>
                <w:sz w:val="21"/>
                <w:szCs w:val="21"/>
                <w:lang w:val="en-US" w:eastAsia="zh-CN" w:bidi="ar"/>
              </w:rPr>
              <w:t>。</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配合做好捐赠款物分配送达、信息统计等工作。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开展追回违规领取救助金工作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县民政局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（1）负责追回骗取社会救助资金、物资；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（2）对违法违规人员进行批评教育与警告，达到处罚条件，依法给予处罚，构成违反治安管理行为的，移交公安部门。</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（1）开展对骗取社会救助资金、骗取最低生活保障金及物资等违法人员的信息核实；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（2）配合开展追回工作。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推进特殊困难老年人家庭适老化改造工作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县民政局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（1）制定特殊困难老年人家庭适老化改造工作方案并组织实施；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（2）对乡镇报送的材料进行审核；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（3）按照政府采购有关规定，确定适老化改造实施单位，改造实施单位和工作人员需具备适老化改造相关专业资质和经验；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（4）组织社区（村）、乡镇、相关部门、专业力量等进行完工验收；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（5）加强过程监督，跟进工作进展，对改造工作进度和成效进行督导检查，必要时进行抽查；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（6）积极向老年人家庭宣传适老化改造工作。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（1）做好宣传、排查、配合入户开展相关工作；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（2）对有改造需求和改造意愿的特殊困难老年人家庭提交的申请进行核实并提出初步意见，上报县级民政部门审批；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（3）做好回访工作。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做好被征地农民参加基本养老保险工作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县财政局、人社局、自然规划局、农业农村局、征拆中心</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县财政局：负责落实被征地农民养老保险补贴资金，加强资金监管，</w:t>
            </w:r>
            <w:r>
              <w:rPr>
                <w:rFonts w:hint="eastAsia" w:ascii="Times New Roman" w:hAnsi="Times New Roman" w:eastAsia="仿宋_GB2312" w:cs="方正书宋_GBK"/>
                <w:spacing w:val="11"/>
                <w:kern w:val="0"/>
                <w:sz w:val="21"/>
                <w:szCs w:val="21"/>
                <w:lang w:val="en-US" w:eastAsia="zh-CN" w:bidi="ar"/>
              </w:rPr>
              <w:t>统筹被征地农民社会保障工作经费。</w:t>
            </w:r>
            <w:r>
              <w:rPr>
                <w:rFonts w:hint="eastAsia" w:ascii="Times New Roman" w:hAnsi="Times New Roman" w:eastAsia="仿宋_GB2312" w:cs="方正书宋_GBK"/>
                <w:spacing w:val="11"/>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社局：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县自然规划局：负责土地征收的合法性、被征地农民失地面积审核。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县农业农村局：负责被征地农民家庭承包土地耕地面积界定、核实，以及具有农村集体土地承包权人员资格核实。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县征拆中心：负责组织村民委员会开展被征地农民基本信息采集，提供符合被征地农民养老保险人员名单等相关材料。</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（1）负责被征地农民信息收集、汇总、公示、上报；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（2）负责政策宣传。</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落实惠农财政补贴审批发放</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县财政局、农业农村局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县财政局：</w:t>
            </w:r>
            <w:r>
              <w:rPr>
                <w:rFonts w:hint="eastAsia" w:ascii="Times New Roman" w:hAnsi="Times New Roman" w:eastAsia="仿宋_GB2312" w:cs="方正书宋_GBK"/>
                <w:spacing w:val="20"/>
                <w:kern w:val="0"/>
                <w:sz w:val="21"/>
                <w:szCs w:val="21"/>
                <w:lang w:val="en-US" w:eastAsia="zh-CN" w:bidi="ar"/>
              </w:rPr>
              <w:t>（1）负责按规定标准分配、审核拨付资金；（2）负责惠农惠民“一卡通”系统管理维护。</w:t>
            </w:r>
            <w:r>
              <w:rPr>
                <w:rFonts w:hint="eastAsia" w:ascii="Times New Roman" w:hAnsi="Times New Roman" w:eastAsia="仿宋_GB2312" w:cs="方正书宋_GBK"/>
                <w:spacing w:val="20"/>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县农业农村局：（1）负责惠农补贴审批发放；（2）组织核实资金支持对象的资格、条件，督促检查工作任务完成情况。</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（2）组织申报，审核，公示，汇总上报；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（3）配合联合审核（包括现场抽核），批复公告，资金发放等工作。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农村特困人员供养对象集中供养</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县民政局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（1）负责对农村特困人员供养对象异地集中供养的申请进行审核确认；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（2）符合条件的组织集中供养；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（1）负责排查、受理和初审工作；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（2）报送申请材料；</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协助开展入户核查等工作。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开展易地搬迁后续扶持工作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县发改局、农业农村局、人社局等相关部门</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县发改局：（1）开展易地搬迁安置点基础设施和公共服务配套设施调研，完善项目库；完善安置地基础实施；（2）建立完善安置住房和基础设施、公共服务设施维修维护工作机制。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县农业农村局：（1）强化防返贫监测帮扶；（2）发展培育后续产业，抓好产业项目实施，完善农业产业奖补政策，促进搬迁群众创业和增收。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社局：（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县相关部门：根据各自职责开展易地搬迁后续扶持工作。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（1）广泛开展政策宣传动员工作，动员搬迁对象积极发展产业，配合做好产业现场验收工作，强化组织实施；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（2）配合本辖区各安置点搬迁户人口增减统计工作，有人口变动的定期上报搬迁户花名册。</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社会保障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开展公益性岗位开发和管理工作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spacing w:val="-6"/>
                <w:kern w:val="0"/>
                <w:sz w:val="21"/>
                <w:szCs w:val="21"/>
                <w:lang w:val="en-US" w:eastAsia="zh-CN" w:bidi="ar"/>
              </w:rPr>
              <w:t>县财政局、人社局、农业农村局、林业局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县财政局：（1）负责公益性岗位人员岗位补贴发放；（2）负责公益性岗位人员社会保险补贴审批发放。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县人社局：（1）负责公益性岗位的开发和管理工作；（2）负责公益性岗位人员的选派工作；（3）负责对公益性岗位人员在岗情况、社保申报缴费情况开展监督检查。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6"/>
                <w:kern w:val="0"/>
                <w:sz w:val="21"/>
                <w:szCs w:val="21"/>
                <w:lang w:val="en-US" w:eastAsia="zh-CN" w:bidi="ar"/>
              </w:rPr>
              <w:t>）开发公益性岗位工作，配合人社部门发布岗位招聘信息</w:t>
            </w:r>
            <w:r>
              <w:rPr>
                <w:rFonts w:hint="eastAsia" w:ascii="Times New Roman" w:hAnsi="Times New Roman"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（2）开展公益性岗位补贴材料收集、整理、审核、公示工作，报人社部门申报补贴；</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（3）做好公益性岗位人员培训和日常管理。</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自然资源</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开展土地综合整治及后期管护工作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县自然规划局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（1）制定实施方案并组织开展；</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（2）开展日常管理维护；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（3）提升整治项目使用效力；</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（4）督促施工方做好项目建设工作；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（5）协调施工方、项目业主加快项目施工进度、拨款。</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（1）做好群众动员工作；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（2）项目施工过程中纠纷协调解决工作；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（3）存在问题上报县自然资源和规划局，配合做好后期管护。</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自然资源</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开展矿产资源保护和监管工作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县自然规划局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（1）维护国有矿山企业和其他矿山企业矿区范围内的正常秩序；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对检查发现和收到的持过期勘查开采许可证进行勘查开采、擅自进入长期停产停工矿山（矿井）内盗采矿产资源、越界勘查开采、不按方案勘查开采等违法行为线索进行取证认定，并报综合执法部门处理</w:t>
            </w:r>
            <w:r>
              <w:rPr>
                <w:rFonts w:hint="eastAsia" w:ascii="Times New Roman" w:hAnsi="Times New Roman"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（3）负责上级自然资源部门委托的普通建筑材料用砂石土采矿权出让、登记。</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（1）对矿产资源开发活动开展日常巡查；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（3）协助采矿权出让前期相关工作。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自然资源</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开展水利工程建设管理和运行维护工作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县水利局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（1）规划编制相关水利工程方案，组织水利工程项目申报；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（2）开展水库、堤防、大中型灌区、中小河流治理等相关水利工程建设；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（3）开展水利工程项目阶段验收、竣工验收及移交，前期勘察设计、建设验收等建设工作；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（4）开展水利工程检查、 排查、运行维护，水利工程项目后期运行管理指导监督等工作；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（5）做好水利工程质量和安全监督。</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（1）收集各村水利建设或维修需求，上报上级部门；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协助做好水利工程前期勘察设计、建设、验收等建设工作</w:t>
            </w:r>
            <w:r>
              <w:rPr>
                <w:rFonts w:hint="eastAsia" w:ascii="Times New Roman" w:hAnsi="Times New Roman"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（3）负责水利工程项目申报以及项目后期运行维护管理，发现问题及时处理整改并上报；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（4）做好水库的降等与报废备案；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（5）做好政府投资建设项目阶段验收和竣工验收工作；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（6）做好小型水库、防洪堤安全管护工作；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（7）做好水利工程质量和安全巡查上报。</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自然资源</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开展湿地保护工作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县自然规划局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（1）负责湿地保护宣传教育和科学知识普及；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（2）负责日常巡查，监督辖区各类湿地的建设、管理及开发利用；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（3）提出新建、调整各类湿地的审核建议并按程序报批；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（4）承担各类湿地资源动态监测、评价与发布；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（5）对破坏湿地的违法行为进行查处。</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开展湿地保护宣传工作，配合做好湿地开发利用及监管工作</w:t>
            </w:r>
            <w:r>
              <w:rPr>
                <w:rFonts w:hint="eastAsia" w:ascii="Times New Roman" w:hAnsi="Times New Roman"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（2）对破坏湿地的违法行为及时制止并上报，协助对相关违法行为进行查处；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（3）开展湿地资源</w:t>
            </w:r>
            <w:r>
              <w:rPr>
                <w:rFonts w:hint="eastAsia" w:eastAsia="仿宋_GB2312" w:cs="方正书宋_GBK"/>
                <w:kern w:val="0"/>
                <w:sz w:val="21"/>
                <w:szCs w:val="21"/>
                <w:lang w:val="en-US" w:eastAsia="zh-CN" w:bidi="ar"/>
              </w:rPr>
              <w:t>调查</w:t>
            </w:r>
            <w:r>
              <w:rPr>
                <w:rFonts w:hint="eastAsia" w:ascii="Times New Roman" w:hAnsi="Times New Roman" w:eastAsia="仿宋_GB2312" w:cs="方正书宋_GBK"/>
                <w:kern w:val="0"/>
                <w:sz w:val="21"/>
                <w:szCs w:val="21"/>
                <w:lang w:val="en-US" w:eastAsia="zh-CN" w:bidi="ar"/>
              </w:rPr>
              <w:t>、普查和核查工作。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开展古树名木保护管理和乡愁树选认工作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县林业局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负责古树名木和乡愁树进行确认、定位、造册；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（2）负责日常巡查，按照保护级别对古树名木养护情况进行定期检查、养护；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（3）对破坏古树名木行为的处罚。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（1）开展古树名木保护巡查工作，发现异常或违法情况及时上报；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（2）对规定养护范围内的古树名木进行养护；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（3）开展乡愁树初选工作。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20"/>
                <w:sz w:val="21"/>
                <w:szCs w:val="21"/>
                <w:lang w:val="en-US" w:eastAsia="zh-CN"/>
              </w:rPr>
              <w:t>开展野生动植物保护工作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县林业局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（1）牵头开展野生动植物保护法律法规宣传；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（2）对执法、巡查相关人员开展知识培训和业务指导；</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（3）建立巡查机制，开展定期巡查，受理投诉举报并及时查证、处理；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（4）组织开展野生动植物救助工作。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（1）向辖区群众发放宣传资料，普及野生动物保护知识；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（2）组织相关人员参加法律法规和专业知识培训；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（3）组织开展日常巡查，发现捕猎、偷盗野生动植物及时劝阻并上报行业主管部门；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（4）协助有关部门开展野生动物收容救护。</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落实森林生态效益补偿基金发放</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县林业局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（1）负责公益林保护、管理和经营情况检查；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（2）负责森林生态效益补偿基金发放。</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（1）负责森林生态效益补偿基金申请初审；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（2）负责公益林保护法律法规政策宣传。</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防治农作物病虫害</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（1）负责农业植物保护事务性和技术性工作，农作物病虫害防治方案、应急管理、综合防控技术示范推广等；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（2）负责农作物病虫害监测与防治督导，重大病虫害发生趋势、动态监测和预警发布工作，负责植物检疫对象技术性工作；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（3）负责农药安全使用，农业新技术的引进、试验、示范、推广及培训等。</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（1）开展农作物病虫害的监测，指导农民开展农作物病虫害防治；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（2）上报农业生产及灾害调查统计情况，协助开展有害生物调查和防治工作；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（3）配合实施重大农作物病虫害的扑灭和预防控制工作。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开展水土保持工作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县水利局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（1）开展水土保持宣传工作；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（2）制定水土保持工作措施并组织实施；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（3）做好水土保持监测工作，督促做好水土流失预防和治理；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（4）开展本行政区域内水土保持工作；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（5）编制本行政区水土保持规划，公告水土流失重点预防区和重点治理区。</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（1）开展水土保持宣传工作；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（2）组织动员单位和个人开展植树、种草等封育保护、自然修复建设工作；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（3）加强对取土、挖砂、采石等行为的管理。禁止在崩塌、滑坡危险区和泥石流易发区从事取土、挖砂、采石等可能造成水土流失的活动。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做好畜禽养殖污染防治工作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spacing w:val="11"/>
                <w:kern w:val="0"/>
                <w:sz w:val="21"/>
                <w:szCs w:val="21"/>
                <w:lang w:val="en-US" w:eastAsia="zh-CN" w:bidi="ar"/>
              </w:rPr>
              <w:t>融水生态环境局，县农业农村局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融水生态环境局：（1）负责畜禽养殖污染防治的统一监督管理；（2）对违反畜禽养殖规定行为的处罚和跟踪整改。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县农业农村局：（1）负责日常巡查；（2）负责畜禽养殖废弃物综合利用的指导和服务；（3）负责畜禽养殖循环经济工作的组织协调。</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（1）负责畜禽养殖污染防治法律法规宣传；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（2）发现畜禽养殖环境污染行为的，应当及时制止和报告。</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开展土壤污染防治工作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县自然规划局、农业农村局，融水生态环境局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县自然规划局：根据土壤污染程度和相关标准，对土地实施分类管理。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县农业农村局：（1）开展政策宣传、培训和引导；（2）组织、协调、督促有关部门依法履行土壤污染防治监督管理职责；（3）对受污染耕地开展分类管控，调整种植结构。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融水生态环境局：</w:t>
            </w:r>
            <w:r>
              <w:rPr>
                <w:rFonts w:hint="eastAsia" w:ascii="Times New Roman" w:hAnsi="Times New Roman" w:eastAsia="仿宋_GB2312" w:cs="方正书宋_GBK"/>
                <w:spacing w:val="6"/>
                <w:kern w:val="0"/>
                <w:sz w:val="21"/>
                <w:szCs w:val="21"/>
                <w:lang w:val="en-US" w:eastAsia="zh-CN" w:bidi="ar"/>
              </w:rPr>
              <w:t>（1）对本行政区域土壤污染防治工作实施统一监督管理；（2）普查、监测土壤污染状况；（3）监管建设用地土壤污染风险管控和修复名录中的地块；（4）监管土壤污染重点监管单位。</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（1）开展土壤污染防治环境宣传，引导公众参与土壤污染防治工作；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（2）开展土壤污染防治非专业性排查，对排查发现的土壤污染情况及时劝阻和先期处置；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（3）及时上报涉嫌土壤污染违法情况。</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开展水污染防治工作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融水生态环境局，县水利局、农业农村局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融水生态环境局：（1）对水污染防治实施统一监督管理，会同有关部门制定流域水环境保护规划、标准等，并监督实施；（2）对疑似水污染进行监测，组织行业管理部门进行处置；（3）开展水污染问题整改，负责调查评估、责任认定和督促整改；（4）</w:t>
            </w:r>
            <w:r>
              <w:rPr>
                <w:rFonts w:hint="eastAsia" w:ascii="Times New Roman" w:hAnsi="Times New Roman" w:eastAsia="仿宋_GB2312" w:cs="方正书宋_GBK"/>
                <w:spacing w:val="-6"/>
                <w:kern w:val="0"/>
                <w:sz w:val="21"/>
                <w:szCs w:val="21"/>
                <w:lang w:val="en-US" w:eastAsia="zh-CN" w:bidi="ar"/>
              </w:rPr>
              <w:t>饮用水水源保护区或者保护范围的边界设立明确的地理界标、护栏围网和明显的警示标志、宣传标语。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县水利局：（1）负责水资源保护；（2）推进河长制各项工作任务落实，明确河长工作职责，建立河长制相关制度。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开展水污染防治宣传教育，引导公众依法参与水污染防治；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（2）开展非专业性排查，发现疑似水污染问题及时劝阻，劝阻无效的及时上报生态及相关行业主管部门。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开展噪声污染防治工作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融水生态环境局，县公安局、住建局、交通运输局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融水生态环境局：负责噪声污染防治宣传教育，对工业噪声污染防治实施监督管理。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县公安局：对产生社会生活噪声的违法违规行为，区分情况依法予以查处。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县住建局：对建筑产生噪音污染行为进行监督管理，配合执法部门对属于噪声污染扰民的违法违规行为，区分情况依法予以查处。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县交通运输局：对交通运输部门许可的道路工程建设单位的违法违规行为造成的噪声污染，依法予以查处。</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（1）开展噪声污染防治宣传教育；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（2）统筹网格监管力量，开展日常巡查，发现或收到辖区内群众举报噪声扰民问题及时劝告制止并上报。</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生态环保</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做好固体废物污染防治工作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融水生态环境局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（1）负责制定固体废物污染防治宣传方案；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（2）拟订固体废弃物以及化学品的污染防治规划，并组织实施；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（3）对固体废物污染环境工作实施统一监督管理，并对违法行为依法进行立案查处。</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（1）开展固体废物污染防治宣传工作；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协助生态环境部门指导企业完成新化学污染物、一般固废（危废）等系统填报及申报备案；</w:t>
            </w:r>
            <w:r>
              <w:rPr>
                <w:rFonts w:hint="eastAsia" w:ascii="Times New Roman" w:hAnsi="Times New Roman" w:eastAsia="仿宋_GB2312" w:cs="方正书宋_GBK"/>
                <w:spacing w:val="-11"/>
                <w:kern w:val="0"/>
                <w:sz w:val="21"/>
                <w:szCs w:val="21"/>
                <w:lang w:val="en-US" w:eastAsia="zh-CN" w:bidi="ar"/>
              </w:rPr>
              <w:br w:type="textWrapping"/>
            </w:r>
            <w:r>
              <w:rPr>
                <w:rFonts w:hint="eastAsia" w:ascii="Times New Roman" w:hAnsi="Times New Roman" w:eastAsia="仿宋_GB2312" w:cs="方正书宋_GBK"/>
                <w:spacing w:val="-11"/>
                <w:kern w:val="0"/>
                <w:sz w:val="21"/>
                <w:szCs w:val="21"/>
                <w:lang w:val="en-US" w:eastAsia="zh-CN" w:bidi="ar"/>
              </w:rPr>
              <w:t xml:space="preserve">   （3）开展日常巡查，发现固体废物污染环境违法行为及时上报。</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开展自建房安全管理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县住建局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（1）负责常态化开展自建房安全隐患排查；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（2）负责对存在安全隐患的房屋，聘请专业机构进行安全鉴定；</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（3）负责组织开展专项整治工作；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（4）负责建设城镇、农村房屋管理信息平台，推进信息共享，建立健全全链条监管机制。</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开展自建房日常安全宣传、非专业性巡查排查和问题上报；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（2）负责房屋管理信息平台录入工作；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（3）协助开展自建房安全整治销号。</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开展农村危房改造工作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spacing w:val="-6"/>
                <w:kern w:val="0"/>
                <w:sz w:val="21"/>
                <w:szCs w:val="21"/>
                <w:lang w:val="en-US" w:eastAsia="zh-CN" w:bidi="ar"/>
              </w:rPr>
              <w:t>县住建局、财政局、民政局、农业农村局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县住建局：负责统筹推进农村危房改造工作，组织开展房屋安全性鉴定、农房建设管理和培训等工作，组织开展危房改造项目验收。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县财政局：负责安排农村危房改造补助资金，加强资金使用监管。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县民政局：负责认定农村低保户、农村分散供养特困人员、农村低保边缘家庭（农村低收入家庭）。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（1）开展农村危房政策宣传、做好危房排查；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（2）负责农村危房改造项目申请初审；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（3）指导监督农村危房改造项目建设；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（4）参与农村危房改造项目验收。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办理农用地转用审批</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县自然规划局、林业局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自然规划局：（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县林业局：负责审核农用地转用占用林地情况进行审核，出具审核意见。</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（1）收集需要建房农户办理建设用地农用地转用的材料，并初步审核地类；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（2）组织完善用地报批材料，报县自然资源和规划局等相关部门进行审查；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（3）获得批准后，做好用地建设的跟踪服务。</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做好电力设施和电能保护</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县发改局、公安局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发改局：（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县公安局：依法查处哄抢、盗窃、破坏电力设施、非法收购废旧电力设施器材的行为和危害电力设施安全的案件。</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（1）协助做好电力设施保护宣传；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（2）发现危害电力设施的行为及时上报；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（3）配合涉及电力设施保护的纠纷调处。</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开展行政区划、界线、地名管理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县民政局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（1）承担行政区划管理工作，负责乡级行政区划调整，以及乡镇人民政府驻地迁移的组织申报；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（2）负责行政区域界线的勘定和管理，指导乡级行政区域界线联检；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（3）负责地名管理工作，依法加强对地名的命名、更名、使用、文化保护的监督检查；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（1）协助做好实施行政区划、行政区域界线和地名管理的有关政策落实；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（2）配合做好界桩管护、变更、乡镇驻地迁移以及乡镇的设立和调处行政界线争议；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7"/>
                <w:kern w:val="0"/>
                <w:sz w:val="21"/>
                <w:szCs w:val="21"/>
                <w:lang w:val="en-US" w:eastAsia="zh-CN" w:bidi="ar"/>
              </w:rPr>
              <w:t>定期对行政区划界线、界桩进行巡查，发现问题及时上报。</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开展农村能源建设与管理工作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（1）制定农村地区可再生能源发展规划，因地制宜地推广应用沼气等生物质资源转化、户用太阳能、小型风能、小型水能等技术；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20"/>
                <w:kern w:val="0"/>
                <w:sz w:val="21"/>
                <w:szCs w:val="21"/>
                <w:lang w:val="en-US" w:eastAsia="zh-CN" w:bidi="ar"/>
              </w:rPr>
              <w:t>负责本行政区域内农村能源建设与管理工作；</w:t>
            </w:r>
            <w:r>
              <w:rPr>
                <w:rFonts w:hint="eastAsia" w:ascii="Times New Roman" w:hAnsi="Times New Roman" w:eastAsia="仿宋_GB2312" w:cs="方正书宋_GBK"/>
                <w:spacing w:val="-20"/>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（3）负责做好业务指导；</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（4）提供技术支持。</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（3）加强安全生产管理。</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实施农田水利建设和管理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（1）负责编制本行政区域农田水利建设规划，统筹管理农田水利建设工作；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（2）制定农田水利工程建设年度实施计划，统筹协调有关部门和单位安排的与农田水利有关的各类工程建设项目；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（3）负责组织实施农田水利工程建设工作，加强对农田水利建设的监督管理；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w:t>
            </w:r>
            <w:r>
              <w:rPr>
                <w:rFonts w:hint="eastAsia" w:ascii="Times New Roman" w:hAnsi="Times New Roman" w:eastAsia="仿宋_GB2312" w:cs="方正书宋_GBK"/>
                <w:spacing w:val="20"/>
                <w:kern w:val="0"/>
                <w:sz w:val="21"/>
                <w:szCs w:val="21"/>
                <w:lang w:val="en-US" w:eastAsia="zh-CN" w:bidi="ar"/>
              </w:rPr>
              <w:t>负责对破坏农田水利建设违法行为进行查处。</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（1）负责农田水利工程法规制度宣传；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（2）参与农田水利工程建设和运行维护，指导村级组织做好所属农田水利设施管护；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（3）发现破坏农田水利设施的问题及时上报；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（4）协助做好农田水利工程项目申报、实施、竣工验收等相关工作。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开展农村厕所革命</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（1）负责制定全县户厕改造实施方案；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（2）负责农村无害化卫生户厕建设、改造和复核验收；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（3）负责奖补对象审核、资金发放；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（4）负责业务指导、督导落实、抽查复核。</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（1）做好农村“厕所革命”政策宣传；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（2）开展农村厕所实地入户摸排登记、数据录入建库、问题梳理分类、台账建立完善等；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（3）开展农村户厕改造奖补申请与验收。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预防非职业性一氧化碳中毒</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县教育局、公安局、</w:t>
            </w:r>
            <w:r>
              <w:rPr>
                <w:rFonts w:hint="eastAsia" w:eastAsia="仿宋_GB2312" w:cs="Times New Roman"/>
                <w:spacing w:val="0"/>
                <w:kern w:val="0"/>
                <w:sz w:val="21"/>
                <w:szCs w:val="21"/>
                <w:lang w:val="en-US" w:eastAsia="zh-CN" w:bidi="ar"/>
              </w:rPr>
              <w:t>住建局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卫健局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文体广旅局</w:t>
            </w:r>
            <w:r>
              <w:rPr>
                <w:rFonts w:hint="default" w:ascii="Times New Roman" w:hAnsi="Times New Roman" w:eastAsia="仿宋_GB2312" w:cs="Times New Roman"/>
                <w:spacing w:val="0"/>
                <w:kern w:val="0"/>
                <w:sz w:val="21"/>
                <w:szCs w:val="21"/>
                <w:lang w:val="en-US" w:eastAsia="zh-CN" w:bidi="ar"/>
              </w:rPr>
              <w:t>、应急局、</w:t>
            </w:r>
            <w:r>
              <w:rPr>
                <w:rFonts w:hint="eastAsia" w:eastAsia="仿宋_GB2312" w:cs="Times New Roman"/>
                <w:spacing w:val="11"/>
                <w:kern w:val="0"/>
                <w:sz w:val="21"/>
                <w:szCs w:val="21"/>
                <w:lang w:val="en-US" w:eastAsia="zh-CN" w:bidi="ar"/>
              </w:rPr>
              <w:t>市场监管局</w:t>
            </w:r>
            <w:r>
              <w:rPr>
                <w:rFonts w:hint="default" w:ascii="Times New Roman" w:hAnsi="Times New Roman" w:eastAsia="仿宋_GB2312" w:cs="Times New Roman"/>
                <w:spacing w:val="11"/>
                <w:kern w:val="0"/>
                <w:sz w:val="21"/>
                <w:szCs w:val="21"/>
                <w:lang w:val="en-US" w:eastAsia="zh-CN" w:bidi="ar"/>
              </w:rPr>
              <w:t>、</w:t>
            </w:r>
            <w:r>
              <w:rPr>
                <w:rFonts w:hint="eastAsia" w:eastAsia="仿宋_GB2312" w:cs="Times New Roman"/>
                <w:spacing w:val="11"/>
                <w:kern w:val="0"/>
                <w:sz w:val="21"/>
                <w:szCs w:val="21"/>
                <w:lang w:val="en-US" w:eastAsia="zh-CN" w:bidi="ar"/>
              </w:rPr>
              <w:t>综合执法局</w:t>
            </w:r>
            <w:r>
              <w:rPr>
                <w:rFonts w:hint="default" w:ascii="Times New Roman" w:hAnsi="Times New Roman" w:eastAsia="仿宋_GB2312" w:cs="Times New Roman"/>
                <w:spacing w:val="11"/>
                <w:kern w:val="0"/>
                <w:sz w:val="21"/>
                <w:szCs w:val="21"/>
                <w:lang w:val="en-US" w:eastAsia="zh-CN" w:bidi="ar"/>
              </w:rPr>
              <w:t>、气象局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县住建局：负责燃气安全监管工作，开展对使用燃煤取暖的建筑施工工地、民工宿舍等场所燃气安全隐患排查整治。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县卫健局：非职业性一氧化碳中毒事件的救治和信息报告工作并会同有关部门开展科普宣教工作。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11"/>
                <w:kern w:val="0"/>
                <w:sz w:val="21"/>
                <w:szCs w:val="21"/>
                <w:lang w:val="en-US" w:eastAsia="zh-CN" w:bidi="ar"/>
              </w:rPr>
              <w:t>县教育局：指导各类学校做好相关教育和防范工作。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县公安局：协助有关部门做好相关处置工作。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广旅局：利用广播电视等媒体积极开展科普宣传和警示教育工作。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县应急管理局：对有关生产经营单位的监管和统筹协调工作，做好事件发生后的应急救助工作。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县综合执法局：负责燃气安全监管工作，协助开展罐装燃气充气等站点的执法检查，加大打非治违力度，取缔不合格燃气用具和黑燃气经销点。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县市场监管局：负责有关产品的质量安全检查和执法打假工作，打击相关市场非法经营和销售假冒伪劣商品工作。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县气象局：负责对易引起非职业性一氧化碳中毒天气的预测预警工作，并通过手机短信、气象大喇叭等渠道开展防范冬春一氧化碳中毒宣传。</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（1）负责居民防范非职业性一氧化碳中毒的科普宣传教育；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（2）开展隐患排查，接到事件，通知医疗机构，赶赴现场，前期救援，并上报县级部门。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城乡建设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开展排水与污水处理工作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县住建局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（1）统筹安排建设城镇污水集中处理设施及配套管网，提高本行政区域城镇污水的收集率和处理率；</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（2）负责本行政区域内城镇排水与污水处理的监督管理工作；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（3）保障移交的农村生活污水设施的正常运行；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（4）污水排放的专业性排查；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（5）污水处理项目申报；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（6）污水项目实施和监督管理。</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（1）开展污水项目用地宣传及协调工作；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（2）开展排水、污水管网的规划建设工作；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（3）做好污水处理设施日常运行的监督工作。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交通运输</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开展道路交通安全管理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县公安局、交通运输局、农业农村局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县公安局：（1）负责路面执法管理，优化执法措施；（2）开展道路交通安全宣传教育，对道路交通安全违法行为进行劝导、处罚；（3）纠正和处罚交通违法行为。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县交通运输局：（1）组织开展道路交通相关基础数据摸排；（2）开展安全隐患消除和保障道路安全的相关工作。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（1）开展道路交通安全宣传教育；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（2）配合开展道路交通相关基础数据收集整理；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（3）劝导道路交通安全违法行为，排查上报各类道路交通安全隐患；</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（4）协助开展安全隐患消除和保障道路安全的相关工作；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（5）发生致1人以上（含）死亡或三人以上受伤（含）道路交通事故的，乡镇主要负责人或分管领导到现场协调处置。</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商贸流通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促进农村电子商务发展</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县科工贸局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（1）负责辖区农村电子商务服务体系建设工作；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（2）负责整合资源组织开展电子商务培训、节庆推广等活动；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（3）负责培育壮大农村电子商务人才队伍；</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（1）开展辖区内电商消费产品资源调查；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（2）参与农村电商服务站点建设；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7"/>
                <w:kern w:val="0"/>
                <w:sz w:val="21"/>
                <w:szCs w:val="21"/>
                <w:lang w:val="en-US" w:eastAsia="zh-CN" w:bidi="ar"/>
              </w:rPr>
              <w:t>动员群众参加培训，组织开展产销对接、节庆推广等活动。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kern w:val="0"/>
                <w:sz w:val="21"/>
                <w:szCs w:val="21"/>
                <w:lang w:bidi="ar"/>
              </w:rPr>
              <w:t>文化和旅游</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做好对娱乐场所经营活动的监管</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广旅局、行政审批局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广旅局：（1）开展网吧经营场所巡查，对未经许可擅自从事互联网上网服务营业场所活动的查处；（2）对营业性演出监督管理；（3）对擅自从事娱乐场所经营活动的查处。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县行政审批局：（1）负责互联网上网服务营业场所经营单位设立审批；（2）负责营业性演出、娱乐场所设立的申请、审批。</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（1）开展网吧经营场所巡查；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（2）发现未经许可擅自从事互联网上网服务的营业场所及时报告；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（3）发现未经许可擅自从事娱乐经营活动行为的及时报告；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（4）发现擅自从事营业性演出行为及时报告。</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kern w:val="0"/>
                <w:sz w:val="21"/>
                <w:szCs w:val="21"/>
                <w:lang w:bidi="ar"/>
              </w:rPr>
              <w:t>文化和旅游</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做好旅游业发展和监督管理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（1）对本行政区域的旅游业发展和监督管理进行统筹协调；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（2）对旅行社经营与服务行为监督管理；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（1）开展辖区内文化旅游市场政策宣传；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（2）协助开展旅游资源摸底、开发、保护工作；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（3）开展辖区内旅行社、酒店日常巡查，发现问题督促整改，并及时报告上级部门。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开展文物保护监督管理工作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（1）开展文物保护的宣传教育；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（2）统筹指导文物的抢救、考古调查、勘探发掘文物修复、征集、鉴定、登编、收藏和保管、安全等工作；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（3）统筹指导推进文物普查工作，协调解决普查中的重大问题；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（4）履行文物行政执法督察职责，依法查处本行政区域内的文物违法行为。</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（1）协助做好文物保护法律法规宣传；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（2）开展文物保护单位周边环境治理；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（3）参与文物普查工作。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非物质文化遗产保护传承</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开展非物质文化遗产的保护、传承和管理工作；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（2）组织开展非物质文化遗产普查工作，对非物质文化遗产进行真实、系统和全面地记录，建立档案；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（3）负责落实非物质文化遗产代表作名录和传承人的申报工作。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（1）开展非物质文化遗产法律法规政策宣传；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（2）做好每年全国文化和自然遗产日的非遗宣传活动；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（3）协助非物质文化遗产调查、申报和保护工作。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卫生健康</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开展疾病预防及传染病防控工作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县卫健局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制定传染病防治规划并组织实施，建立健全传染病防治的疾病预防控制、医疗救治和监督管理体系；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（2）负责职业病防治的监督管理工作，定期开展职业病预防和检测；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（4）制定并组织实施艾滋病防治行动计划，定期对艾滋病防治工作进行监督。</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（1）开展职业病、传染病等疾病预防知识宣传工作；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（2）向疾病预防控制部门提供本辖区用人单位、用人规模、单位地址等涉及职业病、传染病预防的相关信息；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发现突发疾病、疫情及时上报疾控部门，做好村防控工作；</w:t>
            </w:r>
            <w:r>
              <w:rPr>
                <w:rFonts w:hint="eastAsia" w:ascii="Times New Roman" w:hAnsi="Times New Roman" w:eastAsia="仿宋_GB2312" w:cs="方正书宋_GBK"/>
                <w:spacing w:val="-11"/>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w:t>
            </w:r>
            <w:r>
              <w:rPr>
                <w:rFonts w:hint="eastAsia" w:ascii="Times New Roman" w:hAnsi="Times New Roman" w:eastAsia="仿宋_GB2312" w:cs="方正书宋_GBK"/>
                <w:spacing w:val="-11"/>
                <w:kern w:val="0"/>
                <w:sz w:val="21"/>
                <w:szCs w:val="21"/>
                <w:lang w:val="en-US" w:eastAsia="zh-CN" w:bidi="ar"/>
              </w:rPr>
              <w:t>公共卫生事件解除后，帮助群众恢复正常的生产生活秩序。</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卫生健康</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处置突发公共卫生事件</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县卫健局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（1）建立突发公共卫生事件应急处置机制，制定突发事件应急预案，开展处置演练；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（2）开展预防突发公共卫生事件知识宣传，加强突发事件应急处理专业队伍的建设和培训；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（3）负责开展突发公共卫生事件的日常监测，应对突发公共卫生事件组织开展医疗卫生救治；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（4）对突发公共卫生事件现场采取控制措施，开展事件原因调查。</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（1）开展预防突发公共卫生事件知识宣传，制定本辖区突发事件应急预案，结合实际组织开展演练；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（2）接到上级部门发出的突发公共卫生事件预警后，按要求采取相应的预防控制措施；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（3）配合做好突发公共卫生事件信息的收集和报告、人员分散隔离和公共卫生措施的落实；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（4）配合开展突发事件的前期应对，排查、上报和管控工作。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卫生健康</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开展卫生监督工作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县卫健局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（1）负责职责范围内的职业卫生、放射卫生、环境卫生、学校卫生、公共场所卫生、饮用水卫生等公共卫生的监督管理；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（2）负责采供血和临床用血质量的监督；</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（3）健全卫生健康综合监督体系；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（4）对违法违规行为进行查处。</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（1）开展辖区内卫生健康法律法规宣传；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（2）发现违法问题及时上报；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kern w:val="0"/>
                <w:sz w:val="21"/>
                <w:szCs w:val="21"/>
                <w:lang w:bidi="ar"/>
              </w:rPr>
            </w:pPr>
            <w:r>
              <w:rPr>
                <w:rFonts w:hint="eastAsia" w:ascii="Times New Roman" w:hAnsi="Times New Roman" w:eastAsia="仿宋_GB2312" w:cs="方正书宋_GBK"/>
                <w:spacing w:val="20"/>
                <w:kern w:val="0"/>
                <w:sz w:val="21"/>
                <w:szCs w:val="21"/>
                <w:lang w:bidi="ar"/>
              </w:rPr>
              <w:t>应急管理及消防</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开展防汛抗旱、防台、防震、防雨雪冰冻、防地质灾害等自然灾害防范处置工作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县财政局、</w:t>
            </w:r>
            <w:r>
              <w:rPr>
                <w:rFonts w:hint="eastAsia" w:eastAsia="仿宋_GB2312" w:cs="Times New Roman"/>
                <w:kern w:val="0"/>
                <w:sz w:val="21"/>
                <w:szCs w:val="21"/>
                <w:lang w:val="en-US" w:eastAsia="zh-CN" w:bidi="ar"/>
              </w:rPr>
              <w:t>自然规划局</w:t>
            </w:r>
            <w:r>
              <w:rPr>
                <w:rFonts w:hint="default" w:ascii="Times New Roman" w:hAnsi="Times New Roman" w:eastAsia="仿宋_GB2312" w:cs="Times New Roman"/>
                <w:kern w:val="0"/>
                <w:sz w:val="21"/>
                <w:szCs w:val="21"/>
                <w:lang w:val="en-US" w:eastAsia="zh-CN" w:bidi="ar"/>
              </w:rPr>
              <w:t>、</w:t>
            </w:r>
            <w:r>
              <w:rPr>
                <w:rFonts w:hint="eastAsia" w:eastAsia="仿宋_GB2312" w:cs="Times New Roman"/>
                <w:kern w:val="0"/>
                <w:sz w:val="21"/>
                <w:szCs w:val="21"/>
                <w:lang w:val="en-US" w:eastAsia="zh-CN" w:bidi="ar"/>
              </w:rPr>
              <w:t>住建局</w:t>
            </w:r>
            <w:r>
              <w:rPr>
                <w:rFonts w:hint="default" w:ascii="Times New Roman" w:hAnsi="Times New Roman" w:eastAsia="仿宋_GB2312" w:cs="Times New Roman"/>
                <w:kern w:val="0"/>
                <w:sz w:val="21"/>
                <w:szCs w:val="21"/>
                <w:lang w:val="en-US" w:eastAsia="zh-CN" w:bidi="ar"/>
              </w:rPr>
              <w:t>、</w:t>
            </w:r>
            <w:r>
              <w:rPr>
                <w:rFonts w:hint="eastAsia" w:eastAsia="仿宋_GB2312" w:cs="Times New Roman"/>
                <w:kern w:val="0"/>
                <w:sz w:val="21"/>
                <w:szCs w:val="21"/>
                <w:lang w:val="en-US" w:eastAsia="zh-CN" w:bidi="ar"/>
              </w:rPr>
              <w:t>交通局</w:t>
            </w:r>
            <w:r>
              <w:rPr>
                <w:rFonts w:hint="default" w:ascii="Times New Roman" w:hAnsi="Times New Roman" w:eastAsia="仿宋_GB2312" w:cs="Times New Roman"/>
                <w:kern w:val="0"/>
                <w:sz w:val="21"/>
                <w:szCs w:val="21"/>
                <w:lang w:val="en-US" w:eastAsia="zh-CN" w:bidi="ar"/>
              </w:rPr>
              <w:t>、水利局、农业农村局、</w:t>
            </w:r>
            <w:r>
              <w:rPr>
                <w:rFonts w:hint="eastAsia" w:eastAsia="仿宋_GB2312" w:cs="Times New Roman"/>
                <w:spacing w:val="-23"/>
                <w:kern w:val="0"/>
                <w:sz w:val="21"/>
                <w:szCs w:val="21"/>
                <w:lang w:val="en-US" w:eastAsia="zh-CN" w:bidi="ar"/>
              </w:rPr>
              <w:t>卫健局</w:t>
            </w:r>
            <w:r>
              <w:rPr>
                <w:rFonts w:hint="default" w:ascii="Times New Roman" w:hAnsi="Times New Roman" w:eastAsia="仿宋_GB2312" w:cs="Times New Roman"/>
                <w:spacing w:val="-23"/>
                <w:kern w:val="0"/>
                <w:sz w:val="21"/>
                <w:szCs w:val="21"/>
                <w:lang w:val="en-US" w:eastAsia="zh-CN" w:bidi="ar"/>
              </w:rPr>
              <w:t>、应急局、气象局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县财政局：（1）负责启动救灾资金核拨机制，预拨救灾资金；（2）会同有关部门对灾情核定情况进行清算保障经费，下达灾后恢复重建补助资金。</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县自然规划局：负责地质灾害防治的组织、协调、指导和监督工作。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县住房和城乡建设局：（1）负责建筑工地防御预警发布；（2）负责自建房屋隐患整治监测，督促检查物业小区防涝。</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县交通运输局：负责开展救灾物资、人员运输与重要通道快速修复。</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县水利局：（1）负责水位监测、工程调度，组织力量对河湖堤坝进行巡查；（2）负责抗旱应急水源、应急设施和基础设施建设。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县农业农村局：（1）及时掌握和农业洪涝、干旱受灾情况， 对农作物受灾面积、产量损失、畜牧业受灾情况等进行评估；（2）指导农业生产经营者采取防灾减灾措施，协调和发放农业救灾生产资料，帮助灾区农民尽快恢复生产。</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县卫健局：负责灾害发生地区疾病预防控制、医疗救护和卫生监督执法。</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县应急局：（1）建立防汛防台抗旱组织指挥体系；（2）负责隐患排查和整治、灾害应急处置、防汛信息和灾情报送、保障防汛防台抗旱经费物资；（3）负责灾情统计报送，灾害救助工作。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县气象局：负责做好气象监测和预报工作；负责实施人工增雨作业。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开展宣传教育，提升群众自救能力，制定应急预案和调度方案，建立辖区风险隐患点清单；</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（2）组建本乡抢险救援力量，组织开展日常演练，做好人防、物防等准备工作；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（3）开展辖区内低洼易涝点、江河堤防、山塘水库、山洪和地质灾害危险区等风险隐患点巡查巡护、隐患排查；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（4）做好值班值守、信息报送、转发气象预警信息；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（5）出现险情时，及时组织受灾害威胁的居民及其他人员转移到安全地带；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（6）发生灾情时，组织转移安置受灾群众，做好受灾群众生活安排，及时发放上级下拨的救助经费和物资；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（7）组织开展灾后受灾群众的生产生活恢复工作。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kern w:val="0"/>
                <w:sz w:val="21"/>
                <w:szCs w:val="21"/>
                <w:lang w:bidi="ar"/>
              </w:rPr>
            </w:pPr>
            <w:r>
              <w:rPr>
                <w:rFonts w:hint="eastAsia" w:ascii="Times New Roman" w:hAnsi="Times New Roman" w:eastAsia="仿宋_GB2312" w:cs="方正书宋_GBK"/>
                <w:spacing w:val="20"/>
                <w:kern w:val="0"/>
                <w:sz w:val="21"/>
                <w:szCs w:val="21"/>
                <w:lang w:bidi="ar"/>
              </w:rPr>
              <w:t>应急管理及消防</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开展安全生产工作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县应急局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（1）负责编制突发事件应急处置预案；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（2）负责教育、培训、规划、安全生产综合监管工作；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w:t>
            </w:r>
            <w:r>
              <w:rPr>
                <w:rFonts w:hint="eastAsia" w:ascii="Times New Roman" w:hAnsi="Times New Roman" w:eastAsia="仿宋_GB2312" w:cs="方正书宋_GBK"/>
                <w:spacing w:val="-11"/>
                <w:kern w:val="0"/>
                <w:sz w:val="21"/>
                <w:szCs w:val="21"/>
                <w:lang w:val="en-US" w:eastAsia="zh-CN" w:bidi="ar"/>
              </w:rPr>
              <w:t>负责辖区各行业生产经营事故的统计上报工作；</w:t>
            </w:r>
            <w:r>
              <w:rPr>
                <w:rFonts w:hint="eastAsia" w:ascii="Times New Roman" w:hAnsi="Times New Roman" w:eastAsia="仿宋_GB2312" w:cs="方正书宋_GBK"/>
                <w:spacing w:val="-11"/>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（4）负责安全生产信用体系建设、安全生产隐患举报投诉查处工作；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（5）负责应急值守和信息报送工作。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（3）安全生产事故发生后，迅速启动应急预案，并组织群众疏散撤离；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（4）指导村民委员会开展安全生产相关工作。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kern w:val="0"/>
                <w:sz w:val="21"/>
                <w:szCs w:val="21"/>
                <w:lang w:bidi="ar"/>
              </w:rPr>
            </w:pPr>
            <w:r>
              <w:rPr>
                <w:rFonts w:hint="eastAsia" w:ascii="Times New Roman" w:hAnsi="Times New Roman" w:eastAsia="仿宋_GB2312" w:cs="方正书宋_GBK"/>
                <w:spacing w:val="20"/>
                <w:kern w:val="0"/>
                <w:sz w:val="21"/>
                <w:szCs w:val="21"/>
                <w:lang w:bidi="ar"/>
              </w:rPr>
              <w:t>应急管理及消防</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开展森林防火灭火工作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县公安局、民政局、财政局、应急局、林业局、气象局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县公安局：负责火场警戒、交通疏导、治安维护、火案侦破。</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县财政局：负责对森林火灾预防和扑救、增强森林防火能力所需经费给予必要保障。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县应急局：（1）负责综合指导森林火灾防控工作；（2）负责牵头开展火灾预警监测和信息发布；（3）负责组织指导协调火灾扑救。</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县林业局：（1）负责火灾预防；（2）负责防火巡护、火源管理、日常检查、宣传教育、防火设施建设和火情早期处理等。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县气象局：负责组织开展人工影响天气作业，降低森林火险等级。</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（1）负责森林防火的宣传，组织参加防火救火培训，执行森林防火巡查，发现问题及时上报；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（2）制定森林防灭火应急预案，组织干部、群众参与预防，开展应急演练，做好值班值守；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（3）划分网格，组建护林员队伍和防火灭火力量，储备必要的灭火物资，配合发放应急物资；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（4）组织森林火灾扑救队伍开展初级火灾扑救，组织群众疏散撤离，清理余火，看守火场，落实分级响应、快速处置机制。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kern w:val="0"/>
                <w:sz w:val="21"/>
                <w:szCs w:val="21"/>
                <w:lang w:bidi="ar"/>
              </w:rPr>
            </w:pPr>
            <w:r>
              <w:rPr>
                <w:rFonts w:hint="eastAsia" w:ascii="Times New Roman" w:hAnsi="Times New Roman" w:eastAsia="仿宋_GB2312" w:cs="方正书宋_GBK"/>
                <w:spacing w:val="20"/>
                <w:kern w:val="0"/>
                <w:sz w:val="21"/>
                <w:szCs w:val="21"/>
                <w:lang w:bidi="ar"/>
              </w:rPr>
              <w:t>应急管理及消防</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开展消防安全工作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县应急局、消防救援大队</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应急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方正书宋_GBK"/>
                <w:kern w:val="0"/>
                <w:sz w:val="21"/>
                <w:szCs w:val="21"/>
                <w:lang w:val="en-US" w:eastAsia="zh-CN" w:bidi="ar"/>
              </w:rPr>
              <w:t>指导</w:t>
            </w:r>
            <w:bookmarkStart w:id="3" w:name="_GoBack"/>
            <w:bookmarkEnd w:id="3"/>
            <w:r>
              <w:rPr>
                <w:rFonts w:hint="eastAsia" w:ascii="Times New Roman" w:hAnsi="Times New Roman" w:eastAsia="仿宋_GB2312" w:cs="方正书宋_GBK"/>
                <w:kern w:val="0"/>
                <w:sz w:val="21"/>
                <w:szCs w:val="21"/>
                <w:lang w:val="en-US" w:eastAsia="zh-CN" w:bidi="ar"/>
              </w:rPr>
              <w:t>开展微型消防站、村寨消防器材室日常管理工作。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（1）开展有针对性的消防宣传教育，预防火灾发生，发现问题并上报；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（2）按照综合应急预案，开展消防演练；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（4）发生火灾事故时，组织群众疏散，协助灭火救援的相关工作；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（5）指导村民委员会开展村寨防火等群众性的消防工作。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kern w:val="0"/>
                <w:sz w:val="21"/>
                <w:szCs w:val="21"/>
                <w:lang w:bidi="ar"/>
              </w:rPr>
            </w:pPr>
            <w:r>
              <w:rPr>
                <w:rFonts w:hint="eastAsia" w:ascii="Times New Roman" w:hAnsi="Times New Roman" w:eastAsia="仿宋_GB2312" w:cs="方正书宋_GBK"/>
                <w:spacing w:val="20"/>
                <w:kern w:val="0"/>
                <w:sz w:val="21"/>
                <w:szCs w:val="21"/>
                <w:lang w:bidi="ar"/>
              </w:rPr>
              <w:t>应急管理及消防</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开展燃气安全排查整治</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县住建局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（1）负责燃气安全宣传工作；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（2）建立健全燃气管理工作机制；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（3）统筹解决燃气事业发展、加气站点等的规划布局；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（4）指导督促乡镇对燃气配送网点的经营安全监督管理、餐饮行业、居民用户使用燃气安全的隐患排查整改等；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（5）组织开展联合执法，打击非法运输、经营、储存黑气等违法违规行为。</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（1）协助做好燃气安全宣传工作；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（2）协调村民委员会配合燃气经营企业入户安全检查；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（4）配合开展打击非法存储、充装、运输、经营燃气等各类专项整治行动。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市场监管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开展农药、种子、肥料监督管理工作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县农业农村局、市场监管局、林业局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spacing w:val="-11"/>
                <w:kern w:val="0"/>
                <w:sz w:val="21"/>
                <w:szCs w:val="21"/>
                <w:lang w:val="en-US" w:eastAsia="zh-CN" w:bidi="ar"/>
              </w:rPr>
              <w:t>县市场监管局：协同 县林业局、县农业农村局依法打击生产经营假、劣种子、化肥、农药的违法行为。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（1）配合排查相关企业、店铺及摊点疑似问题，做好巡查记录、保护现场等工作，上报县监管执法部门前往现场查处；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11"/>
                <w:kern w:val="0"/>
                <w:sz w:val="21"/>
                <w:szCs w:val="21"/>
                <w:lang w:val="en-US" w:eastAsia="zh-CN" w:bidi="ar"/>
              </w:rPr>
              <w:t>在相关抽检工作中，需要驻地其他单位配合的，予以协调；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（3）受理农作物种子、肥料等假劣农资投诉举报并及时上报上级主管部门；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市场监管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开展农产品质量安全监管工作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县农业农村局、市场监管局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县市场监管局：（1）</w:t>
            </w:r>
            <w:r>
              <w:rPr>
                <w:rFonts w:hint="eastAsia" w:ascii="Times New Roman" w:hAnsi="Times New Roman" w:eastAsia="仿宋_GB2312" w:cs="方正书宋_GBK"/>
                <w:spacing w:val="-11"/>
                <w:kern w:val="0"/>
                <w:sz w:val="21"/>
                <w:szCs w:val="21"/>
                <w:lang w:val="en-US" w:eastAsia="zh-CN" w:bidi="ar"/>
              </w:rPr>
              <w:t>负责食用农产品、食用畜禽及其产品进入批发、零售市场或者生产加工企业后的质量安全监督管理；（2）负责农产品销售企业、农产品批发市场销售的农产品违法的处理、处罚工作。</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（1）开展农产品质量安全知识宣传；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（2）开展农产品质量安全快速检测；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（3）开展农产品质量安全日常巡查监管工作，发现问题及时上报处理；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（4）配合开展农产品种植养殖环节监管；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（5）对发生农产品安全事故进行初步处置并上报；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市场监管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开展农贸市场监督管理工作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县科工贸局、市场监管局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县科工贸局：（1）负责市场开发规划、建设；（2）负责商品交易市场商品流通的监督管理。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县市场监管局：（1）负责保障商品交易市场开办者、经营者和消费者的合法权益；（2）打击制售假冒伪劣商品和其他扰乱市场交易秩序的行为，保护消费者的合法权益。</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（1）协调农贸市场的规划、建设和管理工作；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（2）配合维护市场秩序。</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市场监管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pacing w:val="17"/>
                <w:sz w:val="21"/>
                <w:szCs w:val="21"/>
                <w:lang w:val="en-US" w:eastAsia="zh-CN"/>
              </w:rPr>
              <w:t>开展消费者权益保护工作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县市场监管局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（1）开展消费者权益保护相关的法律法规和政策宣传工作；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开展监督预防危害消费者人身、财产安全行为的发生，及时制止危害消费者人身、财产安全的行为；</w:t>
            </w:r>
            <w:r>
              <w:rPr>
                <w:rFonts w:hint="eastAsia" w:ascii="Times New Roman" w:hAnsi="Times New Roman" w:eastAsia="仿宋_GB2312" w:cs="方正书宋_GBK"/>
                <w:spacing w:val="-6"/>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（3）受理消费者和消费者协会等组织对经营者交易行为、商品和服务质量问题的举报，及时调查处理；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（4）定期或者不定期对经营者提供的商品和服务进行抽查检验，并向社会公布抽查检验结果；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（5）依法惩处经营者在提供商品和服务中侵害消费者合法权益的违法犯罪行为。</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6"/>
                <w:kern w:val="0"/>
                <w:sz w:val="21"/>
                <w:szCs w:val="21"/>
                <w:lang w:val="en-US" w:eastAsia="zh-CN" w:bidi="ar"/>
              </w:rPr>
              <w:t>配合开展消费者权益保护相关的法律法规和政策宣传工作；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（2）发现危害消费者权益情况及时上报，并协助上级部门化解纠纷；</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（3）协助处置市场监督领域投诉举报案件。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市场监管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开展食品安全监督管理工作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县市场监管局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（3）做好对农村聚餐（50人以上）现场卫生、菜肴、厨师健康、原料等检查工作；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（4）负责食品小作坊、小餐饮和食品摊贩登记备案，对违法经营行为进行处罚。</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（1）加强食品安全的宣传教育，普及食品安全知识；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（2）协助开展食品安全监督管理工作；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（3）协助对农村集体聚餐（50人以上）现场卫生等检查工作；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（4）开展食品摊贩集中经营区域（路段）、时段的规划工作；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（5）组织乡领导干部对C级主体开展包保工作，督促村干部对D级主体开展包保工作。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市场监管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开展校外托管机构和校外培训机构监督管理</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县教育局、公安局、文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广旅局、卫健局、市场监管局、消防救援大队</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县教育局：负责指导中小学校掌握学生参加校外托管的情况，加强对学生的安全教育。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县公安局：负责对校外托管机构的安防管理进行监管，维护托管场所周边治安。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广旅局：负责对非学科类校外培训机构设施生产安全、从业人员、培训内容、审核登记、资金监管方面进行监管。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县卫健局：负责对校外托管机构的生活饮用水卫生、传染病防控进行监管。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县市场监管局：负责依法为登记经营主体的校外托管机构核发营业执照和小餐饮登记证，对校外托管机构的食品安全进行监督管理，依法查处无营业执照经营校外托管机构。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县消防救援大队：负责对校外托管机构的消防安全进行</w:t>
            </w:r>
            <w:r>
              <w:rPr>
                <w:rFonts w:hint="eastAsia" w:eastAsia="仿宋_GB2312" w:cs="方正书宋_GBK"/>
                <w:kern w:val="0"/>
                <w:sz w:val="21"/>
                <w:szCs w:val="21"/>
                <w:lang w:val="en-US" w:eastAsia="zh-CN" w:bidi="ar"/>
              </w:rPr>
              <w:t>综合</w:t>
            </w:r>
            <w:r>
              <w:rPr>
                <w:rFonts w:hint="eastAsia" w:ascii="Times New Roman" w:hAnsi="Times New Roman" w:eastAsia="仿宋_GB2312" w:cs="方正书宋_GBK"/>
                <w:kern w:val="0"/>
                <w:sz w:val="21"/>
                <w:szCs w:val="21"/>
                <w:lang w:val="en-US" w:eastAsia="zh-CN" w:bidi="ar"/>
              </w:rPr>
              <w:t>监管。</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w:t>
            </w:r>
            <w:r>
              <w:rPr>
                <w:rFonts w:hint="eastAsia" w:ascii="Times New Roman" w:hAnsi="Times New Roman" w:eastAsia="仿宋_GB2312" w:cs="方正书宋_GBK"/>
                <w:spacing w:val="-11"/>
                <w:kern w:val="0"/>
                <w:sz w:val="21"/>
                <w:szCs w:val="21"/>
                <w:lang w:val="en-US" w:eastAsia="zh-CN" w:bidi="ar"/>
              </w:rPr>
              <w:t>对校外培训机构进行摸排；</w:t>
            </w:r>
            <w:r>
              <w:rPr>
                <w:rFonts w:hint="eastAsia" w:ascii="Times New Roman" w:hAnsi="Times New Roman" w:eastAsia="仿宋_GB2312" w:cs="方正书宋_GBK"/>
                <w:spacing w:val="-11"/>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（3）开展安全生产检查；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（4）对发现问题及时向县级有关部门汇报。</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市场监管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开展对商铺和流动摊点占道经营行为的监管</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县市场监管局、住建局、综合执法局</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县市场监管局：（1）指导乡镇在非主要街道规划设置临时便民摊点；（2）指导乡镇做好摊点经营管理工作；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县住建局：制定乡镇集贸市场规划，并组织实施建设；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（1）配合对辖区内商铺和流动摊点经营情况进行日常巡查；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（2）发现占道经营等非法经营行为及时劝告制止，经多次教育、屡禁不改，严重影响市容市貌的，</w:t>
            </w:r>
            <w:r>
              <w:rPr>
                <w:rFonts w:hint="eastAsia" w:ascii="Times New Roman" w:hAnsi="Times New Roman" w:eastAsia="仿宋_GB2312" w:cs="方正书宋_GBK"/>
                <w:spacing w:val="-11"/>
                <w:kern w:val="0"/>
                <w:sz w:val="21"/>
                <w:szCs w:val="21"/>
                <w:lang w:val="en-US" w:eastAsia="zh-CN" w:bidi="ar"/>
              </w:rPr>
              <w:t>申请县级有关部门协助处置。</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2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方正书宋_GBK"/>
                <w:sz w:val="21"/>
                <w:szCs w:val="21"/>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方正书宋_GBK"/>
                <w:spacing w:val="20"/>
                <w:sz w:val="21"/>
                <w:szCs w:val="21"/>
              </w:rPr>
            </w:pPr>
            <w:r>
              <w:rPr>
                <w:rFonts w:hint="eastAsia" w:ascii="Times New Roman" w:hAnsi="Times New Roman" w:eastAsia="仿宋_GB2312" w:cs="方正书宋_GBK"/>
                <w:spacing w:val="20"/>
                <w:kern w:val="0"/>
                <w:sz w:val="21"/>
                <w:szCs w:val="21"/>
                <w:lang w:bidi="ar"/>
              </w:rPr>
              <w:t>投资促进</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val="en-US" w:eastAsia="zh-CN"/>
              </w:rPr>
              <w:t>做好招商引资工作</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县</w:t>
            </w:r>
            <w:r>
              <w:rPr>
                <w:rFonts w:hint="eastAsia" w:eastAsia="仿宋_GB2312" w:cs="Times New Roman"/>
                <w:kern w:val="0"/>
                <w:sz w:val="21"/>
                <w:szCs w:val="21"/>
                <w:lang w:val="en-US" w:eastAsia="zh-CN" w:bidi="ar"/>
              </w:rPr>
              <w:t>投促中心</w:t>
            </w:r>
          </w:p>
        </w:tc>
        <w:tc>
          <w:tcPr>
            <w:tcW w:w="1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（1）统筹协调和组织推进招商引资工作；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（2）指导做好项目编制及对接洽谈工作；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（3）做好项目评审及签约和到位资金统计工作；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（4）负责招商引资项目动态管理，收集、整理、汇总招商引资工作信息，完成招商引资工作目标。</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   （1）做好本辖区招商引资宣传服务工作；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（2）参与涉及本辖区的招商引资项目洽谈工作；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（3）落实招商引资项目落地后期服务工作。</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bidi w:val="0"/>
        <w:jc w:val="center"/>
        <w:rPr>
          <w:rFonts w:hint="eastAsia" w:ascii="方正小标宋_GBK" w:eastAsia="方正小标宋_GBK" w:cs="方正小标宋简体"/>
          <w:sz w:val="44"/>
          <w:szCs w:val="44"/>
        </w:rPr>
      </w:pPr>
      <w:bookmarkStart w:id="2" w:name="_Toc256000002"/>
      <w:r>
        <w:rPr>
          <w:rFonts w:hint="eastAsia" w:ascii="方正小标宋_GBK" w:hAnsi="方正小标宋_GBK" w:eastAsia="方正小标宋_GBK" w:cs="方正小标宋_GBK"/>
          <w:b w:val="0"/>
          <w:bCs w:val="0"/>
        </w:rPr>
        <w:t>广西壮族自治区柳州市融水苗族自治县滚贝侗族乡上级部门收回事项清单</w:t>
      </w:r>
      <w:bookmarkEnd w:id="2"/>
    </w:p>
    <w:tbl>
      <w:tblPr>
        <w:tblStyle w:val="15"/>
        <w:tblW w:w="4969"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89"/>
        <w:gridCol w:w="1074"/>
        <w:gridCol w:w="1957"/>
        <w:gridCol w:w="9970"/>
        <w:gridCol w:w="1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02" w:type="pct"/>
            <w:noWrap w:val="0"/>
            <w:vAlign w:val="center"/>
          </w:tcPr>
          <w:p>
            <w:pPr>
              <w:widowControl/>
              <w:spacing w:line="320" w:lineRule="exact"/>
              <w:jc w:val="center"/>
              <w:textAlignment w:val="center"/>
              <w:rPr>
                <w:rFonts w:hint="eastAsia" w:eastAsia="方正黑体_GBK" w:cs="方正书宋_GBK"/>
                <w:sz w:val="21"/>
                <w:szCs w:val="21"/>
                <w:lang w:eastAsia="zh-CN"/>
              </w:rPr>
            </w:pPr>
            <w:r>
              <w:rPr>
                <w:rFonts w:hint="eastAsia" w:eastAsia="方正黑体_GBK" w:cs="方正书宋_GBK"/>
                <w:sz w:val="21"/>
                <w:szCs w:val="21"/>
                <w:lang w:eastAsia="zh-CN"/>
              </w:rPr>
              <w:t>序号</w:t>
            </w:r>
          </w:p>
        </w:tc>
        <w:tc>
          <w:tcPr>
            <w:tcW w:w="368" w:type="pct"/>
            <w:noWrap w:val="0"/>
            <w:vAlign w:val="center"/>
          </w:tcPr>
          <w:p>
            <w:pPr>
              <w:widowControl/>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事项类别</w:t>
            </w:r>
          </w:p>
        </w:tc>
        <w:tc>
          <w:tcPr>
            <w:tcW w:w="670" w:type="pct"/>
            <w:noWrap w:val="0"/>
            <w:vAlign w:val="center"/>
          </w:tcPr>
          <w:p>
            <w:pPr>
              <w:widowControl/>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事项名称</w:t>
            </w:r>
          </w:p>
        </w:tc>
        <w:tc>
          <w:tcPr>
            <w:tcW w:w="3414" w:type="pct"/>
            <w:noWrap w:val="0"/>
            <w:vAlign w:val="center"/>
          </w:tcPr>
          <w:p>
            <w:pPr>
              <w:widowControl/>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承接部门及履职方式</w:t>
            </w:r>
          </w:p>
        </w:tc>
        <w:tc>
          <w:tcPr>
            <w:tcW w:w="344" w:type="pct"/>
            <w:noWrap w:val="0"/>
            <w:vAlign w:val="center"/>
          </w:tcPr>
          <w:p>
            <w:pPr>
              <w:widowControl/>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27"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收养登记</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（1）开展收养法律法规宣传；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（2）受理申请材料、审核收养条件；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（3）办理收养登记，发放收养登记证，管理收养档案。</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对违规领取80岁以上高龄津贴的追缴</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（1）核查违规领取80岁以上高龄津贴行为，对错领或者重复领取的情况及时发放告知书；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（2）追缴违规资金并上缴国库。</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幼儿园举办、停办的登记注册</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承接部门：县教育局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履职方式：审核幼儿园举办条件，颁发或注销办学许可证，加强日常监管，规范办学行为。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工伤认定调查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承接部门：县人社局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履职方式：审核工伤认定申请材料，对事故现场进行调查核实，收集相关证据，依法作出认定决定。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6"/>
                <w:kern w:val="0"/>
                <w:sz w:val="21"/>
                <w:szCs w:val="21"/>
                <w:lang w:val="en-US" w:eastAsia="zh-CN" w:bidi="ar"/>
              </w:rPr>
              <w:t>保障农民工工资支付</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承接部门：县人社局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就业帮扶培训</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承接部门：县人社局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（1）制定就业帮扶培训政策与规划；</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（2）完善公共就业服务体系，统筹城乡劳动者职业技能培训；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（3）加强就业政策宣传，推动就业援助和特殊群体就业，落实职业培训补贴政策。</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就业务工信息统计</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承接部门：县人社局、农业农村局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（1）汇总乡镇收集到的数据，建立数据库；</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（2）发布用工和求职信息。</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对完成城镇新增就业人数任务的考核</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出具婚姻状况证明</w:t>
            </w:r>
            <w:r>
              <w:rPr>
                <w:rFonts w:hint="eastAsia" w:ascii="Times New Roman" w:hAnsi="Times New Roman" w:eastAsia="仿宋_GB2312" w:cs="方正书宋_GBK"/>
                <w:spacing w:val="20"/>
                <w:kern w:val="0"/>
                <w:sz w:val="21"/>
                <w:szCs w:val="21"/>
                <w:lang w:val="en-US" w:eastAsia="zh-CN" w:bidi="ar"/>
              </w:rPr>
              <w:t>（婚姻关系证明、分居证明）</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20"/>
                <w:kern w:val="0"/>
                <w:sz w:val="21"/>
                <w:szCs w:val="21"/>
                <w:lang w:val="en-US" w:eastAsia="zh-CN" w:bidi="ar"/>
              </w:rPr>
              <w:t>对适老化改造完成情况的考核</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履职方式：改造程序政府支持保障的特殊困难老年人家庭居家适老化改造由县级民政部门牵头织实施，各地要严格规范申请、评估、改造、验收、监管等工作程序。</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民生服务</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适龄儿童、少年因身体状况需要延缓入学或者休学审批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承接部门：县教育局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工作方式：其父母或者其他法定监护人提出缓学或休学书面申请，申请休学的还需出具医疗机构证明或其他有效证明；学校审核盖章；县教育局审核盖章。</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平安法治</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6"/>
                <w:kern w:val="0"/>
                <w:sz w:val="21"/>
                <w:szCs w:val="21"/>
                <w:lang w:val="en-US" w:eastAsia="zh-CN" w:bidi="ar"/>
              </w:rPr>
              <w:t>出具无犯罪记录证明</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承接部门：县公安局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履职方式：负责受理、审核和处理无犯罪记录查询申请，经核查无犯罪记录的，出具相关证明。</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平安法治</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开展摩托车、人力三轮车、残疾人机动轮椅及装配动力装置的</w:t>
            </w:r>
            <w:r>
              <w:rPr>
                <w:rFonts w:hint="eastAsia" w:ascii="Times New Roman" w:hAnsi="Times New Roman" w:eastAsia="仿宋_GB2312" w:cs="方正书宋_GBK"/>
                <w:spacing w:val="20"/>
                <w:kern w:val="0"/>
                <w:sz w:val="21"/>
                <w:szCs w:val="21"/>
                <w:lang w:val="en-US" w:eastAsia="zh-CN" w:bidi="ar"/>
              </w:rPr>
              <w:t>无牌无证车辆管理整治工作</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承接部门：县公安局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（1）开展交通安全教育；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（2）查处无牌无证、非法改装、违规安装动力装置等行为，维护交通秩序。</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平安法治</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单位之间发生的林木、林地所有权和使用权争议案件处理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（1）自然资源和规划局负责调查核实林木、林地权属争议，提出处理意见；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（2）林业局负责林权合同纠纷及承包经营权纠纷调处。</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平安法治</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出具法律援助经济状况证明</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平安法治</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对违反野生动植物保护行为的处罚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履职方式：对行政许可申请进行审查后，并在法定期限内按照规定程序作出行政许可决定。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平安法治</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对采取虚报、隐瞒、伪造等手段，骗取享受城乡居民最低生活保障待遇等情形的处罚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（1）县民政局定期开展享受城乡居民最低生活保障待遇对象动态监测；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（2）加强大数据比对结果运用，发现有采取虚报、隐瞒、伪造等手段，骗取享受城乡居民最低生活保障待遇等情形的进行处罚。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占用农业灌溉水源、灌排工程设施审批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履职方式：受理申请、审查材料、现场查勘、征求相关部门意见、提出审查意见、作出审批决定等，并对审批后的项目进行监督检查。</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渔业船舶船员证书核发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承接部门：县行政审批局、农业农村局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履职方式：受理申请、审核材料、组织考试或考核、发放证书等，确保渔业船员持证上岗。</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渔业船舶及船用产品检验</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承接部门：县交通局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履职方式：渔业船舶登记、检验、监督管理以及船用产品检验等，确保渔业船舶安全运行。</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渔业船舶登记</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承接部门：县行政审批局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履职方式：审核申请材料、核发相关证书，建立登记档案，监督管理渔业船舶登记工作。</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渔业捕捞许可</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承接部门：县行政审批局、农业农村局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（1）审核捕捞申请，发放捕捞许可证；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（2）监管捕捞活动，控制捕捞强度，维护渔业生产秩序。</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对生产、销售未取得登记证的肥料产品；假冒、伪造肥料登记证、登记证号；生产、销售的肥料产品有效成分或含量与登记批准的内容</w:t>
            </w:r>
            <w:r>
              <w:rPr>
                <w:rFonts w:hint="eastAsia" w:ascii="Times New Roman" w:hAnsi="Times New Roman" w:eastAsia="仿宋_GB2312" w:cs="方正书宋_GBK"/>
                <w:spacing w:val="-23"/>
                <w:kern w:val="0"/>
                <w:sz w:val="21"/>
                <w:szCs w:val="21"/>
                <w:lang w:val="en-US" w:eastAsia="zh-CN" w:bidi="ar"/>
              </w:rPr>
              <w:t>不符的处罚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履职方式：依据相关法律法规，对违法行为进行调查、立案、行政处罚。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种畜禽生产经营许可</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履职方式：受理申请、审核条件、现场检查、发放许可证及后续监督管理，确保生产经营活动符合法律法规。</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收割机、拖拉机等农机技能操作培训</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（1）开展农机安全宣传教育；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（2）指导农机驾驶培训机构规范教学，组织理论与实操培训。</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拖拉机、联合收割机登记、证书和牌照核发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履职方式：受理申请、审核材料、查验机具，核发登记证书、号牌和行驶证等。</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拖拉机、联合收割机操作人员操作证件核发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履职方式：受理申请、审核材料、组织考试，核发驾驶证及办理换证、补证、注销等。</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水域滩涂养殖证核发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承接部门：县行政审批局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spacing w:val="-6"/>
                <w:kern w:val="0"/>
                <w:sz w:val="21"/>
                <w:szCs w:val="21"/>
                <w:lang w:val="en-US" w:eastAsia="zh-CN" w:bidi="ar"/>
              </w:rPr>
              <w:t>履职方式：受理申请、审核材料、组织实地核查、公示申请信息、报请同级人民政府审批以及发放养殖证。</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水产苗种生产经营审批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承接部门：县行政审批局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（1）受理水产苗种生产申请，审核生产场地、水源、亲本来源、技术人员等条件；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（2）符合条件的发放生产许可证。</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水生动物疫病及渔业灾害病害的监测、预报和预防</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（1）开展水生动物疫病监测、水产养殖病害测报，掌握疫病分布和流行态势；</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（2）制定并实施本地水生动物疫病监测计划，发布预警预报信息；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（3）指导动植物防疫体系建设，组织监督防疫检疫工作，依法发布疫情并组织扑灭。</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水产公共信息和</w:t>
            </w:r>
            <w:r>
              <w:rPr>
                <w:rFonts w:hint="eastAsia" w:ascii="Times New Roman" w:hAnsi="Times New Roman" w:eastAsia="仿宋_GB2312" w:cs="方正书宋_GBK"/>
                <w:spacing w:val="20"/>
                <w:kern w:val="0"/>
                <w:sz w:val="21"/>
                <w:szCs w:val="21"/>
                <w:lang w:val="en-US" w:eastAsia="zh-CN" w:bidi="ar"/>
              </w:rPr>
              <w:t>水产技术宣传教育、培训服务</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（1）提供水产养殖信息服务，推广新技术、新品种；</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（2）开展渔民培训教育，提升从业技能；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（3）指导渔业技术推广体系建设，组织技术培训。</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动物及动物产品检疫</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履职方式：实施产地检疫、屠宰检疫，监督动物防疫条件，查处违规行为，保障动物产品安全。</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动物疫情信息采集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履职方式：制定实施方案，采集送检样品，汇总分析数据，报告疫情信息，提出预警建议。</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动物防疫条件合格证核发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履职方式：受理申请并审核材料，组织现场核查，审查合格的颁发证书，不合格的书面通知并说明理由。</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屠宰检疫</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spacing w:val="-6"/>
                <w:kern w:val="0"/>
                <w:sz w:val="21"/>
                <w:szCs w:val="21"/>
                <w:lang w:val="en-US" w:eastAsia="zh-CN" w:bidi="ar"/>
              </w:rPr>
              <w:t>履职方式：负责畜禽屠宰检疫，监督屠宰企业规范操作，严格实施入场查验、宰前检疫、同步检疫等流程。</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对未经定点从事生猪屠宰活动的处罚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（1）责令关闭，没收生猪、生猪产品、屠宰工具和设备以及违法所得；</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畜牧品种试验和推广应用</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（1）制定畜牧技术工作计划，开展畜禽品种选育改良及优良品种推广；</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（2）组织畜牧技术培训，提供良种推广服务。</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规模以下畜禽养殖废弃物综合利用指导和服务</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履职方式：负责规模以下畜禽养殖废弃物综合利用的指导与服务，指导建设粪污处理设施，推广资源化利用技术，推进种养结合。</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农业机械安全监督检查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（1）农业农村局负责农业机械安全监督检查，包括隐患排查、安全宣传、技术检验、违规查处等；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（2）市场监督管理局负责农业机械产品质量监管，处理相关投诉。</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“富民贷”推广工作</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外来入侵物种普查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履职方式：由县农业农村局按上级要求每十年组织开展一次全国普查。</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社会管理</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20"/>
                <w:kern w:val="0"/>
                <w:sz w:val="21"/>
                <w:szCs w:val="21"/>
                <w:lang w:val="en-US" w:eastAsia="zh-CN" w:bidi="ar"/>
              </w:rPr>
              <w:t>社会团体成立、变更、注销登记及修改章程核准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承办部门：县民政局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社会管理</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民办非企业单位成立、变更、注销登记及修改章程核准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社会管理</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对故意损毁或者擅自移动界桩或者其他行政区域界线标志物的处罚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履职方式：对违法行为进行调查核实，责令违法者支付修复费用，并依法处以罚款。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社会管理</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地名信息数据核查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履职方式：对地名信息数据进行审核、纠错、更新，确保信息准确规范。</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社会管理</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旅游纠纷行政调解</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承接部门：县文</w:t>
            </w:r>
            <w:r>
              <w:rPr>
                <w:rFonts w:hint="eastAsia" w:eastAsia="仿宋_GB2312" w:cs="方正书宋_GBK"/>
                <w:kern w:val="0"/>
                <w:sz w:val="21"/>
                <w:szCs w:val="21"/>
                <w:lang w:val="en-US" w:eastAsia="zh-CN" w:bidi="ar"/>
              </w:rPr>
              <w:t>体</w:t>
            </w:r>
            <w:r>
              <w:rPr>
                <w:rFonts w:hint="eastAsia" w:ascii="Times New Roman" w:hAnsi="Times New Roman" w:eastAsia="仿宋_GB2312" w:cs="方正书宋_GBK"/>
                <w:kern w:val="0"/>
                <w:sz w:val="21"/>
                <w:szCs w:val="21"/>
                <w:lang w:val="en-US" w:eastAsia="zh-CN" w:bidi="ar"/>
              </w:rPr>
              <w:t>广旅局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（1）受理旅游者损害其合法权益的投诉；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（2）制止或纠正被投诉人损害旅游者合法权益的行为；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（3）依法对旅游者与旅游经营者之间的纠纷进行调解。</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灵活就业人员社保补贴审核确认</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承接部门：县人社局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履职方式：受理申请、审核申报材料、核实就业登记和社保缴费情况，公示拟补贴人员名单，对符合条件的人员进行补贴确认。</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对骗取社会保险待遇或基金支出的处罚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承接部门：县人社局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履职方式：调查核实违法事实，责令退回骗取资金，依法处以罚款。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开展医保公共服务平台和全国医疗保险服务窗口示范点创建</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对城乡居民基本医疗保险参保扩面指标的考核</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keepNext w:val="0"/>
              <w:keepLines w:val="0"/>
              <w:pageBreakBefore w:val="0"/>
              <w:widowControl/>
              <w:kinsoku/>
              <w:wordWrap/>
              <w:overflowPunct/>
              <w:topLinePunct w:val="0"/>
              <w:autoSpaceDE/>
              <w:autoSpaceDN/>
              <w:bidi w:val="0"/>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城乡居民基本医疗保险已缴费人员统计</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承接部门：县医保局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履职方式：汇总参保缴费数据，核实缴费人员信息，确保数据准确完整，并及时更新医保信息系统中的参保状态。</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keepNext w:val="0"/>
              <w:keepLines w:val="0"/>
              <w:pageBreakBefore w:val="0"/>
              <w:widowControl/>
              <w:kinsoku/>
              <w:wordWrap/>
              <w:overflowPunct/>
              <w:topLinePunct w:val="0"/>
              <w:autoSpaceDE/>
              <w:autoSpaceDN/>
              <w:bidi w:val="0"/>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门诊费用报销</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承接部门：县医保局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履职方式：受理参保人员的门诊费用报销申请，审核报销材料的真实性与合规性，按照医保政策进行费用核算与支付，指导定点医疗机构开展门诊费用结算工作。</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keepNext w:val="0"/>
              <w:keepLines w:val="0"/>
              <w:pageBreakBefore w:val="0"/>
              <w:widowControl/>
              <w:kinsoku/>
              <w:wordWrap/>
              <w:overflowPunct/>
              <w:topLinePunct w:val="0"/>
              <w:autoSpaceDE/>
              <w:autoSpaceDN/>
              <w:bidi w:val="0"/>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住院费用报销</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承接部门：县医保局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履职方式：受理参保人员提交的报销申请材料，审核材料真实性与合规性，依据医保政策核算报销金额，并在规定时限内完成费用支付。</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keepNext w:val="0"/>
              <w:keepLines w:val="0"/>
              <w:pageBreakBefore w:val="0"/>
              <w:widowControl/>
              <w:kinsoku/>
              <w:wordWrap/>
              <w:overflowPunct/>
              <w:topLinePunct w:val="0"/>
              <w:autoSpaceDE/>
              <w:autoSpaceDN/>
              <w:bidi w:val="0"/>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医疗救助待遇审批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承接部门：县医保局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（1）受理医疗救助待遇申请并进行审核；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（2）对符合条件的发放救助待遇。</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社会保障</w:t>
            </w:r>
          </w:p>
        </w:tc>
        <w:tc>
          <w:tcPr>
            <w:tcW w:w="670" w:type="pct"/>
            <w:noWrap w:val="0"/>
            <w:vAlign w:val="center"/>
          </w:tcPr>
          <w:p>
            <w:pPr>
              <w:keepNext w:val="0"/>
              <w:keepLines w:val="0"/>
              <w:pageBreakBefore w:val="0"/>
              <w:widowControl/>
              <w:kinsoku/>
              <w:wordWrap/>
              <w:overflowPunct/>
              <w:topLinePunct w:val="0"/>
              <w:autoSpaceDE/>
              <w:autoSpaceDN/>
              <w:bidi w:val="0"/>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基本医疗保险参保人员享受门诊慢特病病种待遇认定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承接部门：县医保局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对拒不履行土地复垦义务的处罚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履职方式：责令限期改正，逾期不改正的，责令缴纳复垦费，专项用于土地复垦，并依法处以罚款。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非法采砂行为监管</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承接部门：县水利局、自然规划局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履职方式：对非法占用土地、矿产资源进行采砂的行为进行查处，责令停止违法行为，限期恢复土地原状，没收违法所得，并处以罚款。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对违法占用耕地建窑、建坟或者擅自在耕地上建房、挖砂、采石、采矿、取土等，破坏种植条件行为中涉及自然资源主管部门职责的处罚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（1）加强巡查，及时发现违法行为；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（2）发放整改告知书，责令限期改正或治理，逾期不改正的，依法处以罚款。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（1）加强巡查，及时发现违法行为；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（2）发放整改告知书，责令限期改正或治理，逾期不改正的，依法处以罚款。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开展集体建设用地使用权及建筑物、构筑物所有权登记</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履职方式：受理申请、审核权属来源材料、地籍调查成果、建设工程符合规划及竣工材料等，办理首次、变更、转移登记，核发不动产权证书。</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开展宅基地使用权及房屋所有权登记</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储备国有土地上的环境卫生整治</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（1）组织对储备土地进行清理整治，清除垃圾杂物、杂草及违法堆放物品；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（2）对裸露土地进行覆盖、洒水降尘等防尘处理；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（3）监督储备土地租赁单位或个人履行环境卫生责任，对违规行为进行督促整改。</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开展地质灾害隐患判定、治理工作</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（1）组织地质灾害调查评价及隐患的普查、详查、排查；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（2）指导开展群测群防、专业监测和预报预警；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（3）组织实施地质灾害工程治理。</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对涉嫌违法建设和违法审批的自建房地质灾害处理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（1）组织地质灾害隐患排查，对违法建设引发的地质灾害隐患进行监测和治理；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（2）依法查处违法审批行为，督促相关责任人落实地质灾害防治措施。</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对未经批准或者采取欺骗手段骗取批准以及超过批准的数量，非法占用土地的处罚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履职方式：责令退还非法占用的土地，限期拆除或没收违法建设的建筑物和其他设施，恢复土地原状，对符合土地利用总体规划的可并处罚款。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林木采伐许可证核发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承接部门：县林业局、行政审批局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公益林管护</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（1）加强政策宣传；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（2）划定管护责任区，明确管护人员；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（3）做好造林抚育、防火和病虫害防治等工作，依法查处各种破坏公益林的违法行为；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（4）做好公益林补偿资金兑现、监督。</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对森林资源的保护、修复、利用、更新等的监督检查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履职方式：组织开展森林资源动态监测与评价，监督执行森林采伐限额，指导森林经营和利用，监督管理林地保护利用，依法查处破坏森林资源的行为。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pacing w:val="-11"/>
                <w:sz w:val="21"/>
                <w:szCs w:val="21"/>
                <w:lang w:val="en-US" w:eastAsia="zh-CN"/>
              </w:rPr>
            </w:pPr>
            <w:r>
              <w:rPr>
                <w:rFonts w:hint="eastAsia" w:ascii="Times New Roman" w:hAnsi="Times New Roman" w:eastAsia="仿宋_GB2312" w:cs="方正书宋_GBK"/>
                <w:spacing w:val="-11"/>
                <w:kern w:val="0"/>
                <w:sz w:val="21"/>
                <w:szCs w:val="21"/>
                <w:lang w:val="en-US" w:eastAsia="zh-CN" w:bidi="ar"/>
              </w:rPr>
              <w:t>森林防火期内森林防火区野外用火审批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承接部门：县林业局、行政审批局、应急局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履职方式：受理申请、审查材料、核实用火条件，对符合条件的批准用火并备案；对不符合条件的不予批准并说明理由。</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pacing w:val="-11"/>
                <w:sz w:val="21"/>
                <w:szCs w:val="21"/>
                <w:lang w:val="en-US" w:eastAsia="zh-CN"/>
              </w:rPr>
            </w:pPr>
            <w:r>
              <w:rPr>
                <w:rFonts w:hint="eastAsia" w:ascii="Times New Roman" w:hAnsi="Times New Roman" w:eastAsia="仿宋_GB2312" w:cs="方正书宋_GBK"/>
                <w:spacing w:val="-11"/>
                <w:kern w:val="0"/>
                <w:sz w:val="21"/>
                <w:szCs w:val="21"/>
                <w:lang w:val="en-US" w:eastAsia="zh-CN" w:bidi="ar"/>
              </w:rPr>
              <w:t>森林高火险期内进入森林高火险区审批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承接部门：县林业局、行政审批局、应急局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履职方式：受理申请，审查必要性、防火措施及活动范围；作出许可或不予许可决定；对获准进入的活动进行监督管理。</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对滥伐森林或者其他林木的处罚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（1）加强巡查，及时发现违法行为；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（2）责令违法者限期在原地或异地补种，逾期不改正的，依法处以罚款。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代为恢复植被和林业生产条件或代为补种树木</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对无木材运输证运输木材的处罚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开展林业有害生物监测、检疫和防治</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（1）组织监测预报，及时发布预警信息；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（2）实施检疫监管，防止有害生物传入传出；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（3）指导防治工作，确保森林资源安全。</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对依法收回国有土地使用权当事人拒不交出土地的，临时使用土地期满拒不归还的，或者不按照批准的用途使用国有土地的处罚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履职方式：责令交还国有土地，处以罚款。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废弃矿山生态修复</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履职方式：对该业务交由相应有资质单位开展。</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自然资源</w:t>
            </w:r>
          </w:p>
        </w:tc>
        <w:tc>
          <w:tcPr>
            <w:tcW w:w="670" w:type="pct"/>
            <w:noWrap w:val="0"/>
            <w:vAlign w:val="center"/>
          </w:tcPr>
          <w:p>
            <w:pPr>
              <w:keepNext w:val="0"/>
              <w:keepLines w:val="0"/>
              <w:pageBreakBefore w:val="0"/>
              <w:widowControl/>
              <w:kinsoku/>
              <w:wordWrap/>
              <w:overflowPunct/>
              <w:topLinePunct w:val="0"/>
              <w:autoSpaceDE/>
              <w:autoSpaceDN/>
              <w:bidi w:val="0"/>
              <w:spacing w:line="3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扣留无证运输或有其他违法情</w:t>
            </w:r>
            <w:r>
              <w:rPr>
                <w:rFonts w:hint="eastAsia" w:ascii="Times New Roman" w:hAnsi="Times New Roman" w:eastAsia="仿宋_GB2312" w:cs="方正书宋_GBK"/>
                <w:spacing w:val="20"/>
                <w:kern w:val="0"/>
                <w:sz w:val="21"/>
                <w:szCs w:val="21"/>
                <w:lang w:val="en-US" w:eastAsia="zh-CN" w:bidi="ar"/>
              </w:rPr>
              <w:t>形运输的木材</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生态环保</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对“国三”及“国四”柴油货车提前淘汰的考核</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生态环保</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建设项目环境保护设施竣工验收</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生态环保</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外来入侵物种监督管理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履职方式：由林业局开展对林业有害生物防治工作。</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对建设单位或者个人未经批准进行临时建设、未按照批准内容进行临时建设，临时建筑物、构筑物超过批准权限不拆除的处罚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履职方式：对未依法取得乡村建设规划许可证或者未按照乡村建设规划许可证的规定进行建设的，责令停止建设、限期改正，并依法处以罚款。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对未取得建设工程规划许可证或者未按照建设工程规划许可证的</w:t>
            </w:r>
            <w:r>
              <w:rPr>
                <w:rFonts w:hint="eastAsia" w:ascii="Times New Roman" w:hAnsi="Times New Roman" w:eastAsia="仿宋_GB2312" w:cs="方正书宋_GBK"/>
                <w:spacing w:val="20"/>
                <w:kern w:val="0"/>
                <w:sz w:val="21"/>
                <w:szCs w:val="21"/>
                <w:lang w:val="en-US" w:eastAsia="zh-CN" w:bidi="ar"/>
              </w:rPr>
              <w:t>规定进行建设的处罚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履职方式：责令停止建设，尚可改正的限期改正，并依法处以罚款；无法改正的限期拆除，不能拆除的，没收实物或违法收入，可并依法处以罚款。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建设用地规划许可</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建设工程规划许可</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履职方式：受理、审核建设工程规划许可申请材料，发放许可证。</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对建设工程是否符合规划条件予以核实</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（1）依据建设工程规划许可证及其附件、附图及相关政策规范，对竣工建设工程进行规划复核和确认；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（2）组织开展建设项目竣工规划现场核实，出具现场核实意见；对符合规划条件的项目，出具竣工规划核实合格意见单。</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20"/>
                <w:kern w:val="0"/>
                <w:sz w:val="21"/>
                <w:szCs w:val="21"/>
                <w:lang w:val="en-US" w:eastAsia="zh-CN" w:bidi="ar"/>
              </w:rPr>
              <w:t>对建成小区内违章建设的处罚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履职方式：对未取得建设工程规划许可证或者未按照建设工程规划许可证的规定进行建设的，责令停止建设，限期拆除；不能拆除的，没收实物或者违法收入，处以罚款。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乡村企业、公共设施、公益事业使用集体建设用地审批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（1）审核用地是否符合规划及用途管制；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（2）审查申请材料并报县级人民政府批准，核发集体建设用地许可，监管用地合规性及登记发证，确保公益用途合法合规。</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对临时用地期满之日起一年内未完成复垦或者恢复种植条件的处罚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履职方式：负责监督临时用地使用人履行复垦义务，对逾期未完成复垦或恢复种植条件的行为责令限期改正，并依法处罚。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对在临时使用的土地上修建永久性建筑物、构筑物的处罚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承接部门：县自然规划局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履职方式：对在临时使用的土地上修建永久性建筑物、构筑物的行为，责令限期拆除，逾期不拆除的依法申请法院强制执行，并依法处以罚款。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城市危险房屋巡查及整治</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承接部门：县住建局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（1）组织巡查，汇总危险房屋信息；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（2）制定处置方案，对C级危房进行加固修缮审批和技术指导，对D级危房依法强制封停或拆除，并监督加固修缮或拆除工作。</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房屋安全评估</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承接部门：县住建局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履职方式：制定房屋安全管理措施，指导和监督房屋安全鉴定工作，牵头推进危房解危工作。</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开展农村住房安全鉴定评定工作</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承接部门：县住建局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履职方式：组织对重点对象开展住房安全性鉴定，确定危房等级，实行销号管理。</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建筑工程施工许可</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承接部门：县住建局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履职方式：受理建设单位申请，审核用地批准、规划许可、施工场地、施工企业资质、施工图纸审查、质量安全措施等条件，核发施工许可证。</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keepNext w:val="0"/>
              <w:keepLines w:val="0"/>
              <w:pageBreakBefore w:val="0"/>
              <w:widowControl/>
              <w:kinsoku/>
              <w:wordWrap/>
              <w:overflowPunct/>
              <w:topLinePunct w:val="0"/>
              <w:autoSpaceDE/>
              <w:autoSpaceDN/>
              <w:bidi w:val="0"/>
              <w:spacing w:line="28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自建房安全等级鉴定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承接部门：县住建局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670" w:type="pct"/>
            <w:noWrap w:val="0"/>
            <w:vAlign w:val="center"/>
          </w:tcPr>
          <w:p>
            <w:pPr>
              <w:keepNext w:val="0"/>
              <w:keepLines w:val="0"/>
              <w:pageBreakBefore w:val="0"/>
              <w:widowControl/>
              <w:kinsoku/>
              <w:wordWrap/>
              <w:overflowPunct/>
              <w:topLinePunct w:val="0"/>
              <w:autoSpaceDE/>
              <w:autoSpaceDN/>
              <w:bidi w:val="0"/>
              <w:spacing w:line="28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对辖区内房屋安全鉴定机构出具的房屋安全鉴定报告进行随机抽查和现场核查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承接部门：县住建局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（2）及时向社会公布监督检查情况。</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交通运输</w:t>
            </w:r>
          </w:p>
        </w:tc>
        <w:tc>
          <w:tcPr>
            <w:tcW w:w="670" w:type="pct"/>
            <w:noWrap w:val="0"/>
            <w:vAlign w:val="center"/>
          </w:tcPr>
          <w:p>
            <w:pPr>
              <w:keepNext w:val="0"/>
              <w:keepLines w:val="0"/>
              <w:pageBreakBefore w:val="0"/>
              <w:widowControl/>
              <w:kinsoku/>
              <w:wordWrap/>
              <w:overflowPunct/>
              <w:topLinePunct w:val="0"/>
              <w:autoSpaceDE/>
              <w:autoSpaceDN/>
              <w:bidi w:val="0"/>
              <w:spacing w:line="28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审批、设置非公路标志</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承接部门：县交通局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spacing w:val="-11"/>
                <w:kern w:val="0"/>
                <w:sz w:val="21"/>
                <w:szCs w:val="21"/>
                <w:lang w:val="en-US" w:eastAsia="zh-CN" w:bidi="ar"/>
              </w:rPr>
              <w:t>履职方式：受理申请并审核相关材料，组织现场勘查，征求相关部门意见；依法作出审批决定并公示结果。</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交通运输</w:t>
            </w:r>
          </w:p>
        </w:tc>
        <w:tc>
          <w:tcPr>
            <w:tcW w:w="670" w:type="pct"/>
            <w:noWrap w:val="0"/>
            <w:vAlign w:val="center"/>
          </w:tcPr>
          <w:p>
            <w:pPr>
              <w:keepNext w:val="0"/>
              <w:keepLines w:val="0"/>
              <w:pageBreakBefore w:val="0"/>
              <w:widowControl/>
              <w:kinsoku/>
              <w:wordWrap/>
              <w:overflowPunct/>
              <w:topLinePunct w:val="0"/>
              <w:autoSpaceDE/>
              <w:autoSpaceDN/>
              <w:bidi w:val="0"/>
              <w:spacing w:line="28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在县道、乡道增设或改造平面交叉道口审批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承接部门：县交通局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履职方式：受理申请并审核设计、施工方案及技术评价报告；组织现场勘察，征求相关部门意见；依法作出审批决定并公示。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交通运输</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承接部门：县交通局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履职方式：开展日常巡查，对违法行为依法责令停止并限期改正；对拒不改正的依法处罚；对造成公路损坏的，责令赔偿损失。</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交通运输</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涉路施工活动许可</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承接部门：县交通局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（1）受理涉路施工申请，审核设计和施工方案、技术评价报告及应急方案等材料；</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（2）组织现场勘验，征求相关部门意见；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（3）依法作出许可决定并送达许可文书；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（4）对涉路施工活动的监督检查，制止并责令整改未按许可施工的行为。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交通运输</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国道、省道范围内垃圾处理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承接部门：县交通局、广西壮族自治区融水公路养护中心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免费向已婚育龄夫妻提供避孕药具</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（1）制定免费药具服务实施方案，明确服务流程；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（2）组织采购、存储和调拨避孕药具，确保供应；</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（3）指导基层医疗卫生机构开展宣传、咨询、发放和随访服务；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（4）监督项目实施，保障资金合理使用。</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开展妇幼健康服务项目</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（1）制定妇幼健康服务政策、规划和技术标准，指导妇幼健康服务体系建设，推动妇幼保健机构规范化建设；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（2）指导医疗卫生机构开展优生优育知识宣传教育、孕产期保健、预防接种等健康服务。</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公共场所卫生许可</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（1）受理申请并审核相关材料，组织现场检查；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（2）对符合条件的单位发放卫生许可证，对不符合条件的依法作出不予许可决定并告知理由；</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（3）开展定期和不定期监督检查，依法处置违法违规行为。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计划生育家庭特别扶助金审核确认</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履职方式：受理个人申请，组织审批并公示，确保申报对象符合政策条件。</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20"/>
                <w:kern w:val="0"/>
                <w:sz w:val="21"/>
                <w:szCs w:val="21"/>
                <w:lang w:val="en-US" w:eastAsia="zh-CN" w:bidi="ar"/>
              </w:rPr>
              <w:t>农村部分计划生育家庭奖励扶助金审核确认</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履职方式：受理个人申请，组织审批并公示，确保申报对象符合政策条件。</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对新生儿在医疗保健机构以外地点死亡的核查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（1）受理监护人报告；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（2）按照规定进行核查、处置；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（3）及时向乡镇卫生院或社区卫生服务中心通报有关信息。</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pacing w:val="20"/>
                <w:sz w:val="21"/>
                <w:szCs w:val="21"/>
                <w:lang w:val="en-US" w:eastAsia="zh-CN"/>
              </w:rPr>
            </w:pPr>
            <w:r>
              <w:rPr>
                <w:rFonts w:hint="eastAsia" w:ascii="Times New Roman" w:hAnsi="Times New Roman" w:eastAsia="仿宋_GB2312" w:cs="方正书宋_GBK"/>
                <w:spacing w:val="20"/>
                <w:kern w:val="0"/>
                <w:sz w:val="21"/>
                <w:szCs w:val="21"/>
                <w:lang w:val="en-US" w:eastAsia="zh-CN" w:bidi="ar"/>
              </w:rPr>
              <w:t>对辖区内托育机构的监督管理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（1）依法开展托育机构的备案管理，督促落实卫生保健、疾病防控、安全管理等要求；</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（2）将托育机构纳入监督抽查范围，实施动态监管，依法查处违法违规行为。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spacing w:line="3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开展辖区医疗卫生、公共卫生、职业卫生等监督工作</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履职方式：负责辖区医疗卫生、公共卫生、职业卫生等监督工作，健全卫生健康综合监管体系，查处违法违规行为。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对未取得医疗机构执业许可证擅自执业或者诊所未经备案执业的处罚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履职方式：对未取得医疗机构执业许可证擅自执业或者诊所未经备案执业的，进行立案审查、调查取证、依法作出行政处罚。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11"/>
                <w:kern w:val="0"/>
                <w:sz w:val="21"/>
                <w:szCs w:val="21"/>
                <w:lang w:val="en-US" w:eastAsia="zh-CN" w:bidi="ar"/>
              </w:rPr>
              <w:t>对非医师行医的处罚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履职方式：责令停止非法执业活动，没收违法所得和药品、医疗器械，并依法处以罚款。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对非法采集血液或者血站、医疗机构出售无偿献血的血液、非法组织</w:t>
            </w:r>
            <w:r>
              <w:rPr>
                <w:rFonts w:hint="eastAsia" w:ascii="Times New Roman" w:hAnsi="Times New Roman" w:eastAsia="仿宋_GB2312" w:cs="方正书宋_GBK"/>
                <w:spacing w:val="20"/>
                <w:kern w:val="0"/>
                <w:sz w:val="21"/>
                <w:szCs w:val="21"/>
                <w:lang w:val="en-US" w:eastAsia="zh-CN" w:bidi="ar"/>
              </w:rPr>
              <w:t>他人出卖血液的处罚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（1）对违法行为进行立案审查、调查取证、依法取缔，没收违法所得，并依法处罚款；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（2）情节严重的，吊销相关许可证；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（3）构成犯罪的，依法追究刑事责任。</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开展计划生育纪念日、会员日服务活动</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（1）指导计划生育协会开展宣传活动，宣传计生政策、健康知识等；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（2）组织义诊、健康讲座等活动，为群众提供服务；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（3）关怀计生特殊家庭，开展走访慰问。</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追回超领、冒领计划生育各类扶助资金、补助资金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承接部门：县卫健局、县财政局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（1）卫生健康局负责核实超领、冒领计划生育扶助资金的情况，会同财政局追回资金；</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（2）财政局负责监督资金管理，确保资金专款专用，协助追回违规资金。</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对完成医保码签发任务指标的考核</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对发放计划生育药具工作的考核</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组织已婚育龄妇女进行孕情检查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再生育审批</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办理《流动人口婚育证明》</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对开展关爱女性健康保险宣传发动、组织参保工作的考核</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卫生健康</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完成计生家庭关爱保险任务指标</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小型水库安全监督和防汛监督管理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（1）落实水库安全运行管理，督促水库管理单位开展日常巡查、维护和安全鉴定；</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（2）落实防汛调度，制定防御洪水方案并组织实施，确保水库安全度汛。</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烟花爆竹经营（批发）许可证核发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履职方式：审查企业提交材料和经营场所，符合条件的核发烟花爆竹经营（批发）许可证，不符合的说明理由。</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对非煤矿山外包工程安全生产的监督检查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对生产经营单位未按照规定制定生产安全事故应急救援预案或者未定期组织演练的处罚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开展加油站危险化学品、设备设施安全检查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履职方式：对加油站危险化学品、设备设施等开展安全检查，对安全隐患问题及时督促整改。</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对生产经营单位消除重大事故隐患的监督检查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（1）督促生产经营单位落实安全生产主体责任，建立健全隐患排查治理制度；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（2）开展对生产经营单位消除重大事故隐患的监督检查，对发现的重大事故隐患，督促采取安全防范措施并整改到位。</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对安全生产评价、检验、</w:t>
            </w:r>
            <w:r>
              <w:rPr>
                <w:rFonts w:hint="eastAsia" w:ascii="Times New Roman" w:hAnsi="Times New Roman" w:eastAsia="仿宋_GB2312" w:cs="方正书宋_GBK"/>
                <w:spacing w:val="20"/>
                <w:kern w:val="0"/>
                <w:sz w:val="21"/>
                <w:szCs w:val="21"/>
                <w:lang w:val="en-US" w:eastAsia="zh-CN" w:bidi="ar"/>
              </w:rPr>
              <w:t>检测机构的监督检查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履职方式：依法检查机构资质范围、技术服务合同、过程控制、报告公开等情况，查处违法违规行为。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对非药品类易制毒化学品生产、经营的监督检查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履职方式：对非药品类易制毒化学品生产、经营的监督检查，严格审批许可，加强流向监管，督促企业落实管理责任，严厉打击非法行为。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对存在重大危险源的危险化学品单位的监督检查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履职方式：督促危险化学品单位做好重大危险源的辨识、安全评估及分级、登记建档、备案、监测监控、事故应急预案编制、核销和安全管理工作。</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对小型露天采石场安全生产情况、事故隐患排查情况的监督检查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对地质勘探单位安全生产情况的监督检查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履职方式：负责对地质勘探单位安全生产情况进行监督检查，督促落实安全管理制度、隐患排查治理和应急救援措施，确保从业人员安全。</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（1）开展对涉及单位危险化学品生产装置、储存设施以及库存危险化学品的处置等情况核查；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（2）对未按规定报处置方案的单位进行处罚。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对生产、经营、使用国家禁止生产、经营、使用的危险化学品的处罚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对生产经营单位整改不合格或者未经安全监管监察部门审查同意擅自恢复生产经营的处罚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对生产经营单位未采取措施消除事故隐患的处罚</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烟花爆竹经营（零售）许可证核发</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履职方式：审查申请材料，现场核查经营场所，符合条件的核发烟花爆竹经营（零售）许可证，不符合的说明理由。</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烟花爆竹经营（零售）许可证换证现场核查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（1）受理、审核有关申请材料；</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（2）对经营场所进行审查，对符合条件的，核发《烟花爆竹经营（零售）许可证》；对不符合条件的，说明理由。</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对非煤矿山企业、尾矿库日常安全生产监督检查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履职方式：对非煤矿山企业、尾矿库安全生产责任制落实、安全设施运行、隐患排查治理等情况进行监督检查，并依法查处违法行为。</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生产经营单位生产安全事故应急预案备案</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履职方式：指导企业编制、评审预案，审核备案材料，对符合条件的予以备案。</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对粉尘涉爆企业实施安全监督管理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履职方式：监督检查企业贯彻执行安全生产法律法规情况，督促落实粉尘防爆安全管理制度，开展专项整治，推动隐患整改，确保企业安全生产。</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pacing w:val="20"/>
                <w:sz w:val="21"/>
                <w:szCs w:val="21"/>
                <w:lang w:val="en-US" w:eastAsia="zh-CN"/>
              </w:rPr>
            </w:pPr>
            <w:r>
              <w:rPr>
                <w:rFonts w:hint="eastAsia" w:ascii="Times New Roman" w:hAnsi="Times New Roman" w:eastAsia="仿宋_GB2312" w:cs="方正书宋_GBK"/>
                <w:spacing w:val="20"/>
                <w:kern w:val="0"/>
                <w:sz w:val="21"/>
                <w:szCs w:val="21"/>
                <w:lang w:val="en-US" w:eastAsia="zh-CN" w:bidi="ar"/>
              </w:rPr>
              <w:t>建立微型消防站</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承接部门：县消防救援大队</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履职方式：负责微型消防站建设，规范人员、器材配备，督促开展防火巡查、宣传培训、灭火演练，提升初起火灾扑救能力。</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pacing w:val="20"/>
                <w:sz w:val="21"/>
                <w:szCs w:val="21"/>
                <w:lang w:val="en-US" w:eastAsia="zh-CN"/>
              </w:rPr>
            </w:pPr>
            <w:r>
              <w:rPr>
                <w:rFonts w:hint="eastAsia" w:ascii="Times New Roman" w:hAnsi="Times New Roman" w:eastAsia="仿宋_GB2312" w:cs="方正书宋_GBK"/>
                <w:spacing w:val="20"/>
                <w:kern w:val="0"/>
                <w:sz w:val="21"/>
                <w:szCs w:val="21"/>
                <w:lang w:val="en-US" w:eastAsia="zh-CN" w:bidi="ar"/>
              </w:rPr>
              <w:t>对危险化学品道路运输安全违法行为的监管</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承接部门：县公安局、交通局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（1）公安局负责危险化学品的公共安全管理，核发剧毒化学品购买许可证、剧毒化学品道路运输通行证，并负责危险化学品运输车辆的道路交通安全管理等；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（2）交通运输局负责危险化学品道路运输、水路运输的许可以及运输工具的安全管理和监督等。</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对烟花爆竹经营企业的监督检查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承接部门：县应急局、公安局、市场监管局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（1）应急局负责烟花爆竹经营安全监管，严格实施经营许可，严把安全准入关，查处未经许可经营行为，督促企业落实流向登记制度，规范储存和销售，开展隐患排查与整改；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（2）公安局负责烟花爆竹公共安全管理，严格审批烟花爆竹运输许可，审查运输资质，打击非法运输行为，协助应急部门打击非法经营；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（3）市场监督管理局负责烟花爆竹产品质量监管，开展质量监督抽查，查处销售假冒伪劣产品、不符合强制性标准产品等行为，督促经营者落实进货查验和索证索票制度。</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对生产经营单位提取、使用和管理</w:t>
            </w:r>
            <w:r>
              <w:rPr>
                <w:rFonts w:hint="eastAsia" w:ascii="Times New Roman" w:hAnsi="Times New Roman" w:eastAsia="仿宋_GB2312" w:cs="方正书宋_GBK"/>
                <w:spacing w:val="20"/>
                <w:kern w:val="0"/>
                <w:sz w:val="21"/>
                <w:szCs w:val="21"/>
                <w:lang w:val="en-US" w:eastAsia="zh-CN" w:bidi="ar"/>
              </w:rPr>
              <w:t>安全费用情况的监督检查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承接部门：县应急局、财政局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（1）应急局负责监督检查生产经营单位是否按照规定提取和使用安全费用，督促企业落实安全生产主体责任，指导企业编制应急预案，依法查处未按规定提取和使用安全费用的行为；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（2）财政局会同县应急局开展安全费用政策宣传，指导企业规范管理安全费用，监督企业足额提取并按规定用途使用安全费用，确保资金专款专用。</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生产经营单位应急预案初审备案</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企业应急预案备案材料初审</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应急管理及消防</w:t>
            </w:r>
          </w:p>
        </w:tc>
        <w:tc>
          <w:tcPr>
            <w:tcW w:w="670" w:type="pct"/>
            <w:noWrap w:val="0"/>
            <w:vAlign w:val="center"/>
          </w:tcPr>
          <w:p>
            <w:pPr>
              <w:keepNext w:val="0"/>
              <w:keepLines w:val="0"/>
              <w:pageBreakBefore w:val="0"/>
              <w:widowControl/>
              <w:kinsoku/>
              <w:wordWrap/>
              <w:overflowPunct/>
              <w:topLinePunct w:val="0"/>
              <w:autoSpaceDE/>
              <w:autoSpaceDN/>
              <w:bidi w:val="0"/>
              <w:spacing w:line="36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对生产经营单位应急预案的编制、定期演练和备案等事项的监督检查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承接单位：县应急局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工作方式：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（1）建立应急预案备案登记建档制度，指导、督促生产经营单位做好应急预案的备案登记工作；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（2）将生产经营单位应急预案工作纳入年度监督检查计划，明确检查的重点内容和标准，并严格按照计划开展执法检查。</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市场监管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特种设备事故调查处理</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承接部门：自治区、市级市场监管局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（1）自治区市场监督管理局负责组织调查处理较大特种设备事故，会同相关部门成立事故调查组，分析事故原因，认定责任，提出处理建议；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（2）市级市场监督管理局负责一般事故的调查处理，会同有关部门组织事故调查组，开展现场调查，提出整改措施。</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市场监管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消除重大药品安全隐患</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市场监管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特种设备安全监督检查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（1）对特种设备生产、经营、使用单位和检验、检测机构实施监督检查，督促落实主体责任，开展隐患排查治理；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（2）对公众聚集场所的特种设备，实施重点安全监督检查；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（3）依法查处违法违规行为，保障特种设备安全运行。</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市场监管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电梯安全监督检查</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（1）督促使用单位落实安全责任，建立安全管理制度，配备安全管理人员，办理使用登记，及时申报定期检验；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（2）加强对电梯维保单位的监督检查，确保维保工作落实到位。</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市场监管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特种设备事故应急处置</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（1）制定特种设备事故应急处置预案；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（2）依法启动应急预案，采取应急处置措施；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（3）负责现场救援协调、技术支撑。</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特种设备专项整治</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（1）制定专项整治方案，明确整治重点和标准；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（2）督促特种设备生产、使用、维保等企业和单位，落实主体责任，开展自查自纠；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（3）组织执法检查，严查违法违规行为，并总结经验形成长效机制。</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widowControl/>
              <w:numPr>
                <w:ilvl w:val="0"/>
                <w:numId w:val="4"/>
              </w:numPr>
              <w:spacing w:line="320" w:lineRule="exact"/>
              <w:ind w:left="0" w:leftChars="0" w:firstLine="0" w:firstLineChars="0"/>
              <w:jc w:val="center"/>
              <w:textAlignment w:val="center"/>
              <w:rPr>
                <w:rFonts w:hint="eastAsia" w:ascii="Times New Roman" w:hAnsi="Times New Roman" w:eastAsia="仿宋_GB2312" w:cs="方正书宋_GBK"/>
                <w:sz w:val="21"/>
                <w:szCs w:val="21"/>
              </w:rPr>
            </w:pPr>
          </w:p>
        </w:tc>
        <w:tc>
          <w:tcPr>
            <w:tcW w:w="368" w:type="pct"/>
            <w:noWrap w:val="0"/>
            <w:vAlign w:val="center"/>
          </w:tcPr>
          <w:p>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670" w:type="pct"/>
            <w:noWrap w:val="0"/>
            <w:vAlign w:val="center"/>
          </w:tcPr>
          <w:p>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spacing w:val="20"/>
                <w:kern w:val="0"/>
                <w:sz w:val="21"/>
                <w:szCs w:val="21"/>
                <w:lang w:val="en-US" w:eastAsia="zh-CN" w:bidi="ar"/>
              </w:rPr>
              <w:t>食品小作坊登记</w:t>
            </w:r>
          </w:p>
        </w:tc>
        <w:tc>
          <w:tcPr>
            <w:tcW w:w="3414"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承接部门：县市场监管局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履职方式：依法受理申请、审核材料、开展现场核查，并作出登记决定。</w:t>
            </w:r>
          </w:p>
        </w:tc>
        <w:tc>
          <w:tcPr>
            <w:tcW w:w="344" w:type="pct"/>
            <w:noWrap w:val="0"/>
            <w:vAlign w:val="center"/>
          </w:tcPr>
          <w:p>
            <w:pPr>
              <w:widowControl/>
              <w:spacing w:line="320" w:lineRule="exact"/>
              <w:textAlignment w:val="center"/>
              <w:rPr>
                <w:rFonts w:hint="eastAsia" w:ascii="方正书宋_GBK" w:hAnsi="方正书宋_GBK" w:eastAsia="方正书宋_GBK" w:cs="方正书宋_GBK"/>
                <w:sz w:val="21"/>
                <w:szCs w:val="21"/>
                <w:lang w:eastAsia="zh-CN"/>
              </w:rPr>
            </w:pPr>
          </w:p>
        </w:tc>
      </w:tr>
    </w:tbl>
    <w:p>
      <w:pPr>
        <w:rPr>
          <w:rFonts w:hint="eastAsia" w:ascii="方正仿宋_GBK" w:hAnsi="宋体"/>
        </w:rPr>
      </w:pPr>
    </w:p>
    <w:sectPr>
      <w:footerReference r:id="rId4" w:type="default"/>
      <w:pgSz w:w="16840" w:h="11900"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28083"/>
    <w:multiLevelType w:val="singleLevel"/>
    <w:tmpl w:val="DAC28083"/>
    <w:lvl w:ilvl="0" w:tentative="0">
      <w:start w:val="1"/>
      <w:numFmt w:val="decimal"/>
      <w:suff w:val="nothing"/>
      <w:lvlText w:val="%1"/>
      <w:lvlJc w:val="left"/>
      <w:pPr>
        <w:ind w:left="0" w:leftChars="0" w:firstLine="0" w:firstLineChars="0"/>
      </w:pPr>
      <w:rPr>
        <w:rFonts w:hint="default"/>
      </w:rPr>
    </w:lvl>
  </w:abstractNum>
  <w:abstractNum w:abstractNumId="1">
    <w:nsid w:val="1B00A7C2"/>
    <w:multiLevelType w:val="singleLevel"/>
    <w:tmpl w:val="1B00A7C2"/>
    <w:lvl w:ilvl="0" w:tentative="0">
      <w:start w:val="1"/>
      <w:numFmt w:val="decimal"/>
      <w:suff w:val="nothing"/>
      <w:lvlText w:val="%1"/>
      <w:lvlJc w:val="left"/>
      <w:pPr>
        <w:ind w:left="425" w:leftChars="0" w:hanging="425"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1BF81B"/>
    <w:multiLevelType w:val="singleLevel"/>
    <w:tmpl w:val="771BF81B"/>
    <w:lvl w:ilvl="0" w:tentative="0">
      <w:start w:val="1"/>
      <w:numFmt w:val="decimal"/>
      <w:suff w:val="nothing"/>
      <w:lvlText w:val="%1"/>
      <w:lvlJc w:val="left"/>
      <w:pPr>
        <w:ind w:left="0" w:leftChars="0" w:firstLine="0"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1EC0334"/>
    <w:rsid w:val="02183F28"/>
    <w:rsid w:val="02BB2E68"/>
    <w:rsid w:val="03C2134C"/>
    <w:rsid w:val="03C9092D"/>
    <w:rsid w:val="044C330C"/>
    <w:rsid w:val="0526590B"/>
    <w:rsid w:val="052D763E"/>
    <w:rsid w:val="056F652D"/>
    <w:rsid w:val="05CC5491"/>
    <w:rsid w:val="0612553E"/>
    <w:rsid w:val="06270DA1"/>
    <w:rsid w:val="07195F0C"/>
    <w:rsid w:val="07510C8F"/>
    <w:rsid w:val="078B5EF9"/>
    <w:rsid w:val="07A76872"/>
    <w:rsid w:val="0831084F"/>
    <w:rsid w:val="08376277"/>
    <w:rsid w:val="092536A7"/>
    <w:rsid w:val="09F05EC6"/>
    <w:rsid w:val="0A6D1E72"/>
    <w:rsid w:val="0A9C620C"/>
    <w:rsid w:val="0ADD2F10"/>
    <w:rsid w:val="0BBB6595"/>
    <w:rsid w:val="0BED1EDD"/>
    <w:rsid w:val="0CBA3508"/>
    <w:rsid w:val="0CE57E5A"/>
    <w:rsid w:val="0D1F4B40"/>
    <w:rsid w:val="0D3B3499"/>
    <w:rsid w:val="0DF778FE"/>
    <w:rsid w:val="0F562BA7"/>
    <w:rsid w:val="0FCB5F0E"/>
    <w:rsid w:val="107A6C8D"/>
    <w:rsid w:val="110034B4"/>
    <w:rsid w:val="111C46AD"/>
    <w:rsid w:val="124675EC"/>
    <w:rsid w:val="1299087C"/>
    <w:rsid w:val="13701C5E"/>
    <w:rsid w:val="137361BF"/>
    <w:rsid w:val="13C364D4"/>
    <w:rsid w:val="13ED41C3"/>
    <w:rsid w:val="14220795"/>
    <w:rsid w:val="14D541D4"/>
    <w:rsid w:val="154047C7"/>
    <w:rsid w:val="155241FB"/>
    <w:rsid w:val="155D0ED5"/>
    <w:rsid w:val="15FF1F8C"/>
    <w:rsid w:val="163C33CB"/>
    <w:rsid w:val="16A20276"/>
    <w:rsid w:val="16B20DAC"/>
    <w:rsid w:val="16EB0762"/>
    <w:rsid w:val="179C093E"/>
    <w:rsid w:val="181F6915"/>
    <w:rsid w:val="18D638FE"/>
    <w:rsid w:val="18F12605"/>
    <w:rsid w:val="197651FD"/>
    <w:rsid w:val="1A5E6496"/>
    <w:rsid w:val="1ABA0B77"/>
    <w:rsid w:val="1BA86C22"/>
    <w:rsid w:val="1C6E7E6B"/>
    <w:rsid w:val="1C823126"/>
    <w:rsid w:val="1C8E6E2E"/>
    <w:rsid w:val="1CA328D3"/>
    <w:rsid w:val="1CEC5B61"/>
    <w:rsid w:val="1CEE2D5A"/>
    <w:rsid w:val="1D230929"/>
    <w:rsid w:val="1E203408"/>
    <w:rsid w:val="1EBC59BA"/>
    <w:rsid w:val="1EDC730E"/>
    <w:rsid w:val="1F4A504B"/>
    <w:rsid w:val="1FDD375E"/>
    <w:rsid w:val="2096173F"/>
    <w:rsid w:val="21041A82"/>
    <w:rsid w:val="21CF4F08"/>
    <w:rsid w:val="22D018C4"/>
    <w:rsid w:val="233231FA"/>
    <w:rsid w:val="23E80503"/>
    <w:rsid w:val="23FC46F0"/>
    <w:rsid w:val="244448A9"/>
    <w:rsid w:val="24575689"/>
    <w:rsid w:val="24C04FDC"/>
    <w:rsid w:val="24DFF7FE"/>
    <w:rsid w:val="25203CCD"/>
    <w:rsid w:val="253455FC"/>
    <w:rsid w:val="266D4E53"/>
    <w:rsid w:val="26773221"/>
    <w:rsid w:val="268F110A"/>
    <w:rsid w:val="26E27833"/>
    <w:rsid w:val="27185D82"/>
    <w:rsid w:val="27D14103"/>
    <w:rsid w:val="27E512F3"/>
    <w:rsid w:val="28734D75"/>
    <w:rsid w:val="28C1246B"/>
    <w:rsid w:val="28FE4C84"/>
    <w:rsid w:val="29BE42ED"/>
    <w:rsid w:val="2AFFAF7F"/>
    <w:rsid w:val="2B3D7387"/>
    <w:rsid w:val="2BC519CD"/>
    <w:rsid w:val="2C9C21BD"/>
    <w:rsid w:val="2CAA5AEE"/>
    <w:rsid w:val="2EBA012B"/>
    <w:rsid w:val="2EDC268D"/>
    <w:rsid w:val="2F65782C"/>
    <w:rsid w:val="2FEA73B1"/>
    <w:rsid w:val="2FFB46A4"/>
    <w:rsid w:val="301A5EEC"/>
    <w:rsid w:val="31696000"/>
    <w:rsid w:val="31EF5685"/>
    <w:rsid w:val="32BC3287"/>
    <w:rsid w:val="32E27F10"/>
    <w:rsid w:val="33DF6B01"/>
    <w:rsid w:val="343B4E76"/>
    <w:rsid w:val="34AB5911"/>
    <w:rsid w:val="34F52A80"/>
    <w:rsid w:val="35321310"/>
    <w:rsid w:val="35D501BC"/>
    <w:rsid w:val="36FF07DB"/>
    <w:rsid w:val="374C62C8"/>
    <w:rsid w:val="376140E8"/>
    <w:rsid w:val="37CC2003"/>
    <w:rsid w:val="37DD471B"/>
    <w:rsid w:val="37F21CCE"/>
    <w:rsid w:val="38317B07"/>
    <w:rsid w:val="388703A2"/>
    <w:rsid w:val="38FF1738"/>
    <w:rsid w:val="395B30CE"/>
    <w:rsid w:val="399D43E0"/>
    <w:rsid w:val="39BE5B37"/>
    <w:rsid w:val="39F458BE"/>
    <w:rsid w:val="3A4D0385"/>
    <w:rsid w:val="3A6D30B9"/>
    <w:rsid w:val="3B8F4975"/>
    <w:rsid w:val="3BD44493"/>
    <w:rsid w:val="3BD7771A"/>
    <w:rsid w:val="3BFB0C21"/>
    <w:rsid w:val="3BFF0FB6"/>
    <w:rsid w:val="3C4A6677"/>
    <w:rsid w:val="3CB50E7B"/>
    <w:rsid w:val="3CDB0083"/>
    <w:rsid w:val="3DC3718A"/>
    <w:rsid w:val="3EFED45E"/>
    <w:rsid w:val="3F509B15"/>
    <w:rsid w:val="3FB9DF83"/>
    <w:rsid w:val="3FE17039"/>
    <w:rsid w:val="3FFBA876"/>
    <w:rsid w:val="40224945"/>
    <w:rsid w:val="40F93F62"/>
    <w:rsid w:val="4135208B"/>
    <w:rsid w:val="41594557"/>
    <w:rsid w:val="41923A3D"/>
    <w:rsid w:val="41EB0156"/>
    <w:rsid w:val="424421A5"/>
    <w:rsid w:val="433B1FA6"/>
    <w:rsid w:val="43D55D68"/>
    <w:rsid w:val="43D56949"/>
    <w:rsid w:val="44491070"/>
    <w:rsid w:val="447E1B6E"/>
    <w:rsid w:val="44FF34A7"/>
    <w:rsid w:val="45283912"/>
    <w:rsid w:val="45550D8A"/>
    <w:rsid w:val="45C65456"/>
    <w:rsid w:val="46510AB9"/>
    <w:rsid w:val="469A5235"/>
    <w:rsid w:val="46ED1809"/>
    <w:rsid w:val="46F600D7"/>
    <w:rsid w:val="47411B55"/>
    <w:rsid w:val="475C411F"/>
    <w:rsid w:val="475F2766"/>
    <w:rsid w:val="477E711C"/>
    <w:rsid w:val="47A10846"/>
    <w:rsid w:val="47E17D48"/>
    <w:rsid w:val="48337DF9"/>
    <w:rsid w:val="49137521"/>
    <w:rsid w:val="49610D5F"/>
    <w:rsid w:val="4B356713"/>
    <w:rsid w:val="4B412124"/>
    <w:rsid w:val="4B481704"/>
    <w:rsid w:val="4BB23021"/>
    <w:rsid w:val="4CEC4311"/>
    <w:rsid w:val="4CED344F"/>
    <w:rsid w:val="4D6F54B6"/>
    <w:rsid w:val="4E004BFF"/>
    <w:rsid w:val="4E1745E6"/>
    <w:rsid w:val="4F5E08E0"/>
    <w:rsid w:val="4F7994EB"/>
    <w:rsid w:val="4FF73A7D"/>
    <w:rsid w:val="500A6D16"/>
    <w:rsid w:val="50402138"/>
    <w:rsid w:val="50755B0A"/>
    <w:rsid w:val="507F7220"/>
    <w:rsid w:val="50990A51"/>
    <w:rsid w:val="509C38EB"/>
    <w:rsid w:val="514C1822"/>
    <w:rsid w:val="520D0851"/>
    <w:rsid w:val="52AC3C62"/>
    <w:rsid w:val="542E3461"/>
    <w:rsid w:val="542E617B"/>
    <w:rsid w:val="543B5EB2"/>
    <w:rsid w:val="5449029B"/>
    <w:rsid w:val="54696B7E"/>
    <w:rsid w:val="547A48F8"/>
    <w:rsid w:val="54B06052"/>
    <w:rsid w:val="54F80077"/>
    <w:rsid w:val="55A52722"/>
    <w:rsid w:val="55C87593"/>
    <w:rsid w:val="56D22527"/>
    <w:rsid w:val="570606C5"/>
    <w:rsid w:val="5765363E"/>
    <w:rsid w:val="577E5C7B"/>
    <w:rsid w:val="57B10631"/>
    <w:rsid w:val="57B95737"/>
    <w:rsid w:val="57D13A15"/>
    <w:rsid w:val="57EC4C60"/>
    <w:rsid w:val="57FF139C"/>
    <w:rsid w:val="5B320534"/>
    <w:rsid w:val="5B5D6FFE"/>
    <w:rsid w:val="5BFF115B"/>
    <w:rsid w:val="5C8D586E"/>
    <w:rsid w:val="5C992937"/>
    <w:rsid w:val="5CFC0F5A"/>
    <w:rsid w:val="5DB4099E"/>
    <w:rsid w:val="5DDC5991"/>
    <w:rsid w:val="5DEF621D"/>
    <w:rsid w:val="5E2F7146"/>
    <w:rsid w:val="5E4429CC"/>
    <w:rsid w:val="5EEBE010"/>
    <w:rsid w:val="5EEFC9E8"/>
    <w:rsid w:val="5F6AF900"/>
    <w:rsid w:val="5F7E8FCB"/>
    <w:rsid w:val="5FBE1B3D"/>
    <w:rsid w:val="5FBF6325"/>
    <w:rsid w:val="5FFC5AD7"/>
    <w:rsid w:val="600F7B51"/>
    <w:rsid w:val="602E2452"/>
    <w:rsid w:val="60A056E7"/>
    <w:rsid w:val="60CC1B5E"/>
    <w:rsid w:val="60E3693A"/>
    <w:rsid w:val="60F26FB3"/>
    <w:rsid w:val="61A3723C"/>
    <w:rsid w:val="623F65E4"/>
    <w:rsid w:val="62545D91"/>
    <w:rsid w:val="62570027"/>
    <w:rsid w:val="631F0B45"/>
    <w:rsid w:val="647C3D75"/>
    <w:rsid w:val="65077B84"/>
    <w:rsid w:val="65A4764D"/>
    <w:rsid w:val="6609788A"/>
    <w:rsid w:val="66B477F6"/>
    <w:rsid w:val="67C467E5"/>
    <w:rsid w:val="687B159A"/>
    <w:rsid w:val="68B47F81"/>
    <w:rsid w:val="68EF1F66"/>
    <w:rsid w:val="690412C1"/>
    <w:rsid w:val="691722BE"/>
    <w:rsid w:val="6A260A0B"/>
    <w:rsid w:val="6B5E2A18"/>
    <w:rsid w:val="6C284F2E"/>
    <w:rsid w:val="6C4046EC"/>
    <w:rsid w:val="6C9A113D"/>
    <w:rsid w:val="6CD1359E"/>
    <w:rsid w:val="6CE456F1"/>
    <w:rsid w:val="6D482CE6"/>
    <w:rsid w:val="6DBD2E2B"/>
    <w:rsid w:val="6DE70C54"/>
    <w:rsid w:val="6DEF06F4"/>
    <w:rsid w:val="6E403DD8"/>
    <w:rsid w:val="6E865F1C"/>
    <w:rsid w:val="6EAE7221"/>
    <w:rsid w:val="6EB02F99"/>
    <w:rsid w:val="6EBFA036"/>
    <w:rsid w:val="6EC16F54"/>
    <w:rsid w:val="6ED771F2"/>
    <w:rsid w:val="6EDC3E65"/>
    <w:rsid w:val="6F012672"/>
    <w:rsid w:val="6F411E4D"/>
    <w:rsid w:val="6F6801B4"/>
    <w:rsid w:val="6F7D66F5"/>
    <w:rsid w:val="6FBE68D1"/>
    <w:rsid w:val="6FF7ED45"/>
    <w:rsid w:val="6FFF20F1"/>
    <w:rsid w:val="70180850"/>
    <w:rsid w:val="702829FF"/>
    <w:rsid w:val="70BD374B"/>
    <w:rsid w:val="72BD2E0C"/>
    <w:rsid w:val="732A5BE5"/>
    <w:rsid w:val="735E7467"/>
    <w:rsid w:val="736251FC"/>
    <w:rsid w:val="73652421"/>
    <w:rsid w:val="73866E7F"/>
    <w:rsid w:val="7459522F"/>
    <w:rsid w:val="749138C4"/>
    <w:rsid w:val="74C33E68"/>
    <w:rsid w:val="75DE02E1"/>
    <w:rsid w:val="75EE1CD4"/>
    <w:rsid w:val="75FE2874"/>
    <w:rsid w:val="75FF0197"/>
    <w:rsid w:val="7621477C"/>
    <w:rsid w:val="762A1882"/>
    <w:rsid w:val="76397D18"/>
    <w:rsid w:val="766C04D6"/>
    <w:rsid w:val="76DE76CB"/>
    <w:rsid w:val="772D60CF"/>
    <w:rsid w:val="773FB62D"/>
    <w:rsid w:val="775A6197"/>
    <w:rsid w:val="7763764B"/>
    <w:rsid w:val="77731007"/>
    <w:rsid w:val="77D64263"/>
    <w:rsid w:val="77D71596"/>
    <w:rsid w:val="78644370"/>
    <w:rsid w:val="78A10FD4"/>
    <w:rsid w:val="79646346"/>
    <w:rsid w:val="796628FF"/>
    <w:rsid w:val="799B589E"/>
    <w:rsid w:val="79C420C3"/>
    <w:rsid w:val="79D04797"/>
    <w:rsid w:val="7A1621A7"/>
    <w:rsid w:val="7A1F7F25"/>
    <w:rsid w:val="7A5878D7"/>
    <w:rsid w:val="7A666C01"/>
    <w:rsid w:val="7AA94708"/>
    <w:rsid w:val="7B2D68A5"/>
    <w:rsid w:val="7B4355DE"/>
    <w:rsid w:val="7B707FCB"/>
    <w:rsid w:val="7B811DCA"/>
    <w:rsid w:val="7BAA5575"/>
    <w:rsid w:val="7BBF47AF"/>
    <w:rsid w:val="7BD36518"/>
    <w:rsid w:val="7BDEAF3F"/>
    <w:rsid w:val="7BF7C940"/>
    <w:rsid w:val="7BFB824F"/>
    <w:rsid w:val="7C30396B"/>
    <w:rsid w:val="7C7E7C71"/>
    <w:rsid w:val="7C9204A3"/>
    <w:rsid w:val="7CD97B5E"/>
    <w:rsid w:val="7D5FC8E3"/>
    <w:rsid w:val="7DBFE852"/>
    <w:rsid w:val="7DD24CD9"/>
    <w:rsid w:val="7DDF12E4"/>
    <w:rsid w:val="7DFE9C26"/>
    <w:rsid w:val="7DFFAD37"/>
    <w:rsid w:val="7DFFEDC0"/>
    <w:rsid w:val="7E6E7E08"/>
    <w:rsid w:val="7E7CEE09"/>
    <w:rsid w:val="7EC860DC"/>
    <w:rsid w:val="7EFEA17E"/>
    <w:rsid w:val="7F3B8420"/>
    <w:rsid w:val="7F405C73"/>
    <w:rsid w:val="7FB932E1"/>
    <w:rsid w:val="7FBF8D7E"/>
    <w:rsid w:val="7FF38F63"/>
    <w:rsid w:val="7FFF4A90"/>
    <w:rsid w:val="7FFFE3EA"/>
    <w:rsid w:val="7FFFF6BD"/>
    <w:rsid w:val="87653726"/>
    <w:rsid w:val="8F733891"/>
    <w:rsid w:val="9FEF342E"/>
    <w:rsid w:val="AFFD6DD2"/>
    <w:rsid w:val="B3373671"/>
    <w:rsid w:val="B7FF9C5C"/>
    <w:rsid w:val="BBFF92F2"/>
    <w:rsid w:val="BCFD686C"/>
    <w:rsid w:val="BDDA794C"/>
    <w:rsid w:val="BEF91451"/>
    <w:rsid w:val="BF9E3C02"/>
    <w:rsid w:val="C7FFE0D4"/>
    <w:rsid w:val="D13F4F26"/>
    <w:rsid w:val="D59958CC"/>
    <w:rsid w:val="D7BDDABB"/>
    <w:rsid w:val="D7F3D2C7"/>
    <w:rsid w:val="DD7E089D"/>
    <w:rsid w:val="DDBBC491"/>
    <w:rsid w:val="DF6B75A3"/>
    <w:rsid w:val="DFBF8BC0"/>
    <w:rsid w:val="DFFAC8E9"/>
    <w:rsid w:val="DFFBC6E2"/>
    <w:rsid w:val="DFFEE564"/>
    <w:rsid w:val="E73B4139"/>
    <w:rsid w:val="E79DE3BB"/>
    <w:rsid w:val="E7FC047C"/>
    <w:rsid w:val="E96F4187"/>
    <w:rsid w:val="E9FE0BB6"/>
    <w:rsid w:val="EBFEDF4F"/>
    <w:rsid w:val="EEFF2C65"/>
    <w:rsid w:val="F3CB87EC"/>
    <w:rsid w:val="F4F36A3F"/>
    <w:rsid w:val="F5FBDE3F"/>
    <w:rsid w:val="F6FBA1C0"/>
    <w:rsid w:val="F7EFEF6F"/>
    <w:rsid w:val="FB7702A2"/>
    <w:rsid w:val="FB7F3B44"/>
    <w:rsid w:val="FBDF734C"/>
    <w:rsid w:val="FBEF313E"/>
    <w:rsid w:val="FD7F385E"/>
    <w:rsid w:val="FE755923"/>
    <w:rsid w:val="FF5B9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59</Pages>
  <Words>169</Words>
  <Characters>173</Characters>
  <Lines>1552</Lines>
  <Paragraphs>437</Paragraphs>
  <TotalTime>0</TotalTime>
  <ScaleCrop>false</ScaleCrop>
  <LinksUpToDate>false</LinksUpToDate>
  <CharactersWithSpaces>173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2025-02-24T02:59:00Z</dcterms:created>
  <dc:creator>***</dc:creator>
  <cp:lastModifiedBy>WPS_1657009416</cp:lastModifiedBy>
  <cp:lastPrinted>2025-03-13T07:29:00Z</cp:lastPrinted>
  <dcterms:modified xsi:type="dcterms:W3CDTF">2025-09-16T08:41:58Z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A282428E8567444898F8AE8E9BEA999C_13</vt:lpwstr>
  </property>
  <property fmtid="{D5CDD505-2E9C-101B-9397-08002B2CF9AE}" pid="3" name="KSOProductBuildVer">
    <vt:lpwstr>2052-11.8.2.10154</vt:lpwstr>
  </property>
  <property fmtid="{D5CDD505-2E9C-101B-9397-08002B2CF9AE}" pid="4" name="KSOTemplateDocerSaveRecord">
    <vt:lpwstr>eyJoZGlkIjoiZDQ3YWYzMTc1Yjk2MGIzNjE3NjE1MDZiZjU5YWFlNTEiLCJ1c2VySWQiOiI2MDQxOTIyNTEifQ==</vt:lpwstr>
  </property>
</Properties>
</file>