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bCs/>
          <w:color w:val="000000" w:themeColor="text1"/>
          <w:sz w:val="32"/>
          <w:szCs w:val="32"/>
          <w14:textFill>
            <w14:solidFill>
              <w14:schemeClr w14:val="tx1"/>
            </w14:solidFill>
          </w14:textFill>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融水苗族自治县工业集中区管理委员会服务中</w:t>
      </w:r>
      <w:r>
        <w:rPr>
          <w:rFonts w:hint="eastAsia" w:ascii="方正小标宋简体" w:hAnsi="方正小标宋简体" w:eastAsia="方正小标宋简体" w:cs="方正小标宋简体"/>
          <w:sz w:val="44"/>
          <w:szCs w:val="44"/>
          <w:lang w:eastAsia="zh-CN"/>
        </w:rPr>
        <w:t>心</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预算公开说明</w:t>
      </w:r>
    </w:p>
    <w:p>
      <w:pPr>
        <w:spacing w:line="540" w:lineRule="exact"/>
        <w:rPr>
          <w:rFonts w:eastAsia="方正小标宋简体"/>
          <w:color w:val="000000" w:themeColor="text1"/>
          <w:sz w:val="44"/>
          <w:szCs w:val="44"/>
          <w14:textFill>
            <w14:solidFill>
              <w14:schemeClr w14:val="tx1"/>
            </w14:solidFill>
          </w14:textFill>
        </w:rPr>
      </w:pPr>
    </w:p>
    <w:p>
      <w:pPr>
        <w:spacing w:line="560" w:lineRule="exact"/>
        <w:jc w:val="center"/>
        <w:rPr>
          <w:rFonts w:hint="eastAsia" w:ascii="方正小标宋简体" w:hAnsi="华文仿宋" w:eastAsia="方正小标宋简体" w:cs="Times New Roman"/>
          <w:sz w:val="44"/>
          <w:szCs w:val="44"/>
        </w:rPr>
      </w:pPr>
      <w:r>
        <w:rPr>
          <w:rFonts w:hint="eastAsia" w:ascii="方正小标宋简体" w:hAnsi="华文仿宋" w:eastAsia="方正小标宋简体" w:cs="Times New Roman"/>
          <w:sz w:val="44"/>
          <w:szCs w:val="44"/>
        </w:rPr>
        <w:t>目 录</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概况</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第二部分：融水苗族自治县工业集中区管理委员会服务中</w:t>
      </w:r>
      <w:r>
        <w:rPr>
          <w:rFonts w:hint="eastAsia" w:ascii="仿宋_GB2312" w:hAnsi="华文仿宋" w:eastAsia="仿宋_GB2312"/>
          <w:b/>
          <w:bCs/>
          <w:color w:val="000000"/>
          <w:sz w:val="32"/>
          <w:szCs w:val="32"/>
          <w:lang w:eastAsia="zh-CN"/>
        </w:rPr>
        <w:t>心</w:t>
      </w:r>
      <w:r>
        <w:rPr>
          <w:rFonts w:hint="eastAsia" w:ascii="仿宋_GB2312" w:hAnsi="华文仿宋" w:eastAsia="仿宋_GB2312"/>
          <w:b/>
          <w:bCs/>
          <w:color w:val="000000"/>
          <w:sz w:val="32"/>
          <w:szCs w:val="32"/>
        </w:rPr>
        <w:t>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支出总体情况表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4"/>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预算情况说明</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4"/>
        <w:spacing w:line="560" w:lineRule="exact"/>
        <w:ind w:firstLine="643" w:firstLineChars="200"/>
        <w:rPr>
          <w:rFonts w:ascii="Times New Roman" w:hAnsi="Times New Roman" w:eastAsia="黑体" w:cs="Times New Roman"/>
          <w:color w:val="000000" w:themeColor="text1"/>
          <w:sz w:val="32"/>
          <w:szCs w:val="32"/>
          <w14:textFill>
            <w14:solidFill>
              <w14:schemeClr w14:val="tx1"/>
            </w14:solidFill>
          </w14:textFill>
        </w:rPr>
      </w:pPr>
      <w:r>
        <w:rPr>
          <w:rStyle w:val="7"/>
          <w:rFonts w:hint="eastAsia" w:ascii="仿宋_GB2312" w:hAnsi="华文仿宋" w:eastAsia="仿宋_GB2312"/>
          <w:color w:val="000000"/>
          <w:sz w:val="32"/>
          <w:szCs w:val="32"/>
        </w:rPr>
        <w:t>第一部分：</w:t>
      </w:r>
      <w:r>
        <w:rPr>
          <w:rStyle w:val="7"/>
          <w:rFonts w:hint="eastAsia" w:ascii="仿宋_GB2312" w:hAnsi="华文仿宋" w:eastAsia="仿宋_GB2312"/>
          <w:color w:val="000000"/>
          <w:sz w:val="32"/>
          <w:szCs w:val="32"/>
          <w:lang w:eastAsia="zh-CN"/>
        </w:rPr>
        <w:t>单位</w:t>
      </w:r>
      <w:r>
        <w:rPr>
          <w:rStyle w:val="7"/>
          <w:rFonts w:hint="eastAsia" w:ascii="仿宋_GB2312" w:hAnsi="华文仿宋" w:eastAsia="仿宋_GB2312"/>
          <w:color w:val="000000"/>
          <w:sz w:val="32"/>
          <w:szCs w:val="32"/>
        </w:rPr>
        <w:t>概况</w:t>
      </w:r>
    </w:p>
    <w:p>
      <w:pPr>
        <w:pStyle w:val="4"/>
        <w:spacing w:before="0" w:beforeAutospacing="0" w:after="0" w:afterAutospacing="0" w:line="560" w:lineRule="exact"/>
        <w:rPr>
          <w:rFonts w:ascii="仿宋_GB2312" w:hAnsi="仿宋_GB2312" w:eastAsia="仿宋_GB2312" w:cs="仿宋_GB2312"/>
          <w:b/>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sz w:val="32"/>
          <w:szCs w:val="32"/>
        </w:rPr>
        <w:t>一、主要职责</w:t>
      </w:r>
    </w:p>
    <w:p>
      <w:pPr>
        <w:ind w:left="320"/>
        <w:rPr>
          <w:rFonts w:ascii="仿宋" w:hAnsi="仿宋" w:eastAsia="仿宋"/>
          <w:sz w:val="32"/>
          <w:szCs w:val="32"/>
        </w:rPr>
      </w:pPr>
      <w:r>
        <w:rPr>
          <w:rFonts w:hint="eastAsia" w:ascii="仿宋_GB2312" w:hAnsi="仿宋_GB2312" w:eastAsia="仿宋_GB2312" w:cs="仿宋_GB2312"/>
          <w:sz w:val="32"/>
          <w:szCs w:val="32"/>
        </w:rPr>
        <w:t>基本职能</w:t>
      </w:r>
      <w:r>
        <w:rPr>
          <w:rFonts w:hint="eastAsia" w:ascii="仿宋" w:hAnsi="仿宋" w:eastAsia="仿宋"/>
          <w:sz w:val="32"/>
          <w:szCs w:val="32"/>
        </w:rPr>
        <w:t xml:space="preserve">   </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一、负责管理、协调工业集中区康田竹木加工园、六洞工业园、和睦新型材料工业园等“一区三园”的日常事务和各项服务等工作。</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二、贯彻执行国家、自治区、市、自治县发展工业园区的法律、法规和方针政策,协调制定扶持园区企业发展的优惠政策。</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三、承办自治县工业集中区各项具体事宜。负责制定自治县工业集中区的发展规划、环境保护规划及土地利用规划和年度工作计划,制定实施方案。</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四、负责做好园区招商引资、企业宏观管理、统计分析、就业招聘、信息发布与交流及咨询服务等工作。</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五、负责园区安全生产和环境保护工作。</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六、受自治县人民政府的委托,指导、协调融水县融创产业投资发展有限责任公司开展自治县工业集中区的投融资、建设及产业化运作等工作,并对工业集中区内的国有资产进行管理及一级土地开发。</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七、负责管委会国有资产管理,对工业集中区的投资项目进行登记在案等。</w:t>
      </w:r>
    </w:p>
    <w:p>
      <w:pPr>
        <w:spacing w:line="40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八、负责工业集中区建设及解决建设过程中的矛盾和各项协调服务工作。</w:t>
      </w:r>
    </w:p>
    <w:p>
      <w:pPr>
        <w:shd w:val="clear" w:color="auto" w:fill="FFFFFF"/>
        <w:spacing w:line="40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九、负责园区党务、人事劳动、纪检、宣传、工会、桁神文明等工作。</w:t>
      </w:r>
    </w:p>
    <w:p>
      <w:pPr>
        <w:shd w:val="clear" w:color="auto" w:fill="FFFFFF"/>
        <w:spacing w:line="40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十、承办县委、县人民政府交办的其他工作任务。</w:t>
      </w:r>
    </w:p>
    <w:p>
      <w:pPr>
        <w:spacing w:line="560" w:lineRule="exac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二、机构设置情况</w:t>
      </w:r>
    </w:p>
    <w:p>
      <w:pPr>
        <w:shd w:val="clear" w:color="auto" w:fill="FFFFFF"/>
        <w:spacing w:line="520" w:lineRule="exact"/>
        <w:ind w:firstLine="640" w:firstLineChars="200"/>
        <w:rPr>
          <w:rFonts w:ascii="仿宋_GB2312" w:hAnsi="宋体" w:eastAsia="仿宋_GB2312" w:cs="宋体"/>
          <w:bCs/>
          <w:sz w:val="32"/>
          <w:szCs w:val="32"/>
        </w:rPr>
      </w:pPr>
      <w:r>
        <w:rPr>
          <w:rFonts w:hint="eastAsia" w:ascii="楷体_GB2312" w:hAnsi="宋体" w:eastAsia="楷体_GB2312" w:cs="宋体"/>
          <w:bCs/>
          <w:sz w:val="32"/>
          <w:szCs w:val="32"/>
        </w:rPr>
        <w:t>（一）综合管理股。</w:t>
      </w:r>
      <w:r>
        <w:rPr>
          <w:rFonts w:hint="eastAsia" w:ascii="仿宋_GB2312" w:hAnsi="宋体" w:eastAsia="仿宋_GB2312" w:cs="宋体"/>
          <w:bCs/>
          <w:sz w:val="32"/>
          <w:szCs w:val="32"/>
        </w:rPr>
        <w:t>协助领导处理日常政务事务工作，综合协调各股室工作和督查、督办委办决定的重要事项；负责文秘、本股室绩效考评和单位绩效考评汇总工作、公务接待、办公用品采购、单位资产管理、后勤服务工作；负责党务、综治工作，统筹协调信访维稳工作；负责精准脱贫攻坚工作和后援单位联系点的其它中心工作；协调组织委办会务、学习培训、档案管理和园区有关管理制度及相关文件、汇报材料的起草、信息的收集与报送等工作；承办委办组织、人事、机构编制、纪检、监察、法制建设、精神文明、党群服务中心等工作；完成领导交办的其它工作。</w:t>
      </w:r>
    </w:p>
    <w:p>
      <w:pPr>
        <w:shd w:val="clear" w:color="auto" w:fill="FFFFFF"/>
        <w:spacing w:line="520" w:lineRule="exact"/>
        <w:ind w:firstLine="640" w:firstLineChars="200"/>
        <w:rPr>
          <w:rFonts w:ascii="仿宋_GB2312" w:hAnsi="宋体" w:eastAsia="仿宋_GB2312" w:cs="宋体"/>
          <w:bCs/>
          <w:sz w:val="32"/>
          <w:szCs w:val="32"/>
        </w:rPr>
      </w:pPr>
      <w:r>
        <w:rPr>
          <w:rFonts w:hint="eastAsia" w:ascii="楷体_GB2312" w:hAnsi="宋体" w:eastAsia="楷体_GB2312" w:cs="宋体"/>
          <w:bCs/>
          <w:sz w:val="32"/>
          <w:szCs w:val="32"/>
        </w:rPr>
        <w:t>（二）规划建设股。</w:t>
      </w:r>
      <w:r>
        <w:rPr>
          <w:rFonts w:hint="eastAsia" w:ascii="仿宋_GB2312" w:hAnsi="宋体" w:eastAsia="仿宋_GB2312" w:cs="宋体"/>
          <w:bCs/>
          <w:sz w:val="32"/>
          <w:szCs w:val="32"/>
        </w:rPr>
        <w:t>负责园区规划、园区基建、经济发展、环保等工作；负责本股室绩效考评。协调组织基建项目的申报、立项、评审、招投标和各项目建设的质量、安全、环保、竣工验收等环节的协调和监督管理工作，负责本股室业务范围的文件材料起草和相关信息数据收集填报及档案管理工作。完成领导交办的其它工作。</w:t>
      </w:r>
    </w:p>
    <w:p>
      <w:pPr>
        <w:shd w:val="clear" w:color="auto" w:fill="FFFFFF"/>
        <w:spacing w:line="520" w:lineRule="exact"/>
        <w:ind w:firstLine="640" w:firstLineChars="200"/>
        <w:rPr>
          <w:rFonts w:ascii="仿宋_GB2312" w:hAnsi="宋体" w:eastAsia="仿宋_GB2312" w:cs="宋体"/>
          <w:bCs/>
          <w:sz w:val="32"/>
          <w:szCs w:val="32"/>
        </w:rPr>
      </w:pPr>
      <w:r>
        <w:rPr>
          <w:rFonts w:hint="eastAsia" w:ascii="楷体_GB2312" w:hAnsi="宋体" w:eastAsia="楷体_GB2312" w:cs="宋体"/>
          <w:bCs/>
          <w:sz w:val="32"/>
          <w:szCs w:val="32"/>
        </w:rPr>
        <w:t>（三）企业服务股。</w:t>
      </w:r>
      <w:r>
        <w:rPr>
          <w:rFonts w:hint="eastAsia" w:ascii="仿宋_GB2312" w:hAnsi="宋体" w:eastAsia="仿宋_GB2312" w:cs="宋体"/>
          <w:bCs/>
          <w:sz w:val="32"/>
          <w:szCs w:val="32"/>
        </w:rPr>
        <w:t>负责征地拆迁、招商引资、监督经济运行、企业服务、安全生产、园区清洁卫生、园区日常管理和工会工作；负责本股室绩效考评。协调组织入园企业投资项目材料报送的初审、备案、</w:t>
      </w:r>
      <w:r>
        <w:rPr>
          <w:rFonts w:hint="eastAsia" w:ascii="仿宋_GB2312" w:hAnsi="宋体" w:eastAsia="仿宋_GB2312" w:cs="宋体"/>
          <w:bCs/>
          <w:sz w:val="32"/>
          <w:szCs w:val="32"/>
          <w:lang w:eastAsia="zh-CN"/>
        </w:rPr>
        <w:t>单位</w:t>
      </w:r>
      <w:r>
        <w:rPr>
          <w:rFonts w:hint="eastAsia" w:ascii="仿宋_GB2312" w:hAnsi="宋体" w:eastAsia="仿宋_GB2312" w:cs="宋体"/>
          <w:bCs/>
          <w:sz w:val="32"/>
          <w:szCs w:val="32"/>
        </w:rPr>
        <w:t>协调服务工作，负责本办业务范围的文件材料起草和相关信息数据收集填报及档案管理工作。完成领导交办的其它工作。</w:t>
      </w:r>
    </w:p>
    <w:p>
      <w:pPr>
        <w:ind w:firstLine="645"/>
        <w:rPr>
          <w:rFonts w:hint="eastAsia" w:ascii="仿宋" w:hAnsi="仿宋" w:eastAsia="仿宋"/>
          <w:sz w:val="32"/>
          <w:szCs w:val="32"/>
        </w:rPr>
      </w:pPr>
      <w:r>
        <w:rPr>
          <w:rFonts w:hint="eastAsia" w:ascii="楷体_GB2312" w:hAnsi="宋体" w:eastAsia="楷体_GB2312" w:cs="宋体"/>
          <w:bCs/>
          <w:sz w:val="32"/>
          <w:szCs w:val="32"/>
        </w:rPr>
        <w:t>（四）财务股。</w:t>
      </w:r>
      <w:r>
        <w:rPr>
          <w:rFonts w:hint="eastAsia" w:ascii="仿宋_GB2312" w:hAnsi="宋体" w:eastAsia="仿宋_GB2312" w:cs="宋体"/>
          <w:bCs/>
          <w:sz w:val="32"/>
          <w:szCs w:val="32"/>
        </w:rPr>
        <w:t>负责本单位财务管理工作；负责工资、后勤保障和涉及财政资金项目的预决算编制并对落实情况实行跟进；负责本股室绩效考评。完成领导交办的其它工作。</w:t>
      </w:r>
    </w:p>
    <w:p>
      <w:pPr>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三、编制现状及人员构成</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单位人员编制总数为</w:t>
      </w:r>
      <w:r>
        <w:rPr>
          <w:rFonts w:hint="eastAsia" w:ascii="仿宋_GB2312" w:hAnsi="华文仿宋" w:eastAsia="仿宋_GB2312"/>
          <w:color w:val="000000"/>
          <w:sz w:val="32"/>
          <w:szCs w:val="32"/>
          <w:lang w:val="en-US" w:eastAsia="zh-CN"/>
        </w:rPr>
        <w:t>11</w:t>
      </w:r>
      <w:r>
        <w:rPr>
          <w:rFonts w:hint="eastAsia" w:ascii="仿宋_GB2312" w:hAnsi="华文仿宋" w:eastAsia="仿宋_GB2312"/>
          <w:color w:val="000000"/>
          <w:sz w:val="32"/>
          <w:szCs w:val="32"/>
        </w:rPr>
        <w:t>人，其中：行政编制（含参公单位）</w:t>
      </w:r>
      <w:r>
        <w:rPr>
          <w:rFonts w:hint="eastAsia" w:ascii="仿宋_GB2312" w:hAnsi="华文仿宋" w:eastAsia="仿宋_GB2312"/>
          <w:color w:val="000000"/>
          <w:sz w:val="32"/>
          <w:szCs w:val="32"/>
          <w:lang w:val="en-US" w:eastAsia="zh-CN"/>
        </w:rPr>
        <w:t>8</w:t>
      </w:r>
      <w:r>
        <w:rPr>
          <w:rFonts w:hint="eastAsia" w:ascii="仿宋_GB2312" w:hAnsi="华文仿宋" w:eastAsia="仿宋_GB2312"/>
          <w:color w:val="000000"/>
          <w:sz w:val="32"/>
          <w:szCs w:val="32"/>
        </w:rPr>
        <w:t>人，事业编制</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人，工勤编制</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人。编</w:t>
      </w:r>
      <w:r>
        <w:rPr>
          <w:rFonts w:hint="eastAsia" w:ascii="仿宋_GB2312" w:hAnsi="华文仿宋" w:eastAsia="仿宋_GB2312"/>
          <w:color w:val="000000"/>
          <w:sz w:val="32"/>
          <w:szCs w:val="32"/>
          <w:lang w:eastAsia="zh-CN"/>
        </w:rPr>
        <w:t>外</w:t>
      </w:r>
      <w:r>
        <w:rPr>
          <w:rFonts w:hint="eastAsia" w:ascii="仿宋_GB2312" w:hAnsi="华文仿宋" w:eastAsia="仿宋_GB2312"/>
          <w:color w:val="000000"/>
          <w:sz w:val="32"/>
          <w:szCs w:val="32"/>
        </w:rPr>
        <w:t>聘</w:t>
      </w:r>
      <w:r>
        <w:rPr>
          <w:rFonts w:hint="eastAsia" w:ascii="仿宋_GB2312" w:hAnsi="华文仿宋" w:eastAsia="仿宋_GB2312"/>
          <w:color w:val="000000"/>
          <w:sz w:val="32"/>
          <w:szCs w:val="32"/>
          <w:lang w:eastAsia="zh-CN"/>
        </w:rPr>
        <w:t>用</w:t>
      </w:r>
      <w:r>
        <w:rPr>
          <w:rFonts w:hint="eastAsia" w:ascii="仿宋_GB2312" w:hAnsi="华文仿宋" w:eastAsia="仿宋_GB2312"/>
          <w:color w:val="000000"/>
          <w:sz w:val="32"/>
          <w:szCs w:val="32"/>
        </w:rPr>
        <w:t>在职</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人，其中：行政在职0人，全额事业在职</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人，工勤编制0人。离休人员0人，退休补助</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人。</w:t>
      </w:r>
    </w:p>
    <w:p>
      <w:pPr>
        <w:pStyle w:val="4"/>
        <w:spacing w:line="560" w:lineRule="exact"/>
        <w:ind w:firstLine="643" w:firstLineChars="200"/>
        <w:rPr>
          <w:rStyle w:val="7"/>
          <w:rFonts w:hint="eastAsia" w:ascii="仿宋_GB2312" w:hAnsi="华文仿宋" w:eastAsia="仿宋_GB2312" w:cs="Times New Roman"/>
          <w:color w:val="000000"/>
          <w:sz w:val="32"/>
          <w:szCs w:val="32"/>
          <w:lang w:eastAsia="zh-CN"/>
        </w:rPr>
      </w:pPr>
      <w:r>
        <w:rPr>
          <w:rStyle w:val="7"/>
          <w:rFonts w:hint="eastAsia" w:ascii="仿宋_GB2312" w:hAnsi="华文仿宋" w:eastAsia="仿宋_GB2312" w:cs="Times New Roman"/>
          <w:color w:val="000000"/>
          <w:sz w:val="32"/>
          <w:szCs w:val="32"/>
          <w:lang w:eastAsia="zh-CN"/>
        </w:rPr>
        <w:t>第二部分：融水苗族自治县工业集中区管理委员会服务中心2022年单位预算表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支出总体情况表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bookmarkStart w:id="0" w:name="_GoBack"/>
      <w:bookmarkEnd w:id="0"/>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4"/>
        <w:spacing w:before="0" w:beforeAutospacing="0" w:after="0" w:afterAutospacing="0" w:line="540" w:lineRule="exact"/>
        <w:jc w:val="both"/>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（上述报表详见附件）</w:t>
      </w:r>
    </w:p>
    <w:p>
      <w:pPr>
        <w:pStyle w:val="4"/>
        <w:spacing w:before="0" w:beforeAutospacing="0" w:after="0" w:afterAutospacing="0" w:line="540" w:lineRule="exact"/>
        <w:jc w:val="both"/>
        <w:rPr>
          <w:rFonts w:hint="eastAsia" w:ascii="仿宋_GB2312" w:hAnsi="华文仿宋" w:eastAsia="仿宋_GB2312"/>
          <w:b/>
          <w:bCs/>
          <w:color w:val="000000"/>
          <w:sz w:val="32"/>
          <w:szCs w:val="32"/>
        </w:rPr>
      </w:pPr>
    </w:p>
    <w:p>
      <w:pPr>
        <w:adjustRightInd w:val="0"/>
        <w:snapToGrid w:val="0"/>
        <w:spacing w:line="540" w:lineRule="exact"/>
        <w:ind w:right="-218" w:rightChars="-104"/>
        <w:jc w:val="center"/>
        <w:rPr>
          <w:rStyle w:val="7"/>
          <w:rFonts w:hint="eastAsia" w:ascii="仿宋_GB2312" w:hAnsi="华文仿宋" w:eastAsia="仿宋_GB2312" w:cs="Times New Roman"/>
          <w:color w:val="000000"/>
          <w:kern w:val="0"/>
          <w:sz w:val="32"/>
          <w:szCs w:val="32"/>
          <w:lang w:val="en-US" w:eastAsia="zh-CN" w:bidi="ar-SA"/>
        </w:rPr>
      </w:pPr>
      <w:r>
        <w:rPr>
          <w:rStyle w:val="7"/>
          <w:rFonts w:hint="eastAsia" w:ascii="仿宋_GB2312" w:hAnsi="华文仿宋" w:eastAsia="仿宋_GB2312" w:cs="Times New Roman"/>
          <w:color w:val="000000"/>
          <w:kern w:val="0"/>
          <w:sz w:val="32"/>
          <w:szCs w:val="32"/>
          <w:lang w:val="en-US" w:eastAsia="zh-CN" w:bidi="ar-SA"/>
        </w:rPr>
        <w:t>第三部分：融水苗族自治县工业集中区管理委员会服务中心2022年单位预算情况说明</w:t>
      </w:r>
    </w:p>
    <w:p>
      <w:pPr>
        <w:tabs>
          <w:tab w:val="center" w:pos="4475"/>
        </w:tabs>
        <w:spacing w:line="540" w:lineRule="exact"/>
        <w:ind w:firstLine="645"/>
        <w:rPr>
          <w:rFonts w:ascii="仿宋_GB2312" w:hAnsi="仿宋_GB2312" w:eastAsia="仿宋_GB2312" w:cs="仿宋_GB2312"/>
          <w:b/>
          <w:bCs/>
          <w:color w:val="000000" w:themeColor="text1"/>
          <w:kern w:val="0"/>
          <w:sz w:val="32"/>
          <w:szCs w:val="32"/>
          <w14:textFill>
            <w14:solidFill>
              <w14:schemeClr w14:val="tx1"/>
            </w14:solidFill>
          </w14:textFill>
        </w:rPr>
      </w:pP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w:t>
      </w:r>
      <w:r>
        <w:rPr>
          <w:rFonts w:hint="eastAsia" w:eastAsia="黑体"/>
          <w:color w:val="000000" w:themeColor="text1"/>
          <w:kern w:val="0"/>
          <w:sz w:val="32"/>
          <w:szCs w:val="32"/>
          <w:lang w:eastAsia="zh-CN"/>
          <w14:textFill>
            <w14:solidFill>
              <w14:schemeClr w14:val="tx1"/>
            </w14:solidFill>
          </w14:textFill>
        </w:rPr>
        <w:t>单位</w:t>
      </w:r>
      <w:r>
        <w:rPr>
          <w:rFonts w:eastAsia="黑体"/>
          <w:color w:val="000000" w:themeColor="text1"/>
          <w:kern w:val="0"/>
          <w:sz w:val="32"/>
          <w:szCs w:val="32"/>
          <w14:textFill>
            <w14:solidFill>
              <w14:schemeClr w14:val="tx1"/>
            </w14:solidFill>
          </w14:textFill>
        </w:rPr>
        <w:t>收支预算情况说明</w:t>
      </w:r>
    </w:p>
    <w:p>
      <w:pPr>
        <w:tabs>
          <w:tab w:val="center" w:pos="4475"/>
        </w:tabs>
        <w:spacing w:line="540" w:lineRule="exact"/>
        <w:ind w:firstLine="640" w:firstLineChars="200"/>
        <w:rPr>
          <w:rFonts w:eastAsia="仿宋_GB2312"/>
          <w:strike/>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收支总预算</w:t>
      </w: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69.79</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53.92</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eastAsia="zh-CN"/>
          <w14:textFill>
            <w14:solidFill>
              <w14:schemeClr w14:val="tx1"/>
            </w14:solidFill>
          </w14:textFill>
        </w:rPr>
        <w:t>增长</w:t>
      </w:r>
      <w:r>
        <w:rPr>
          <w:rFonts w:hint="eastAsia" w:eastAsia="仿宋_GB2312"/>
          <w:color w:val="000000" w:themeColor="text1"/>
          <w:sz w:val="32"/>
          <w:szCs w:val="32"/>
          <w:lang w:val="en-US" w:eastAsia="zh-CN"/>
          <w14:textFill>
            <w14:solidFill>
              <w14:schemeClr w14:val="tx1"/>
            </w14:solidFill>
          </w14:textFill>
        </w:rPr>
        <w:t>46.54</w:t>
      </w:r>
      <w:r>
        <w:rPr>
          <w:rFonts w:eastAsia="仿宋_GB2312"/>
          <w:color w:val="000000" w:themeColor="text1"/>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收入包括：一般公共预算拨款</w:t>
      </w:r>
      <w:r>
        <w:rPr>
          <w:rFonts w:hint="eastAsia" w:eastAsia="仿宋_GB2312"/>
          <w:color w:val="000000" w:themeColor="text1"/>
          <w:kern w:val="0"/>
          <w:sz w:val="32"/>
          <w:szCs w:val="32"/>
          <w:lang w:val="en-US" w:eastAsia="zh-CN"/>
          <w14:textFill>
            <w14:solidFill>
              <w14:schemeClr w14:val="tx1"/>
            </w14:solidFill>
          </w14:textFill>
        </w:rPr>
        <w:t>169.79万元</w:t>
      </w:r>
      <w:r>
        <w:rPr>
          <w:rFonts w:hint="eastAsia" w:eastAsia="仿宋_GB2312"/>
          <w:color w:val="000000" w:themeColor="text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支出包括：一般</w:t>
      </w:r>
      <w:r>
        <w:rPr>
          <w:rFonts w:hint="eastAsia" w:eastAsia="仿宋_GB2312"/>
          <w:color w:val="000000" w:themeColor="text1"/>
          <w:kern w:val="0"/>
          <w:sz w:val="32"/>
          <w:szCs w:val="32"/>
          <w:lang w:eastAsia="zh-CN"/>
          <w14:textFill>
            <w14:solidFill>
              <w14:schemeClr w14:val="tx1"/>
            </w14:solidFill>
          </w14:textFill>
        </w:rPr>
        <w:t>行政管理事务</w:t>
      </w:r>
      <w:r>
        <w:rPr>
          <w:rFonts w:eastAsia="仿宋_GB2312"/>
          <w:color w:val="000000" w:themeColor="text1"/>
          <w:kern w:val="0"/>
          <w:sz w:val="32"/>
          <w:szCs w:val="32"/>
          <w14:textFill>
            <w14:solidFill>
              <w14:schemeClr w14:val="tx1"/>
            </w14:solidFill>
          </w14:textFill>
        </w:rPr>
        <w:t>支出</w:t>
      </w:r>
      <w:r>
        <w:rPr>
          <w:rFonts w:hint="eastAsia" w:eastAsia="仿宋_GB2312"/>
          <w:color w:val="000000" w:themeColor="text1"/>
          <w:kern w:val="0"/>
          <w:sz w:val="32"/>
          <w:szCs w:val="32"/>
          <w:lang w:val="en-US" w:eastAsia="zh-CN"/>
          <w14:textFill>
            <w14:solidFill>
              <w14:schemeClr w14:val="tx1"/>
            </w14:solidFill>
          </w14:textFill>
        </w:rPr>
        <w:t>41.73万元</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机关事业养老保险</w:t>
      </w:r>
      <w:r>
        <w:rPr>
          <w:rFonts w:eastAsia="仿宋_GB2312"/>
          <w:color w:val="000000" w:themeColor="text1"/>
          <w:kern w:val="0"/>
          <w:sz w:val="32"/>
          <w:szCs w:val="32"/>
          <w14:textFill>
            <w14:solidFill>
              <w14:schemeClr w14:val="tx1"/>
            </w14:solidFill>
          </w14:textFill>
        </w:rPr>
        <w:t>支出</w:t>
      </w:r>
      <w:r>
        <w:rPr>
          <w:rFonts w:hint="eastAsia" w:eastAsia="仿宋_GB2312"/>
          <w:color w:val="000000" w:themeColor="text1"/>
          <w:kern w:val="0"/>
          <w:sz w:val="32"/>
          <w:szCs w:val="32"/>
          <w:lang w:val="en-US" w:eastAsia="zh-CN"/>
          <w14:textFill>
            <w14:solidFill>
              <w14:schemeClr w14:val="tx1"/>
            </w14:solidFill>
          </w14:textFill>
        </w:rPr>
        <w:t>17.84万元</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行政单位医疗</w:t>
      </w:r>
      <w:r>
        <w:rPr>
          <w:rFonts w:eastAsia="仿宋_GB2312"/>
          <w:color w:val="000000" w:themeColor="text1"/>
          <w:kern w:val="0"/>
          <w:sz w:val="32"/>
          <w:szCs w:val="32"/>
          <w14:textFill>
            <w14:solidFill>
              <w14:schemeClr w14:val="tx1"/>
            </w14:solidFill>
          </w14:textFill>
        </w:rPr>
        <w:t>支出</w:t>
      </w:r>
      <w:r>
        <w:rPr>
          <w:rFonts w:hint="eastAsia" w:eastAsia="仿宋_GB2312"/>
          <w:color w:val="000000" w:themeColor="text1"/>
          <w:kern w:val="0"/>
          <w:sz w:val="32"/>
          <w:szCs w:val="32"/>
          <w:lang w:val="en-US" w:eastAsia="zh-CN"/>
          <w14:textFill>
            <w14:solidFill>
              <w14:schemeClr w14:val="tx1"/>
            </w14:solidFill>
          </w14:textFill>
        </w:rPr>
        <w:t>6.69万元</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公务员医疗补助支出</w:t>
      </w:r>
      <w:r>
        <w:rPr>
          <w:rFonts w:hint="eastAsia" w:eastAsia="仿宋_GB2312"/>
          <w:color w:val="000000" w:themeColor="text1"/>
          <w:kern w:val="0"/>
          <w:sz w:val="32"/>
          <w:szCs w:val="32"/>
          <w:lang w:val="en-US" w:eastAsia="zh-CN"/>
          <w14:textFill>
            <w14:solidFill>
              <w14:schemeClr w14:val="tx1"/>
            </w14:solidFill>
          </w14:textFill>
        </w:rPr>
        <w:t>12.06万元。行政运行支出80.77万元。</w:t>
      </w:r>
      <w:r>
        <w:rPr>
          <w:rFonts w:eastAsia="仿宋_GB2312"/>
          <w:color w:val="000000" w:themeColor="text1"/>
          <w:kern w:val="0"/>
          <w:sz w:val="32"/>
          <w:szCs w:val="32"/>
          <w14:textFill>
            <w14:solidFill>
              <w14:schemeClr w14:val="tx1"/>
            </w14:solidFill>
          </w14:textFill>
        </w:rPr>
        <w:t>住房保障支出</w:t>
      </w:r>
      <w:r>
        <w:rPr>
          <w:rFonts w:hint="eastAsia" w:eastAsia="仿宋_GB2312"/>
          <w:color w:val="000000" w:themeColor="text1"/>
          <w:kern w:val="0"/>
          <w:sz w:val="32"/>
          <w:szCs w:val="32"/>
          <w:lang w:val="en-US" w:eastAsia="zh-CN"/>
          <w14:textFill>
            <w14:solidFill>
              <w14:schemeClr w14:val="tx1"/>
            </w14:solidFill>
          </w14:textFill>
        </w:rPr>
        <w:t>10.7万元</w:t>
      </w:r>
      <w:r>
        <w:rPr>
          <w:rFonts w:eastAsia="仿宋_GB2312"/>
          <w:color w:val="000000" w:themeColor="text1"/>
          <w:kern w:val="0"/>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w:t>
      </w:r>
      <w:r>
        <w:rPr>
          <w:rFonts w:hint="eastAsia" w:eastAsia="黑体"/>
          <w:color w:val="000000" w:themeColor="text1"/>
          <w:kern w:val="0"/>
          <w:sz w:val="32"/>
          <w:szCs w:val="32"/>
          <w:lang w:eastAsia="zh-CN"/>
          <w14:textFill>
            <w14:solidFill>
              <w14:schemeClr w14:val="tx1"/>
            </w14:solidFill>
          </w14:textFill>
        </w:rPr>
        <w:t>单位</w:t>
      </w:r>
      <w:r>
        <w:rPr>
          <w:rFonts w:eastAsia="黑体"/>
          <w:color w:val="000000" w:themeColor="text1"/>
          <w:kern w:val="0"/>
          <w:sz w:val="32"/>
          <w:szCs w:val="32"/>
          <w14:textFill>
            <w14:solidFill>
              <w14:schemeClr w14:val="tx1"/>
            </w14:solidFill>
          </w14:textFill>
        </w:rPr>
        <w:t>收入预算情况说明</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收入总预算</w:t>
      </w: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69.79</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53.92</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eastAsia="zh-CN"/>
          <w14:textFill>
            <w14:solidFill>
              <w14:schemeClr w14:val="tx1"/>
            </w14:solidFill>
          </w14:textFill>
        </w:rPr>
        <w:t>增长</w:t>
      </w:r>
      <w:r>
        <w:rPr>
          <w:rFonts w:hint="eastAsia" w:eastAsia="仿宋_GB2312"/>
          <w:color w:val="000000" w:themeColor="text1"/>
          <w:sz w:val="32"/>
          <w:szCs w:val="32"/>
          <w:lang w:val="en-US" w:eastAsia="zh-CN"/>
          <w14:textFill>
            <w14:solidFill>
              <w14:schemeClr w14:val="tx1"/>
            </w14:solidFill>
          </w14:textFill>
        </w:rPr>
        <w:t>46.54</w:t>
      </w:r>
      <w:r>
        <w:rPr>
          <w:rFonts w:eastAsia="仿宋_GB2312"/>
          <w:color w:val="000000" w:themeColor="text1"/>
          <w:sz w:val="32"/>
          <w:szCs w:val="32"/>
          <w14:textFill>
            <w14:solidFill>
              <w14:schemeClr w14:val="tx1"/>
            </w14:solidFill>
          </w14:textFill>
        </w:rPr>
        <w:t>%。其中：</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（一）一般公共预算拨款</w:t>
      </w: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65</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24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59</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64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eastAsia="zh-CN"/>
          <w14:textFill>
            <w14:solidFill>
              <w14:schemeClr w14:val="tx1"/>
            </w14:solidFill>
          </w14:textFill>
        </w:rPr>
        <w:t>增长</w:t>
      </w:r>
      <w:r>
        <w:rPr>
          <w:rFonts w:hint="eastAsia" w:eastAsia="仿宋_GB2312"/>
          <w:color w:val="000000" w:themeColor="text1"/>
          <w:sz w:val="32"/>
          <w:szCs w:val="32"/>
          <w:lang w:val="en-US" w:eastAsia="zh-CN"/>
          <w14:textFill>
            <w14:solidFill>
              <w14:schemeClr w14:val="tx1"/>
            </w14:solidFill>
          </w14:textFill>
        </w:rPr>
        <w:t>46.54</w:t>
      </w:r>
      <w:r>
        <w:rPr>
          <w:rFonts w:eastAsia="仿宋_GB2312"/>
          <w:color w:val="000000" w:themeColor="text1"/>
          <w:sz w:val="32"/>
          <w:szCs w:val="32"/>
          <w14:textFill>
            <w14:solidFill>
              <w14:schemeClr w14:val="tx1"/>
            </w14:solidFill>
          </w14:textFill>
        </w:rPr>
        <w:t>%。</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（二）政府性基金预算收入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（三）</w:t>
      </w:r>
      <w:r>
        <w:rPr>
          <w:rFonts w:eastAsia="仿宋_GB2312"/>
          <w:color w:val="000000" w:themeColor="text1"/>
          <w:sz w:val="32"/>
          <w:szCs w:val="32"/>
          <w14:textFill>
            <w14:solidFill>
              <w14:schemeClr w14:val="tx1"/>
            </w14:solidFill>
          </w14:textFill>
        </w:rPr>
        <w:t>国有资本经营预算收入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四</w:t>
      </w:r>
      <w:r>
        <w:rPr>
          <w:rFonts w:eastAsia="仿宋_GB2312"/>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上年</w:t>
      </w:r>
      <w:r>
        <w:rPr>
          <w:rFonts w:hint="eastAsia" w:eastAsia="仿宋_GB2312"/>
          <w:color w:val="000000" w:themeColor="text1"/>
          <w:sz w:val="32"/>
          <w:szCs w:val="32"/>
          <w14:textFill>
            <w14:solidFill>
              <w14:schemeClr w14:val="tx1"/>
            </w14:solidFill>
          </w14:textFill>
        </w:rPr>
        <w:t>结转结余</w:t>
      </w:r>
      <w:r>
        <w:rPr>
          <w:rFonts w:eastAsia="仿宋_GB2312"/>
          <w:color w:val="000000" w:themeColor="text1"/>
          <w:sz w:val="32"/>
          <w:szCs w:val="32"/>
          <w14:textFill>
            <w14:solidFill>
              <w14:schemeClr w14:val="tx1"/>
            </w14:solidFill>
          </w14:textFill>
        </w:rPr>
        <w:t>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年收入预算总体</w:t>
      </w:r>
      <w:r>
        <w:rPr>
          <w:rFonts w:hint="eastAsia" w:eastAsia="仿宋_GB2312"/>
          <w:color w:val="000000" w:themeColor="text1"/>
          <w:sz w:val="32"/>
          <w:szCs w:val="32"/>
          <w:lang w:eastAsia="zh-CN"/>
          <w14:textFill>
            <w14:solidFill>
              <w14:schemeClr w14:val="tx1"/>
            </w14:solidFill>
          </w14:textFill>
        </w:rPr>
        <w:t>增长</w:t>
      </w:r>
      <w:r>
        <w:rPr>
          <w:rFonts w:ascii="Times New Roman" w:hAnsi="Times New Roman" w:eastAsia="仿宋_GB2312" w:cs="Times New Roman"/>
          <w:color w:val="000000" w:themeColor="text1"/>
          <w:sz w:val="32"/>
          <w:szCs w:val="32"/>
          <w14:textFill>
            <w14:solidFill>
              <w14:schemeClr w14:val="tx1"/>
            </w14:solidFill>
          </w14:textFill>
        </w:rPr>
        <w:t>主要是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人员经费增加和行政运行费用增加及项目费增加。</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w:t>
      </w:r>
      <w:r>
        <w:rPr>
          <w:rFonts w:hint="eastAsia" w:eastAsia="黑体"/>
          <w:color w:val="000000" w:themeColor="text1"/>
          <w:kern w:val="0"/>
          <w:sz w:val="32"/>
          <w:szCs w:val="32"/>
          <w:lang w:eastAsia="zh-CN"/>
          <w14:textFill>
            <w14:solidFill>
              <w14:schemeClr w14:val="tx1"/>
            </w14:solidFill>
          </w14:textFill>
        </w:rPr>
        <w:t>单位</w:t>
      </w:r>
      <w:r>
        <w:rPr>
          <w:rFonts w:eastAsia="黑体"/>
          <w:color w:val="000000" w:themeColor="text1"/>
          <w:kern w:val="0"/>
          <w:sz w:val="32"/>
          <w:szCs w:val="32"/>
          <w14:textFill>
            <w14:solidFill>
              <w14:schemeClr w14:val="tx1"/>
            </w14:solidFill>
          </w14:textFill>
        </w:rPr>
        <w:t>支出预算情况说明</w:t>
      </w:r>
    </w:p>
    <w:p>
      <w:pPr>
        <w:spacing w:line="540" w:lineRule="exact"/>
        <w:ind w:firstLine="640" w:firstLineChars="200"/>
        <w:rPr>
          <w:rFonts w:eastAsia="仿宋_GB2312"/>
          <w:strike/>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支出总预算</w:t>
      </w: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69</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79</w:t>
      </w:r>
      <w:r>
        <w:rPr>
          <w:rFonts w:eastAsia="仿宋_GB2312"/>
          <w:color w:val="000000" w:themeColor="text1"/>
          <w:sz w:val="32"/>
          <w:szCs w:val="32"/>
          <w14:textFill>
            <w14:solidFill>
              <w14:schemeClr w14:val="tx1"/>
            </w14:solidFill>
          </w14:textFill>
        </w:rPr>
        <w:t>万元，基本支出预算</w:t>
      </w:r>
      <w:r>
        <w:rPr>
          <w:rFonts w:hint="eastAsia" w:eastAsia="仿宋_GB2312"/>
          <w:color w:val="000000" w:themeColor="text1"/>
          <w:sz w:val="32"/>
          <w:szCs w:val="32"/>
          <w:lang w:val="en-US" w:eastAsia="zh-CN"/>
          <w14:textFill>
            <w14:solidFill>
              <w14:schemeClr w14:val="tx1"/>
            </w14:solidFill>
          </w14:textFill>
        </w:rPr>
        <w:t>129.79</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lang w:val="en-US" w:eastAsia="zh-CN"/>
          <w14:textFill>
            <w14:solidFill>
              <w14:schemeClr w14:val="tx1"/>
            </w14:solidFill>
          </w14:textFill>
        </w:rPr>
        <w:t>76.44</w:t>
      </w:r>
      <w:r>
        <w:rPr>
          <w:rFonts w:eastAsia="仿宋_GB2312"/>
          <w:color w:val="000000" w:themeColor="text1"/>
          <w:sz w:val="32"/>
          <w:szCs w:val="32"/>
          <w14:textFill>
            <w14:solidFill>
              <w14:schemeClr w14:val="tx1"/>
            </w14:solidFill>
          </w14:textFill>
        </w:rPr>
        <w:t>%，同比</w:t>
      </w:r>
      <w:r>
        <w:rPr>
          <w:rFonts w:hint="eastAsia" w:eastAsia="仿宋_GB2312"/>
          <w:color w:val="000000" w:themeColor="text1"/>
          <w:sz w:val="32"/>
          <w:szCs w:val="32"/>
          <w:lang w:val="en-US" w:eastAsia="zh-CN"/>
          <w14:textFill>
            <w14:solidFill>
              <w14:schemeClr w14:val="tx1"/>
            </w14:solidFill>
          </w14:textFill>
        </w:rPr>
        <w:t>增长13.92</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增长12.01</w:t>
      </w:r>
      <w:r>
        <w:rPr>
          <w:rFonts w:eastAsia="仿宋_GB2312"/>
          <w:color w:val="000000" w:themeColor="text1"/>
          <w:sz w:val="32"/>
          <w:szCs w:val="32"/>
          <w14:textFill>
            <w14:solidFill>
              <w14:schemeClr w14:val="tx1"/>
            </w14:solidFill>
          </w14:textFill>
        </w:rPr>
        <w:t>%。项目支出预算</w:t>
      </w:r>
      <w:r>
        <w:rPr>
          <w:rFonts w:hint="eastAsia" w:eastAsia="仿宋_GB2312"/>
          <w:color w:val="000000" w:themeColor="text1"/>
          <w:sz w:val="32"/>
          <w:szCs w:val="32"/>
          <w:lang w:val="en-US" w:eastAsia="zh-CN"/>
          <w14:textFill>
            <w14:solidFill>
              <w14:schemeClr w14:val="tx1"/>
            </w14:solidFill>
          </w14:textFill>
        </w:rPr>
        <w:t>40</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lang w:val="en-US" w:eastAsia="zh-CN"/>
          <w14:textFill>
            <w14:solidFill>
              <w14:schemeClr w14:val="tx1"/>
            </w14:solidFill>
          </w14:textFill>
        </w:rPr>
        <w:t>23.56</w:t>
      </w:r>
      <w:r>
        <w:rPr>
          <w:rFonts w:eastAsia="仿宋_GB2312"/>
          <w:color w:val="000000" w:themeColor="text1"/>
          <w:sz w:val="32"/>
          <w:szCs w:val="32"/>
          <w14:textFill>
            <w14:solidFill>
              <w14:schemeClr w14:val="tx1"/>
            </w14:solidFill>
          </w14:textFill>
        </w:rPr>
        <w:t>%，同比</w:t>
      </w:r>
      <w:r>
        <w:rPr>
          <w:rFonts w:hint="eastAsia" w:eastAsia="仿宋_GB2312"/>
          <w:color w:val="000000" w:themeColor="text1"/>
          <w:sz w:val="32"/>
          <w:szCs w:val="32"/>
          <w:lang w:eastAsia="zh-CN"/>
          <w14:textFill>
            <w14:solidFill>
              <w14:schemeClr w14:val="tx1"/>
            </w14:solidFill>
          </w14:textFill>
        </w:rPr>
        <w:t>增长</w:t>
      </w:r>
      <w:r>
        <w:rPr>
          <w:rFonts w:hint="eastAsia" w:eastAsia="仿宋_GB2312"/>
          <w:color w:val="000000" w:themeColor="text1"/>
          <w:sz w:val="32"/>
          <w:szCs w:val="32"/>
          <w:lang w:val="en-US" w:eastAsia="zh-CN"/>
          <w14:textFill>
            <w14:solidFill>
              <w14:schemeClr w14:val="tx1"/>
            </w14:solidFill>
          </w14:textFill>
        </w:rPr>
        <w:t>40</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eastAsia="zh-CN"/>
          <w14:textFill>
            <w14:solidFill>
              <w14:schemeClr w14:val="tx1"/>
            </w14:solidFill>
          </w14:textFill>
        </w:rPr>
        <w:t>增长</w:t>
      </w:r>
      <w:r>
        <w:rPr>
          <w:rFonts w:hint="eastAsia" w:eastAsia="仿宋_GB2312"/>
          <w:color w:val="000000" w:themeColor="text1"/>
          <w:sz w:val="32"/>
          <w:szCs w:val="32"/>
          <w:lang w:val="en-US" w:eastAsia="zh-CN"/>
          <w14:textFill>
            <w14:solidFill>
              <w14:schemeClr w14:val="tx1"/>
            </w14:solidFill>
          </w14:textFill>
        </w:rPr>
        <w:t>100</w:t>
      </w:r>
      <w:r>
        <w:rPr>
          <w:rFonts w:eastAsia="仿宋_GB2312"/>
          <w:color w:val="000000" w:themeColor="text1"/>
          <w:sz w:val="32"/>
          <w:szCs w:val="32"/>
          <w14:textFill>
            <w14:solidFill>
              <w14:schemeClr w14:val="tx1"/>
            </w14:solidFill>
          </w14:textFill>
        </w:rPr>
        <w:t>%。</w:t>
      </w:r>
    </w:p>
    <w:p>
      <w:pPr>
        <w:pStyle w:val="4"/>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1.按支出功能分类科目划分，共分为</w:t>
      </w:r>
      <w:r>
        <w:rPr>
          <w:rFonts w:hint="eastAsia" w:ascii="仿宋_GB2312" w:hAnsi="华文仿宋" w:eastAsia="仿宋_GB2312"/>
          <w:b/>
          <w:sz w:val="32"/>
          <w:szCs w:val="32"/>
          <w:lang w:val="en-US" w:eastAsia="zh-CN"/>
        </w:rPr>
        <w:t>7</w:t>
      </w:r>
      <w:r>
        <w:rPr>
          <w:rFonts w:hint="eastAsia" w:ascii="仿宋_GB2312" w:hAnsi="华文仿宋" w:eastAsia="仿宋_GB2312"/>
          <w:b/>
          <w:bCs/>
          <w:color w:val="000000"/>
          <w:sz w:val="32"/>
          <w:szCs w:val="32"/>
        </w:rPr>
        <w:t>类，</w:t>
      </w:r>
      <w:r>
        <w:rPr>
          <w:rFonts w:hint="eastAsia" w:ascii="仿宋_GB2312" w:hAnsi="华文仿宋" w:eastAsia="仿宋_GB2312"/>
          <w:b/>
          <w:color w:val="000000"/>
          <w:sz w:val="32"/>
          <w:szCs w:val="32"/>
        </w:rPr>
        <w:t>其中：</w:t>
      </w:r>
    </w:p>
    <w:p>
      <w:pPr>
        <w:pStyle w:val="4"/>
        <w:spacing w:before="0" w:beforeAutospacing="0" w:after="0" w:afterAutospacing="0"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color w:val="000000"/>
          <w:sz w:val="32"/>
          <w:szCs w:val="32"/>
        </w:rPr>
        <w:t>（1）</w:t>
      </w:r>
      <w:r>
        <w:rPr>
          <w:rFonts w:hint="eastAsia" w:ascii="仿宋_GB2312" w:hAnsi="华文仿宋" w:eastAsia="仿宋_GB2312"/>
          <w:color w:val="000000"/>
          <w:sz w:val="32"/>
          <w:szCs w:val="32"/>
          <w:lang w:val="en-US" w:eastAsia="zh-CN"/>
        </w:rPr>
        <w:t xml:space="preserve"> </w:t>
      </w:r>
      <w:r>
        <w:rPr>
          <w:rFonts w:hint="eastAsia" w:ascii="仿宋_GB2312" w:hAnsi="华文仿宋" w:eastAsia="仿宋_GB2312"/>
          <w:color w:val="000000"/>
          <w:sz w:val="32"/>
          <w:szCs w:val="32"/>
        </w:rPr>
        <w:t>机关事业单位基本养老保险缴费类科目支出预算</w:t>
      </w:r>
      <w:r>
        <w:rPr>
          <w:rFonts w:hint="eastAsia" w:ascii="仿宋_GB2312" w:hAnsi="华文仿宋" w:eastAsia="仿宋_GB2312"/>
          <w:color w:val="000000"/>
          <w:sz w:val="32"/>
          <w:szCs w:val="32"/>
          <w:lang w:val="en-US" w:eastAsia="zh-CN"/>
        </w:rPr>
        <w:t>17.84</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10.51</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1.18</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7.08%。</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（2）</w:t>
      </w:r>
      <w:r>
        <w:rPr>
          <w:rFonts w:hint="eastAsia" w:ascii="仿宋_GB2312" w:hAnsi="华文仿宋" w:eastAsia="仿宋_GB2312"/>
          <w:color w:val="000000"/>
          <w:sz w:val="32"/>
          <w:szCs w:val="32"/>
          <w:lang w:eastAsia="zh-CN"/>
        </w:rPr>
        <w:t>行政单位医疗</w:t>
      </w:r>
      <w:r>
        <w:rPr>
          <w:rFonts w:hint="eastAsia" w:ascii="仿宋_GB2312" w:hAnsi="华文仿宋" w:eastAsia="仿宋_GB2312"/>
          <w:sz w:val="32"/>
          <w:szCs w:val="32"/>
        </w:rPr>
        <w:t>缴费</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6.69</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3.94</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增长0.38</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增长10.6</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增长</w:t>
      </w:r>
      <w:r>
        <w:rPr>
          <w:rFonts w:hint="eastAsia" w:ascii="仿宋_GB2312" w:hAnsi="华文仿宋" w:eastAsia="仿宋_GB2312"/>
          <w:color w:val="000000"/>
          <w:sz w:val="32"/>
          <w:szCs w:val="32"/>
        </w:rPr>
        <w:t>原因：202</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val="en-US" w:eastAsia="zh-CN"/>
        </w:rPr>
        <w:t>工资增加</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（3）</w:t>
      </w:r>
      <w:r>
        <w:rPr>
          <w:rFonts w:hint="eastAsia" w:ascii="仿宋_GB2312" w:hAnsi="华文仿宋" w:eastAsia="仿宋_GB2312"/>
          <w:sz w:val="32"/>
          <w:szCs w:val="32"/>
        </w:rPr>
        <w:t>公务员医疗补助</w:t>
      </w:r>
      <w:r>
        <w:rPr>
          <w:rFonts w:hint="eastAsia" w:ascii="仿宋_GB2312" w:hAnsi="华文仿宋" w:eastAsia="仿宋_GB2312"/>
          <w:color w:val="000000"/>
          <w:sz w:val="32"/>
          <w:szCs w:val="32"/>
        </w:rPr>
        <w:t>科目支出预算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7.10</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增长9.06</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增长302</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增长</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医保基数调整上幅</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（4）住房保障支出科目支出预算</w:t>
      </w:r>
      <w:r>
        <w:rPr>
          <w:rFonts w:hint="eastAsia" w:ascii="仿宋_GB2312" w:hAnsi="华文仿宋" w:eastAsia="仿宋_GB2312"/>
          <w:color w:val="000000"/>
          <w:sz w:val="32"/>
          <w:szCs w:val="32"/>
          <w:lang w:val="en-US" w:eastAsia="zh-CN"/>
        </w:rPr>
        <w:t>10.7</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6.3</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0.7</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增长9.35</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增长</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基数调整上涨</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行政运行</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7.1</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下降7.99</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下降39.85</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r>
        <w:rPr>
          <w:rFonts w:hint="eastAsia" w:ascii="仿宋_GB2312" w:hAnsi="华文仿宋" w:eastAsia="仿宋_GB2312"/>
          <w:sz w:val="32"/>
          <w:szCs w:val="32"/>
          <w:lang w:val="en-US" w:eastAsia="zh-CN"/>
        </w:rPr>
        <w:t>下降</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办公经费减少</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行政运行工资</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68.74</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40.48</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13.46</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增长24.35</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增长</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工资调整上涨</w:t>
      </w:r>
      <w:r>
        <w:rPr>
          <w:rFonts w:hint="eastAsia" w:ascii="仿宋_GB2312" w:hAnsi="华文仿宋" w:eastAsia="仿宋_GB2312"/>
          <w:sz w:val="32"/>
          <w:szCs w:val="32"/>
        </w:rPr>
        <w:t>。</w:t>
      </w:r>
    </w:p>
    <w:p>
      <w:pPr>
        <w:pStyle w:val="4"/>
        <w:spacing w:before="0" w:beforeAutospacing="0" w:after="0" w:afterAutospacing="0" w:line="560" w:lineRule="exact"/>
        <w:ind w:firstLine="320" w:firstLineChars="100"/>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7</w:t>
      </w:r>
      <w:r>
        <w:rPr>
          <w:rFonts w:hint="eastAsia" w:ascii="仿宋_GB2312" w:hAnsi="华文仿宋" w:eastAsia="仿宋_GB2312"/>
          <w:color w:val="000000"/>
          <w:sz w:val="32"/>
          <w:szCs w:val="32"/>
        </w:rPr>
        <w:t>）一般</w:t>
      </w:r>
      <w:r>
        <w:rPr>
          <w:rFonts w:hint="eastAsia" w:ascii="仿宋_GB2312" w:hAnsi="华文仿宋" w:eastAsia="仿宋_GB2312"/>
          <w:color w:val="000000"/>
          <w:sz w:val="32"/>
          <w:szCs w:val="32"/>
          <w:lang w:eastAsia="zh-CN"/>
        </w:rPr>
        <w:t>行政管理事务</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41.73</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24.57</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增长0</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增长</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增加行政维修项目费用。</w:t>
      </w:r>
    </w:p>
    <w:p>
      <w:pPr>
        <w:pStyle w:val="4"/>
        <w:spacing w:before="0" w:beforeAutospacing="0" w:after="0" w:afterAutospacing="0" w:line="560" w:lineRule="exact"/>
        <w:ind w:firstLine="321" w:firstLineChars="1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2.按支出结构分类划分，分为基本支出预算和项目支出预算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（1）基本支出预算</w:t>
      </w:r>
    </w:p>
    <w:p>
      <w:pPr>
        <w:pStyle w:val="4"/>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基本支出</w:t>
      </w:r>
      <w:r>
        <w:rPr>
          <w:rFonts w:hint="eastAsia" w:ascii="仿宋_GB2312" w:hAnsi="华文仿宋" w:eastAsia="仿宋_GB2312"/>
          <w:color w:val="000000"/>
          <w:sz w:val="32"/>
          <w:szCs w:val="32"/>
          <w:lang w:val="en-US" w:eastAsia="zh-CN"/>
        </w:rPr>
        <w:t>129.79</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76.44</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增涨</w:t>
      </w:r>
      <w:r>
        <w:rPr>
          <w:rFonts w:hint="eastAsia" w:eastAsia="仿宋_GB2312"/>
          <w:color w:val="000000" w:themeColor="text1"/>
          <w:sz w:val="32"/>
          <w:szCs w:val="32"/>
          <w:lang w:val="en-US" w:eastAsia="zh-CN"/>
          <w14:textFill>
            <w14:solidFill>
              <w14:schemeClr w14:val="tx1"/>
            </w14:solidFill>
          </w14:textFill>
        </w:rPr>
        <w:t>13.92</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增长12.01</w:t>
      </w:r>
      <w:r>
        <w:rPr>
          <w:rFonts w:eastAsia="仿宋_GB2312"/>
          <w:color w:val="000000" w:themeColor="text1"/>
          <w:sz w:val="32"/>
          <w:szCs w:val="32"/>
          <w14:textFill>
            <w14:solidFill>
              <w14:schemeClr w14:val="tx1"/>
            </w14:solidFill>
          </w14:textFill>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w:t>
      </w:r>
      <w:r>
        <w:rPr>
          <w:rFonts w:hint="eastAsia" w:ascii="仿宋_GB2312" w:hAnsi="华文仿宋" w:eastAsia="仿宋_GB2312"/>
          <w:color w:val="000000"/>
          <w:sz w:val="32"/>
          <w:szCs w:val="32"/>
          <w:lang w:val="en-US" w:eastAsia="zh-CN"/>
        </w:rPr>
        <w:t>68.74</w:t>
      </w:r>
      <w:r>
        <w:rPr>
          <w:rFonts w:hint="eastAsia" w:ascii="仿宋_GB2312" w:hAnsi="华文仿宋" w:eastAsia="仿宋_GB2312"/>
          <w:color w:val="000000"/>
          <w:sz w:val="32"/>
          <w:szCs w:val="32"/>
        </w:rPr>
        <w:t>万元；占基本支出预算</w:t>
      </w:r>
      <w:r>
        <w:rPr>
          <w:rFonts w:hint="eastAsia" w:ascii="仿宋_GB2312" w:hAnsi="华文仿宋" w:eastAsia="仿宋_GB2312"/>
          <w:color w:val="000000"/>
          <w:sz w:val="32"/>
          <w:szCs w:val="32"/>
          <w:lang w:val="en-US" w:eastAsia="zh-CN"/>
        </w:rPr>
        <w:t>52.96</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增长13.46</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增长24.35</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万元；占基本支出预算</w:t>
      </w:r>
      <w:r>
        <w:rPr>
          <w:rFonts w:hint="eastAsia" w:ascii="仿宋_GB2312" w:hAnsi="华文仿宋" w:eastAsia="仿宋_GB2312"/>
          <w:color w:val="000000"/>
          <w:sz w:val="32"/>
          <w:szCs w:val="32"/>
          <w:lang w:val="en-US" w:eastAsia="zh-CN"/>
        </w:rPr>
        <w:t>9.29</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减少7.99</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下降39.91</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color w:val="000000"/>
          <w:sz w:val="32"/>
          <w:szCs w:val="32"/>
          <w:lang w:val="en-US" w:eastAsia="zh-CN"/>
        </w:rPr>
        <w:t xml:space="preserve"> </w:t>
      </w:r>
      <w:r>
        <w:rPr>
          <w:rFonts w:hint="eastAsia" w:ascii="仿宋_GB2312" w:hAnsi="华文仿宋" w:eastAsia="仿宋_GB2312"/>
          <w:color w:val="000000"/>
          <w:sz w:val="32"/>
          <w:szCs w:val="32"/>
        </w:rPr>
        <w:t>机关事业单位基本养老保险缴费支出预算</w:t>
      </w:r>
      <w:r>
        <w:rPr>
          <w:rFonts w:hint="eastAsia" w:ascii="仿宋_GB2312" w:hAnsi="华文仿宋" w:eastAsia="仿宋_GB2312"/>
          <w:color w:val="000000"/>
          <w:sz w:val="32"/>
          <w:szCs w:val="32"/>
          <w:lang w:val="en-US" w:eastAsia="zh-CN"/>
        </w:rPr>
        <w:t>17.84</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13.75</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1.18</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7.08%。</w:t>
      </w:r>
    </w:p>
    <w:p>
      <w:pPr>
        <w:pStyle w:val="4"/>
        <w:spacing w:before="0" w:beforeAutospacing="0" w:after="0" w:afterAutospacing="0" w:line="560" w:lineRule="exact"/>
        <w:ind w:firstLine="640" w:firstLineChars="200"/>
        <w:rPr>
          <w:rFonts w:hint="eastAsia" w:ascii="仿宋_GB2312" w:hAnsi="华文仿宋" w:eastAsia="仿宋_GB2312"/>
          <w:sz w:val="32"/>
          <w:szCs w:val="32"/>
          <w:lang w:eastAsia="zh-CN"/>
        </w:rPr>
      </w:pPr>
      <w:r>
        <w:rPr>
          <w:rFonts w:hint="eastAsia" w:ascii="仿宋_GB2312" w:hAnsi="华文仿宋" w:eastAsia="仿宋_GB2312"/>
          <w:color w:val="000000"/>
          <w:sz w:val="32"/>
          <w:szCs w:val="32"/>
          <w:lang w:eastAsia="zh-CN"/>
        </w:rPr>
        <w:t>行政单位医疗</w:t>
      </w:r>
      <w:r>
        <w:rPr>
          <w:rFonts w:hint="eastAsia" w:ascii="仿宋_GB2312" w:hAnsi="华文仿宋" w:eastAsia="仿宋_GB2312"/>
          <w:sz w:val="32"/>
          <w:szCs w:val="32"/>
        </w:rPr>
        <w:t>缴费</w:t>
      </w:r>
      <w:r>
        <w:rPr>
          <w:rFonts w:hint="eastAsia" w:ascii="仿宋_GB2312" w:hAnsi="华文仿宋" w:eastAsia="仿宋_GB2312"/>
          <w:color w:val="000000"/>
          <w:sz w:val="32"/>
          <w:szCs w:val="32"/>
        </w:rPr>
        <w:t>支出预算</w:t>
      </w:r>
      <w:r>
        <w:rPr>
          <w:rFonts w:hint="eastAsia" w:ascii="仿宋_GB2312" w:hAnsi="华文仿宋" w:eastAsia="仿宋_GB2312"/>
          <w:color w:val="000000"/>
          <w:sz w:val="32"/>
          <w:szCs w:val="32"/>
          <w:lang w:val="en-US" w:eastAsia="zh-CN"/>
        </w:rPr>
        <w:t>6.69</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5.15</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增长0.38</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增长10.6</w:t>
      </w:r>
      <w:r>
        <w:rPr>
          <w:rFonts w:hint="eastAsia" w:ascii="仿宋_GB2312" w:hAnsi="华文仿宋" w:eastAsia="仿宋_GB2312"/>
          <w:sz w:val="32"/>
          <w:szCs w:val="32"/>
        </w:rPr>
        <w:t>%</w:t>
      </w:r>
      <w:r>
        <w:rPr>
          <w:rFonts w:hint="eastAsia" w:ascii="仿宋_GB2312" w:hAnsi="华文仿宋" w:eastAsia="仿宋_GB2312"/>
          <w:sz w:val="32"/>
          <w:szCs w:val="32"/>
          <w:lang w:eastAsia="zh-CN"/>
        </w:rPr>
        <w:t>。</w:t>
      </w:r>
    </w:p>
    <w:p>
      <w:pPr>
        <w:pStyle w:val="4"/>
        <w:numPr>
          <w:ilvl w:val="0"/>
          <w:numId w:val="0"/>
        </w:numPr>
        <w:spacing w:before="0" w:beforeAutospacing="0" w:after="0" w:afterAutospacing="0" w:line="560" w:lineRule="exact"/>
        <w:ind w:firstLine="640" w:firstLineChars="200"/>
        <w:rPr>
          <w:rFonts w:hint="eastAsia" w:ascii="仿宋_GB2312" w:hAnsi="华文仿宋" w:eastAsia="仿宋_GB2312"/>
          <w:sz w:val="32"/>
          <w:szCs w:val="32"/>
          <w:lang w:val="en-US" w:eastAsia="zh-CN"/>
        </w:rPr>
      </w:pPr>
      <w:r>
        <w:rPr>
          <w:rFonts w:hint="eastAsia" w:ascii="仿宋_GB2312" w:hAnsi="华文仿宋" w:eastAsia="仿宋_GB2312"/>
          <w:sz w:val="32"/>
          <w:szCs w:val="32"/>
        </w:rPr>
        <w:t>公务员医疗补助</w:t>
      </w:r>
      <w:r>
        <w:rPr>
          <w:rFonts w:hint="eastAsia" w:ascii="仿宋_GB2312" w:hAnsi="华文仿宋" w:eastAsia="仿宋_GB2312"/>
          <w:color w:val="000000"/>
          <w:sz w:val="32"/>
          <w:szCs w:val="32"/>
        </w:rPr>
        <w:t>支出预算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9.29</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增长9.06</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增长302%。</w:t>
      </w:r>
    </w:p>
    <w:p>
      <w:pPr>
        <w:pStyle w:val="4"/>
        <w:numPr>
          <w:ilvl w:val="0"/>
          <w:numId w:val="0"/>
        </w:numPr>
        <w:spacing w:before="0" w:beforeAutospacing="0" w:after="0" w:afterAutospacing="0"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住房保障支出科目支出预算</w:t>
      </w:r>
      <w:r>
        <w:rPr>
          <w:rFonts w:hint="eastAsia" w:ascii="仿宋_GB2312" w:hAnsi="华文仿宋" w:eastAsia="仿宋_GB2312"/>
          <w:color w:val="000000"/>
          <w:sz w:val="32"/>
          <w:szCs w:val="32"/>
          <w:lang w:val="en-US" w:eastAsia="zh-CN"/>
        </w:rPr>
        <w:t>10.7</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8.24</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0.7</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增长9.35</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lang w:eastAsia="zh-CN"/>
        </w:rPr>
        <w:t>行政运行</w:t>
      </w:r>
      <w:r>
        <w:rPr>
          <w:rFonts w:hint="eastAsia" w:ascii="仿宋_GB2312" w:hAnsi="华文仿宋" w:eastAsia="仿宋_GB2312"/>
          <w:color w:val="000000"/>
          <w:sz w:val="32"/>
          <w:szCs w:val="32"/>
        </w:rPr>
        <w:t>支出支出预算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9.29</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下降7.99</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下降39.85</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rPr>
        <w:t>一般</w:t>
      </w:r>
      <w:r>
        <w:rPr>
          <w:rFonts w:hint="eastAsia" w:ascii="仿宋_GB2312" w:hAnsi="华文仿宋" w:eastAsia="仿宋_GB2312"/>
          <w:color w:val="000000"/>
          <w:sz w:val="32"/>
          <w:szCs w:val="32"/>
          <w:lang w:eastAsia="zh-CN"/>
        </w:rPr>
        <w:t>行政管理事务</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1.73</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增长0</w:t>
      </w:r>
      <w:r>
        <w:rPr>
          <w:rFonts w:hint="eastAsia" w:ascii="仿宋_GB2312" w:hAnsi="华文仿宋" w:eastAsia="仿宋_GB2312"/>
          <w:sz w:val="32"/>
          <w:szCs w:val="32"/>
        </w:rPr>
        <w:t>%</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增长</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增加行政维修项目费用。</w:t>
      </w:r>
    </w:p>
    <w:p>
      <w:pPr>
        <w:spacing w:line="560" w:lineRule="exact"/>
        <w:jc w:val="left"/>
        <w:rPr>
          <w:rFonts w:ascii="仿宋_GB2312" w:hAnsi="华文仿宋" w:eastAsia="仿宋_GB2312"/>
          <w:color w:val="000000"/>
          <w:sz w:val="32"/>
          <w:szCs w:val="32"/>
        </w:rPr>
      </w:pP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（2）项目支出预算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项目支出</w:t>
      </w:r>
      <w:r>
        <w:rPr>
          <w:rFonts w:hint="eastAsia" w:ascii="仿宋_GB2312" w:hAnsi="华文仿宋" w:eastAsia="仿宋_GB2312"/>
          <w:color w:val="000000"/>
          <w:sz w:val="32"/>
          <w:szCs w:val="32"/>
          <w:lang w:val="en-US" w:eastAsia="zh-CN"/>
        </w:rPr>
        <w:t>40</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23.56</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万元，同比下降</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w:t>
      </w: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w:t>
      </w:r>
      <w:r>
        <w:rPr>
          <w:rFonts w:hint="eastAsia" w:ascii="仿宋_GB2312" w:hAnsi="华文仿宋" w:eastAsia="仿宋_GB2312"/>
          <w:sz w:val="32"/>
          <w:szCs w:val="32"/>
        </w:rPr>
        <w:t>0</w:t>
      </w:r>
      <w:r>
        <w:rPr>
          <w:rFonts w:hint="eastAsia" w:ascii="仿宋_GB2312" w:hAnsi="华文仿宋" w:eastAsia="仿宋_GB2312"/>
          <w:color w:val="000000"/>
          <w:sz w:val="32"/>
          <w:szCs w:val="32"/>
        </w:rPr>
        <w:t>万元；占项目支出预算0%；</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w:t>
      </w:r>
      <w:r>
        <w:rPr>
          <w:rFonts w:hint="eastAsia" w:ascii="仿宋_GB2312" w:hAnsi="华文仿宋" w:eastAsia="仿宋_GB2312"/>
          <w:color w:val="000000"/>
          <w:sz w:val="32"/>
          <w:szCs w:val="32"/>
          <w:lang w:val="en-US" w:eastAsia="zh-CN"/>
        </w:rPr>
        <w:t>40</w:t>
      </w:r>
      <w:r>
        <w:rPr>
          <w:rFonts w:hint="eastAsia" w:ascii="仿宋_GB2312" w:hAnsi="华文仿宋" w:eastAsia="仿宋_GB2312"/>
          <w:color w:val="000000"/>
          <w:sz w:val="32"/>
          <w:szCs w:val="32"/>
        </w:rPr>
        <w:t>万元，占项目支出预算</w:t>
      </w:r>
      <w:r>
        <w:rPr>
          <w:rFonts w:hint="eastAsia" w:ascii="仿宋_GB2312" w:hAnsi="华文仿宋" w:eastAsia="仿宋_GB2312"/>
          <w:color w:val="000000"/>
          <w:sz w:val="32"/>
          <w:szCs w:val="32"/>
          <w:lang w:val="en-US" w:eastAsia="zh-CN"/>
        </w:rPr>
        <w:t>100</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sz w:val="32"/>
          <w:szCs w:val="32"/>
        </w:rPr>
        <w:t>其他资本性支出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万元，占项目支出预算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年支出预算总体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w:t>
      </w:r>
      <w:r>
        <w:rPr>
          <w:rFonts w:ascii="Times New Roman" w:hAnsi="Times New Roman" w:eastAsia="仿宋_GB2312" w:cs="Times New Roman"/>
          <w:color w:val="000000" w:themeColor="text1"/>
          <w:sz w:val="32"/>
          <w:szCs w:val="32"/>
          <w14:textFill>
            <w14:solidFill>
              <w14:schemeClr w14:val="tx1"/>
            </w14:solidFill>
          </w14:textFill>
        </w:rPr>
        <w:t>主要是</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w:t>
      </w:r>
      <w:r>
        <w:rPr>
          <w:rFonts w:hint="eastAsia" w:ascii="Times New Roman" w:hAnsi="Times New Roman" w:eastAsia="仿宋_GB2312" w:cs="Times New Roman"/>
          <w:color w:val="000000" w:themeColor="text1"/>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四、财政拨款收支预算情况说明</w:t>
      </w:r>
    </w:p>
    <w:p>
      <w:pPr>
        <w:pStyle w:val="4"/>
        <w:spacing w:before="0" w:beforeAutospacing="0" w:after="0" w:afterAutospacing="0"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财政拨款收支总预算</w:t>
      </w:r>
      <w:r>
        <w:rPr>
          <w:rFonts w:hint="eastAsia" w:ascii="Times New Roman" w:hAnsi="Times New Roman" w:eastAsia="仿宋_GB2312" w:cs="Times New Roman"/>
          <w:color w:val="000000" w:themeColor="text1"/>
          <w:kern w:val="2"/>
          <w:sz w:val="32"/>
          <w:szCs w:val="32"/>
          <w14:textFill>
            <w14:solidFill>
              <w14:schemeClr w14:val="tx1"/>
            </w14:solidFill>
          </w14:textFill>
        </w:rPr>
        <w:t>1</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69.79</w:t>
      </w:r>
      <w:r>
        <w:rPr>
          <w:rFonts w:ascii="Times New Roman" w:hAnsi="Times New Roman" w:eastAsia="仿宋_GB2312" w:cs="Times New Roman"/>
          <w:color w:val="000000" w:themeColor="text1"/>
          <w:kern w:val="2"/>
          <w:sz w:val="32"/>
          <w:szCs w:val="32"/>
          <w14:textFill>
            <w14:solidFill>
              <w14:schemeClr w14:val="tx1"/>
            </w14:solidFill>
          </w14:textFill>
        </w:rPr>
        <w:t>万元，收入包括：</w:t>
      </w:r>
      <w:r>
        <w:rPr>
          <w:rFonts w:ascii="Times New Roman" w:hAnsi="Times New Roman" w:eastAsia="仿宋_GB2312" w:cs="Times New Roman"/>
          <w:color w:val="000000" w:themeColor="text1"/>
          <w:sz w:val="32"/>
          <w:szCs w:val="32"/>
          <w14:textFill>
            <w14:solidFill>
              <w14:schemeClr w14:val="tx1"/>
            </w14:solidFill>
          </w14:textFill>
        </w:rPr>
        <w:t>一般公共预算拨款</w:t>
      </w:r>
      <w:r>
        <w:rPr>
          <w:rFonts w:hint="eastAsia" w:eastAsia="仿宋_GB2312" w:cs="Times New Roman"/>
          <w:color w:val="000000" w:themeColor="text1"/>
          <w:sz w:val="32"/>
          <w:szCs w:val="32"/>
          <w:lang w:val="en-US" w:eastAsia="zh-CN"/>
          <w14:textFill>
            <w14:solidFill>
              <w14:schemeClr w14:val="tx1"/>
            </w14:solidFill>
          </w14:textFill>
        </w:rPr>
        <w:t>129.79</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项目收入</w:t>
      </w:r>
      <w:r>
        <w:rPr>
          <w:rFonts w:ascii="Times New Roman" w:hAnsi="Times New Roman" w:eastAsia="仿宋_GB2312" w:cs="Times New Roman"/>
          <w:color w:val="000000" w:themeColor="text1"/>
          <w:sz w:val="32"/>
          <w:szCs w:val="32"/>
          <w14:textFill>
            <w14:solidFill>
              <w14:schemeClr w14:val="tx1"/>
            </w14:solidFill>
          </w14:textFill>
        </w:rPr>
        <w:t>预算拨款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4"/>
        <w:spacing w:before="0" w:beforeAutospacing="0" w:after="0" w:afterAutospacing="0" w:line="560" w:lineRule="exact"/>
        <w:ind w:firstLine="640" w:firstLineChars="200"/>
        <w:rPr>
          <w:rFonts w:hint="eastAsia" w:ascii="仿宋_GB2312" w:hAnsi="华文仿宋" w:eastAsia="仿宋_GB2312"/>
          <w:sz w:val="32"/>
          <w:szCs w:val="32"/>
        </w:rPr>
      </w:pPr>
      <w:r>
        <w:rPr>
          <w:rFonts w:ascii="Times New Roman" w:hAnsi="Times New Roman" w:eastAsia="仿宋_GB2312" w:cs="Times New Roman"/>
          <w:color w:val="000000" w:themeColor="text1"/>
          <w:kern w:val="2"/>
          <w:sz w:val="32"/>
          <w:szCs w:val="32"/>
          <w14:textFill>
            <w14:solidFill>
              <w14:schemeClr w14:val="tx1"/>
            </w14:solidFill>
          </w14:textFill>
        </w:rPr>
        <w:t>支出包括：</w:t>
      </w:r>
      <w:r>
        <w:rPr>
          <w:rFonts w:hint="eastAsia" w:ascii="仿宋_GB2312" w:hAnsi="华文仿宋" w:eastAsia="仿宋_GB2312"/>
          <w:color w:val="000000"/>
          <w:sz w:val="32"/>
          <w:szCs w:val="32"/>
        </w:rPr>
        <w:t>（1）</w:t>
      </w:r>
      <w:r>
        <w:rPr>
          <w:rFonts w:hint="eastAsia" w:ascii="仿宋_GB2312" w:hAnsi="华文仿宋" w:eastAsia="仿宋_GB2312"/>
          <w:color w:val="000000"/>
          <w:sz w:val="32"/>
          <w:szCs w:val="32"/>
          <w:lang w:val="en-US" w:eastAsia="zh-CN"/>
        </w:rPr>
        <w:t xml:space="preserve"> </w:t>
      </w:r>
      <w:r>
        <w:rPr>
          <w:rFonts w:hint="eastAsia" w:ascii="仿宋_GB2312" w:hAnsi="华文仿宋" w:eastAsia="仿宋_GB2312"/>
          <w:color w:val="000000"/>
          <w:sz w:val="32"/>
          <w:szCs w:val="32"/>
        </w:rPr>
        <w:t>机关事业单位基本养老保险缴费目支出预算</w:t>
      </w:r>
      <w:r>
        <w:rPr>
          <w:rFonts w:hint="eastAsia" w:ascii="仿宋_GB2312" w:hAnsi="华文仿宋" w:eastAsia="仿宋_GB2312"/>
          <w:color w:val="000000"/>
          <w:sz w:val="32"/>
          <w:szCs w:val="32"/>
          <w:lang w:val="en-US" w:eastAsia="zh-CN"/>
        </w:rPr>
        <w:t>17.84</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（2）</w:t>
      </w:r>
      <w:r>
        <w:rPr>
          <w:rFonts w:hint="eastAsia" w:ascii="仿宋_GB2312" w:hAnsi="华文仿宋" w:eastAsia="仿宋_GB2312"/>
          <w:color w:val="000000"/>
          <w:sz w:val="32"/>
          <w:szCs w:val="32"/>
          <w:lang w:eastAsia="zh-CN"/>
        </w:rPr>
        <w:t>行政单位医疗</w:t>
      </w:r>
      <w:r>
        <w:rPr>
          <w:rFonts w:hint="eastAsia" w:ascii="仿宋_GB2312" w:hAnsi="华文仿宋" w:eastAsia="仿宋_GB2312"/>
          <w:sz w:val="32"/>
          <w:szCs w:val="32"/>
        </w:rPr>
        <w:t>缴费</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6.69</w:t>
      </w:r>
      <w:r>
        <w:rPr>
          <w:rFonts w:hint="eastAsia" w:ascii="仿宋_GB2312" w:hAnsi="华文仿宋" w:eastAsia="仿宋_GB2312"/>
          <w:color w:val="000000"/>
          <w:sz w:val="32"/>
          <w:szCs w:val="32"/>
        </w:rPr>
        <w:t>万</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（3）</w:t>
      </w:r>
      <w:r>
        <w:rPr>
          <w:rFonts w:hint="eastAsia" w:ascii="仿宋_GB2312" w:hAnsi="华文仿宋" w:eastAsia="仿宋_GB2312"/>
          <w:sz w:val="32"/>
          <w:szCs w:val="32"/>
        </w:rPr>
        <w:t>公务员医疗补助</w:t>
      </w:r>
      <w:r>
        <w:rPr>
          <w:rFonts w:hint="eastAsia" w:ascii="仿宋_GB2312" w:hAnsi="华文仿宋" w:eastAsia="仿宋_GB2312"/>
          <w:color w:val="000000"/>
          <w:sz w:val="32"/>
          <w:szCs w:val="32"/>
        </w:rPr>
        <w:t>科目支出预算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万</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（4）住房保障支出科目支出预算</w:t>
      </w:r>
      <w:r>
        <w:rPr>
          <w:rFonts w:hint="eastAsia" w:ascii="仿宋_GB2312" w:hAnsi="华文仿宋" w:eastAsia="仿宋_GB2312"/>
          <w:color w:val="000000"/>
          <w:sz w:val="32"/>
          <w:szCs w:val="32"/>
          <w:lang w:val="en-US" w:eastAsia="zh-CN"/>
        </w:rPr>
        <w:t>10.7。</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行政运行</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万</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行政运行工资</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68.74</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w:t>
      </w:r>
    </w:p>
    <w:p>
      <w:pPr>
        <w:pStyle w:val="4"/>
        <w:spacing w:before="0" w:beforeAutospacing="0" w:after="0" w:afterAutospacing="0" w:line="560" w:lineRule="exact"/>
        <w:rPr>
          <w:rFonts w:hint="default" w:ascii="仿宋_GB2312" w:hAnsi="华文仿宋" w:eastAsia="仿宋_GB2312"/>
          <w:color w:val="000000"/>
          <w:sz w:val="32"/>
          <w:szCs w:val="32"/>
          <w:lang w:val="en-US" w:eastAsia="zh-CN"/>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7</w:t>
      </w:r>
      <w:r>
        <w:rPr>
          <w:rFonts w:hint="eastAsia" w:ascii="仿宋_GB2312" w:hAnsi="华文仿宋" w:eastAsia="仿宋_GB2312"/>
          <w:color w:val="000000"/>
          <w:sz w:val="32"/>
          <w:szCs w:val="32"/>
        </w:rPr>
        <w:t>）一般</w:t>
      </w:r>
      <w:r>
        <w:rPr>
          <w:rFonts w:hint="eastAsia" w:ascii="仿宋_GB2312" w:hAnsi="华文仿宋" w:eastAsia="仿宋_GB2312"/>
          <w:color w:val="000000"/>
          <w:sz w:val="32"/>
          <w:szCs w:val="32"/>
          <w:lang w:eastAsia="zh-CN"/>
        </w:rPr>
        <w:t>行政管理事务</w:t>
      </w:r>
      <w:r>
        <w:rPr>
          <w:rFonts w:hint="eastAsia" w:ascii="仿宋_GB2312" w:hAnsi="华文仿宋" w:eastAsia="仿宋_GB2312"/>
          <w:color w:val="000000"/>
          <w:sz w:val="32"/>
          <w:szCs w:val="32"/>
        </w:rPr>
        <w:t>支出科目支出预算</w:t>
      </w:r>
      <w:r>
        <w:rPr>
          <w:rFonts w:hint="eastAsia" w:ascii="仿宋_GB2312" w:hAnsi="华文仿宋" w:eastAsia="仿宋_GB2312"/>
          <w:color w:val="000000"/>
          <w:sz w:val="32"/>
          <w:szCs w:val="32"/>
          <w:lang w:val="en-US" w:eastAsia="zh-CN"/>
        </w:rPr>
        <w:t>1.73</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val="en-US" w:eastAsia="zh-CN"/>
        </w:rPr>
        <w:t>。（8）项目支出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40</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val="en-US" w:eastAsia="zh-CN"/>
        </w:rPr>
        <w:t>。</w:t>
      </w:r>
    </w:p>
    <w:p>
      <w:pPr>
        <w:pStyle w:val="4"/>
        <w:spacing w:before="0" w:beforeAutospacing="0" w:after="0" w:afterAutospacing="0" w:line="560" w:lineRule="exact"/>
        <w:ind w:firstLine="640" w:firstLineChars="200"/>
        <w:rPr>
          <w:rFonts w:hint="eastAsia" w:ascii="仿宋_GB2312" w:hAnsi="华文仿宋" w:eastAsia="仿宋_GB2312"/>
          <w:color w:val="000000"/>
          <w:sz w:val="32"/>
          <w:szCs w:val="32"/>
        </w:rPr>
      </w:pP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五、一般公共预算支出情况说明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一般公共预算拨款支出</w:t>
      </w:r>
      <w:r>
        <w:rPr>
          <w:rFonts w:hint="eastAsia" w:ascii="Times New Roman" w:hAnsi="Times New Roman" w:eastAsia="仿宋_GB2312" w:cs="Times New Roman"/>
          <w:color w:val="000000" w:themeColor="text1"/>
          <w:kern w:val="2"/>
          <w:sz w:val="32"/>
          <w:szCs w:val="32"/>
          <w14:textFill>
            <w14:solidFill>
              <w14:schemeClr w14:val="tx1"/>
            </w14:solidFill>
          </w14:textFill>
        </w:rPr>
        <w:t>1</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69.79</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129.79</w:t>
      </w:r>
      <w:r>
        <w:rPr>
          <w:rFonts w:ascii="Times New Roman" w:hAnsi="Times New Roman" w:eastAsia="仿宋_GB2312" w:cs="Times New Roman"/>
          <w:color w:val="000000" w:themeColor="text1"/>
          <w:kern w:val="2"/>
          <w:sz w:val="32"/>
          <w:szCs w:val="32"/>
          <w14:textFill>
            <w14:solidFill>
              <w14:schemeClr w14:val="tx1"/>
            </w14:solidFill>
          </w14:textFill>
        </w:rPr>
        <w:t>万元，项目支出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40</w:t>
      </w:r>
      <w:r>
        <w:rPr>
          <w:rFonts w:ascii="Times New Roman" w:hAnsi="Times New Roman" w:eastAsia="仿宋_GB2312" w:cs="Times New Roman"/>
          <w:color w:val="000000" w:themeColor="text1"/>
          <w:kern w:val="2"/>
          <w:sz w:val="32"/>
          <w:szCs w:val="32"/>
          <w14:textFill>
            <w14:solidFill>
              <w14:schemeClr w14:val="tx1"/>
            </w14:solidFill>
          </w14:textFill>
        </w:rPr>
        <w:t>万元，具体支出预算如下：</w:t>
      </w:r>
    </w:p>
    <w:p>
      <w:pPr>
        <w:pStyle w:val="4"/>
        <w:numPr>
          <w:ilvl w:val="0"/>
          <w:numId w:val="1"/>
        </w:numPr>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14:textFill>
            <w14:solidFill>
              <w14:schemeClr w14:val="tx1"/>
            </w14:solidFill>
          </w14:textFill>
        </w:rPr>
        <w:t>行政运行</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80.77</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80.77</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（二）</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单位本年度</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169.79</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129.79</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40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三</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机关单位养老保险缴费支出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17.84</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1</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7.84</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四</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行政单位医疗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6.69</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6.69</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五</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公务员医疗补助</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12.06</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12.06</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hint="eastAsia"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六</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住房公积金</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10.7</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10.7</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hint="eastAsia"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（七）行政运行</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80.77</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80.77</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hint="eastAsia"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（八）</w:t>
      </w:r>
      <w:r>
        <w:rPr>
          <w:rFonts w:ascii="Times New Roman" w:hAnsi="Times New Roman" w:eastAsia="仿宋_GB2312" w:cs="Times New Roman"/>
          <w:color w:val="000000" w:themeColor="text1"/>
          <w:kern w:val="2"/>
          <w:sz w:val="32"/>
          <w:szCs w:val="32"/>
          <w14:textFill>
            <w14:solidFill>
              <w14:schemeClr w14:val="tx1"/>
            </w14:solidFill>
          </w14:textFill>
        </w:rPr>
        <w:t>一般</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行政管理事务</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1.73</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80.77</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六、一般公共预算基本支出情况说明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一般公共预算基本支出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129.79</w:t>
      </w:r>
      <w:r>
        <w:rPr>
          <w:rFonts w:ascii="Times New Roman" w:hAnsi="Times New Roman" w:eastAsia="仿宋_GB2312" w:cs="Times New Roman"/>
          <w:color w:val="000000" w:themeColor="text1"/>
          <w:kern w:val="2"/>
          <w:sz w:val="32"/>
          <w:szCs w:val="32"/>
          <w14:textFill>
            <w14:solidFill>
              <w14:schemeClr w14:val="tx1"/>
            </w14:solidFill>
          </w14:textFill>
        </w:rPr>
        <w:t>万元，其中：</w:t>
      </w:r>
    </w:p>
    <w:p>
      <w:pPr>
        <w:spacing w:line="560" w:lineRule="exact"/>
        <w:ind w:firstLine="640" w:firstLineChars="200"/>
        <w:jc w:val="left"/>
        <w:rPr>
          <w:rFonts w:ascii="仿宋_GB2312" w:hAnsi="华文仿宋" w:eastAsia="仿宋_GB2312"/>
          <w:color w:val="000000"/>
          <w:sz w:val="32"/>
          <w:szCs w:val="32"/>
        </w:rPr>
      </w:pPr>
      <w:r>
        <w:rPr>
          <w:rFonts w:eastAsia="仿宋_GB2312"/>
          <w:color w:val="000000" w:themeColor="text1"/>
          <w:sz w:val="32"/>
          <w:szCs w:val="32"/>
          <w14:textFill>
            <w14:solidFill>
              <w14:schemeClr w14:val="tx1"/>
            </w14:solidFill>
          </w14:textFill>
        </w:rPr>
        <w:t>（一）人员经费</w:t>
      </w:r>
      <w:r>
        <w:rPr>
          <w:rFonts w:hint="eastAsia" w:eastAsia="仿宋_GB2312"/>
          <w:color w:val="000000" w:themeColor="text1"/>
          <w:sz w:val="32"/>
          <w:szCs w:val="32"/>
          <w:lang w:val="en-US" w:eastAsia="zh-CN"/>
          <w14:textFill>
            <w14:solidFill>
              <w14:schemeClr w14:val="tx1"/>
            </w14:solidFill>
          </w14:textFill>
        </w:rPr>
        <w:t>111.02</w:t>
      </w:r>
      <w:r>
        <w:rPr>
          <w:rFonts w:eastAsia="仿宋_GB2312"/>
          <w:color w:val="000000" w:themeColor="text1"/>
          <w:sz w:val="32"/>
          <w:szCs w:val="32"/>
          <w14:textFill>
            <w14:solidFill>
              <w14:schemeClr w14:val="tx1"/>
            </w14:solidFill>
          </w14:textFill>
        </w:rPr>
        <w:t>万元，主要包括：</w:t>
      </w:r>
      <w:r>
        <w:rPr>
          <w:rFonts w:hint="eastAsia" w:ascii="仿宋_GB2312" w:hAnsi="华文仿宋" w:eastAsia="仿宋_GB2312"/>
          <w:color w:val="000000"/>
          <w:sz w:val="32"/>
          <w:szCs w:val="32"/>
        </w:rPr>
        <w:t>工资福利支出预算</w:t>
      </w:r>
      <w:r>
        <w:rPr>
          <w:rFonts w:hint="eastAsia" w:ascii="仿宋_GB2312" w:hAnsi="华文仿宋" w:eastAsia="仿宋_GB2312"/>
          <w:color w:val="000000"/>
          <w:sz w:val="32"/>
          <w:szCs w:val="32"/>
          <w:lang w:val="en-US" w:eastAsia="zh-CN"/>
        </w:rPr>
        <w:t>58.93</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人员经费支出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52.1</w:t>
      </w:r>
      <w:r>
        <w:rPr>
          <w:rFonts w:hint="eastAsia" w:ascii="仿宋_GB2312" w:hAnsi="华文仿宋" w:eastAsia="仿宋_GB2312"/>
          <w:color w:val="000000"/>
          <w:sz w:val="32"/>
          <w:szCs w:val="32"/>
        </w:rPr>
        <w:t>万元；商品和服务支出预算</w:t>
      </w:r>
      <w:r>
        <w:rPr>
          <w:rFonts w:hint="eastAsia" w:ascii="仿宋_GB2312" w:hAnsi="华文仿宋" w:eastAsia="仿宋_GB2312"/>
          <w:color w:val="000000"/>
          <w:sz w:val="32"/>
          <w:szCs w:val="32"/>
          <w:lang w:val="en-US" w:eastAsia="zh-CN"/>
        </w:rPr>
        <w:t>18.77</w:t>
      </w:r>
      <w:r>
        <w:rPr>
          <w:rFonts w:hint="eastAsia" w:ascii="仿宋_GB2312" w:hAnsi="华文仿宋" w:eastAsia="仿宋_GB2312"/>
          <w:color w:val="000000"/>
          <w:sz w:val="32"/>
          <w:szCs w:val="32"/>
        </w:rPr>
        <w:t>万元。</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（二）公用经费</w:t>
      </w:r>
      <w:r>
        <w:rPr>
          <w:rFonts w:hint="eastAsia" w:ascii="Times New Roman" w:hAnsi="Times New Roman" w:eastAsia="仿宋_GB2312" w:cs="Times New Roman"/>
          <w:color w:val="000000" w:themeColor="text1"/>
          <w:kern w:val="2"/>
          <w:sz w:val="32"/>
          <w:szCs w:val="32"/>
          <w14:textFill>
            <w14:solidFill>
              <w14:schemeClr w14:val="tx1"/>
            </w14:solidFill>
          </w14:textFill>
        </w:rPr>
        <w:t>1</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3.96</w:t>
      </w:r>
      <w:r>
        <w:rPr>
          <w:rFonts w:ascii="Times New Roman" w:hAnsi="Times New Roman" w:eastAsia="仿宋_GB2312" w:cs="Times New Roman"/>
          <w:color w:val="000000" w:themeColor="text1"/>
          <w:kern w:val="2"/>
          <w:sz w:val="32"/>
          <w:szCs w:val="32"/>
          <w14:textFill>
            <w14:solidFill>
              <w14:schemeClr w14:val="tx1"/>
            </w14:solidFill>
          </w14:textFill>
        </w:rPr>
        <w:t>万元，主要包括</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0.54</w:t>
      </w:r>
      <w:r>
        <w:rPr>
          <w:rFonts w:hint="eastAsia" w:ascii="仿宋_GB2312" w:hAnsi="华文仿宋" w:eastAsia="仿宋_GB2312"/>
          <w:color w:val="000000"/>
          <w:sz w:val="32"/>
          <w:szCs w:val="32"/>
        </w:rPr>
        <w:t>万元，水费</w:t>
      </w:r>
      <w:r>
        <w:rPr>
          <w:rFonts w:hint="eastAsia" w:ascii="仿宋_GB2312" w:hAnsi="华文仿宋" w:eastAsia="仿宋_GB2312"/>
          <w:color w:val="000000"/>
          <w:sz w:val="32"/>
          <w:szCs w:val="32"/>
          <w:lang w:val="en-US" w:eastAsia="zh-CN"/>
        </w:rPr>
        <w:t>0.1</w:t>
      </w:r>
      <w:r>
        <w:rPr>
          <w:rFonts w:hint="eastAsia" w:ascii="仿宋_GB2312" w:hAnsi="华文仿宋" w:eastAsia="仿宋_GB2312"/>
          <w:color w:val="000000"/>
          <w:sz w:val="32"/>
          <w:szCs w:val="32"/>
        </w:rPr>
        <w:t>万元，电费0.</w:t>
      </w:r>
      <w:r>
        <w:rPr>
          <w:rFonts w:hint="eastAsia" w:ascii="仿宋_GB2312" w:hAnsi="华文仿宋" w:eastAsia="仿宋_GB2312"/>
          <w:color w:val="000000"/>
          <w:sz w:val="32"/>
          <w:szCs w:val="32"/>
          <w:lang w:val="en-US" w:eastAsia="zh-CN"/>
        </w:rPr>
        <w:t>34</w:t>
      </w:r>
      <w:r>
        <w:rPr>
          <w:rFonts w:hint="eastAsia" w:ascii="仿宋_GB2312" w:hAnsi="华文仿宋" w:eastAsia="仿宋_GB2312"/>
          <w:color w:val="000000"/>
          <w:sz w:val="32"/>
          <w:szCs w:val="32"/>
        </w:rPr>
        <w:t>万元，邮电费</w:t>
      </w:r>
      <w:r>
        <w:rPr>
          <w:rFonts w:hint="eastAsia" w:ascii="仿宋_GB2312" w:hAnsi="华文仿宋" w:eastAsia="仿宋_GB2312"/>
          <w:color w:val="000000"/>
          <w:sz w:val="32"/>
          <w:szCs w:val="32"/>
          <w:lang w:val="en-US" w:eastAsia="zh-CN"/>
        </w:rPr>
        <w:t>2.09</w:t>
      </w:r>
      <w:r>
        <w:rPr>
          <w:rFonts w:hint="eastAsia" w:ascii="仿宋_GB2312" w:hAnsi="华文仿宋" w:eastAsia="仿宋_GB2312"/>
          <w:color w:val="000000"/>
          <w:sz w:val="32"/>
          <w:szCs w:val="32"/>
        </w:rPr>
        <w:t>万元，差旅费</w:t>
      </w:r>
      <w:r>
        <w:rPr>
          <w:rFonts w:hint="eastAsia" w:ascii="仿宋_GB2312" w:hAnsi="华文仿宋" w:eastAsia="仿宋_GB2312"/>
          <w:color w:val="000000"/>
          <w:sz w:val="32"/>
          <w:szCs w:val="32"/>
          <w:lang w:val="en-US" w:eastAsia="zh-CN"/>
        </w:rPr>
        <w:t>3.28</w:t>
      </w:r>
      <w:r>
        <w:rPr>
          <w:rFonts w:hint="eastAsia" w:ascii="仿宋_GB2312" w:hAnsi="华文仿宋" w:eastAsia="仿宋_GB2312"/>
          <w:color w:val="000000"/>
          <w:sz w:val="32"/>
          <w:szCs w:val="32"/>
        </w:rPr>
        <w:t>万元，维修费</w:t>
      </w:r>
      <w:r>
        <w:rPr>
          <w:rFonts w:hint="eastAsia" w:ascii="仿宋_GB2312" w:hAnsi="华文仿宋" w:eastAsia="仿宋_GB2312"/>
          <w:color w:val="000000"/>
          <w:sz w:val="32"/>
          <w:szCs w:val="32"/>
          <w:lang w:val="en-US" w:eastAsia="zh-CN"/>
        </w:rPr>
        <w:t>0.24</w:t>
      </w:r>
      <w:r>
        <w:rPr>
          <w:rFonts w:hint="eastAsia" w:ascii="仿宋_GB2312" w:hAnsi="华文仿宋" w:eastAsia="仿宋_GB2312"/>
          <w:color w:val="000000"/>
          <w:sz w:val="32"/>
          <w:szCs w:val="32"/>
        </w:rPr>
        <w:t>万元，会议费</w:t>
      </w:r>
      <w:r>
        <w:rPr>
          <w:rFonts w:hint="eastAsia" w:ascii="仿宋_GB2312" w:hAnsi="华文仿宋" w:eastAsia="仿宋_GB2312"/>
          <w:color w:val="000000"/>
          <w:sz w:val="32"/>
          <w:szCs w:val="32"/>
          <w:lang w:val="en-US" w:eastAsia="zh-CN"/>
        </w:rPr>
        <w:t>0.62</w:t>
      </w:r>
      <w:r>
        <w:rPr>
          <w:rFonts w:hint="eastAsia" w:ascii="仿宋_GB2312" w:hAnsi="华文仿宋" w:eastAsia="仿宋_GB2312"/>
          <w:color w:val="000000"/>
          <w:sz w:val="32"/>
          <w:szCs w:val="32"/>
        </w:rPr>
        <w:t>万元，培训费0.</w:t>
      </w:r>
      <w:r>
        <w:rPr>
          <w:rFonts w:hint="eastAsia" w:ascii="仿宋_GB2312" w:hAnsi="华文仿宋" w:eastAsia="仿宋_GB2312"/>
          <w:color w:val="000000"/>
          <w:sz w:val="32"/>
          <w:szCs w:val="32"/>
          <w:lang w:val="en-US" w:eastAsia="zh-CN"/>
        </w:rPr>
        <w:t>43</w:t>
      </w:r>
      <w:r>
        <w:rPr>
          <w:rFonts w:hint="eastAsia" w:ascii="仿宋_GB2312" w:hAnsi="华文仿宋" w:eastAsia="仿宋_GB2312"/>
          <w:color w:val="000000"/>
          <w:sz w:val="32"/>
          <w:szCs w:val="32"/>
        </w:rPr>
        <w:t>万元，公务接待费0.</w:t>
      </w:r>
      <w:r>
        <w:rPr>
          <w:rFonts w:hint="eastAsia" w:ascii="仿宋_GB2312" w:hAnsi="华文仿宋" w:eastAsia="仿宋_GB2312"/>
          <w:color w:val="000000"/>
          <w:sz w:val="32"/>
          <w:szCs w:val="32"/>
          <w:lang w:val="en-US" w:eastAsia="zh-CN"/>
        </w:rPr>
        <w:t>29</w:t>
      </w:r>
      <w:r>
        <w:rPr>
          <w:rFonts w:hint="eastAsia" w:ascii="仿宋_GB2312" w:hAnsi="华文仿宋" w:eastAsia="仿宋_GB2312"/>
          <w:color w:val="000000"/>
          <w:sz w:val="32"/>
          <w:szCs w:val="32"/>
        </w:rPr>
        <w:t>万元，其他交通费</w:t>
      </w:r>
      <w:r>
        <w:rPr>
          <w:rFonts w:hint="eastAsia" w:ascii="仿宋_GB2312" w:hAnsi="华文仿宋" w:eastAsia="仿宋_GB2312"/>
          <w:color w:val="000000"/>
          <w:sz w:val="32"/>
          <w:szCs w:val="32"/>
          <w:lang w:val="en-US" w:eastAsia="zh-CN"/>
        </w:rPr>
        <w:t>6.96</w:t>
      </w:r>
      <w:r>
        <w:rPr>
          <w:rFonts w:hint="eastAsia" w:ascii="仿宋_GB2312" w:hAnsi="华文仿宋" w:eastAsia="仿宋_GB2312"/>
          <w:color w:val="000000"/>
          <w:sz w:val="32"/>
          <w:szCs w:val="32"/>
        </w:rPr>
        <w:t>万元，其他商品和服务支出</w:t>
      </w:r>
      <w:r>
        <w:rPr>
          <w:rFonts w:hint="eastAsia" w:ascii="仿宋_GB2312" w:hAnsi="华文仿宋" w:eastAsia="仿宋_GB2312"/>
          <w:color w:val="000000"/>
          <w:sz w:val="32"/>
          <w:szCs w:val="32"/>
          <w:lang w:val="en-US" w:eastAsia="zh-CN"/>
        </w:rPr>
        <w:t>3.32</w:t>
      </w:r>
      <w:r>
        <w:rPr>
          <w:rFonts w:hint="eastAsia" w:ascii="仿宋_GB2312" w:hAnsi="华文仿宋" w:eastAsia="仿宋_GB2312"/>
          <w:color w:val="000000"/>
          <w:sz w:val="32"/>
          <w:szCs w:val="32"/>
        </w:rPr>
        <w:t>万元</w:t>
      </w:r>
      <w:r>
        <w:rPr>
          <w:rFonts w:ascii="Times New Roman" w:hAnsi="Times New Roman" w:eastAsia="仿宋_GB2312"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七、一般公共预算“三公”经费情况说明</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年一般公共预算资金安排的“三公”经费支出预算</w:t>
      </w:r>
      <w:r>
        <w:rPr>
          <w:rFonts w:hint="eastAsia" w:ascii="仿宋_GB2312" w:hAnsi="华文仿宋" w:eastAsia="仿宋_GB2312"/>
          <w:color w:val="000000"/>
          <w:sz w:val="32"/>
          <w:szCs w:val="32"/>
          <w:lang w:val="en-US" w:eastAsia="zh-CN"/>
        </w:rPr>
        <w:t>1.34</w:t>
      </w:r>
      <w:r>
        <w:rPr>
          <w:rFonts w:hint="eastAsia" w:ascii="仿宋_GB2312" w:hAnsi="华文仿宋" w:eastAsia="仿宋_GB2312"/>
          <w:color w:val="000000"/>
          <w:sz w:val="32"/>
          <w:szCs w:val="32"/>
        </w:rPr>
        <w:t>万元，比202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年（上一年）预算</w:t>
      </w:r>
      <w:r>
        <w:rPr>
          <w:rFonts w:hint="eastAsia" w:ascii="仿宋_GB2312" w:hAnsi="华文仿宋" w:eastAsia="仿宋_GB2312"/>
          <w:color w:val="000000"/>
          <w:sz w:val="32"/>
          <w:szCs w:val="32"/>
          <w:lang w:val="en-US" w:eastAsia="zh-CN"/>
        </w:rPr>
        <w:t>1.34</w:t>
      </w:r>
      <w:r>
        <w:rPr>
          <w:rFonts w:hint="eastAsia" w:ascii="仿宋_GB2312" w:hAnsi="华文仿宋" w:eastAsia="仿宋_GB2312"/>
          <w:color w:val="000000"/>
          <w:sz w:val="32"/>
          <w:szCs w:val="32"/>
        </w:rPr>
        <w:t>万元，同比</w:t>
      </w:r>
      <w:r>
        <w:rPr>
          <w:rFonts w:hint="eastAsia" w:ascii="仿宋_GB2312" w:hAnsi="华文仿宋" w:eastAsia="仿宋_GB2312"/>
          <w:color w:val="000000"/>
          <w:sz w:val="32"/>
          <w:szCs w:val="32"/>
          <w:lang w:val="en-US" w:eastAsia="zh-CN"/>
        </w:rPr>
        <w:t>减少0</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下降0</w:t>
      </w:r>
      <w:r>
        <w:rPr>
          <w:rFonts w:hint="eastAsia" w:ascii="仿宋_GB2312" w:hAnsi="华文仿宋" w:eastAsia="仿宋_GB2312"/>
          <w:color w:val="000000"/>
          <w:sz w:val="32"/>
          <w:szCs w:val="32"/>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1.因公出国（境）经费202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年预算0万元，同比增加0万元，同比增长0%，因公出国（境）团组数及人数为0。</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2.公务接待费202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w:t>
      </w:r>
      <w:r>
        <w:rPr>
          <w:rFonts w:hint="eastAsia" w:ascii="仿宋_GB2312" w:hAnsi="华文仿宋" w:eastAsia="仿宋_GB2312"/>
          <w:sz w:val="32"/>
          <w:szCs w:val="32"/>
          <w:lang w:val="en-US" w:eastAsia="zh-CN"/>
        </w:rPr>
        <w:t>0.29</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减少0</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下降0</w:t>
      </w:r>
      <w:r>
        <w:rPr>
          <w:rFonts w:hint="eastAsia" w:ascii="仿宋_GB2312" w:hAnsi="华文仿宋" w:eastAsia="仿宋_GB2312"/>
          <w:sz w:val="32"/>
          <w:szCs w:val="32"/>
        </w:rPr>
        <w:t>%</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3.公务用车购置费及运行费202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年预算0万元，同比增加0万元，同比增长0%，公务用车购置数及保有量为0.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（1）公务用车购置费202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 xml:space="preserve">年预算0万元，同比增加0万元，同比增长0%。 </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（2）公务用车运行维护费202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年预算0万元，同比增加00万元，同比增长0%。</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八、政府性基金预算情况说明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政府性基金预算支出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九、国有资本经营预算情况说明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国有资本经营预算支出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十、政府采购预算情况说明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2022年政府采购预算0万元，同比增加0万元，增长0%。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1.按政府采购项目类型划分，其中</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（1）集中采购0万元（其中：货物类采购0万元，工程类采购0万元，服务类采购0万元），占政府采购预算的0%，同比增加0万元，增长0%；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（2）分散采购0万元（其中：货物类采购0万元，工程类采购0万元，服务类采购0万元），占政府采购预算的0万元，同比增加0万元，增长0%。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2.按政府采购资金来源划分</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通过一般公共预算安排购买支出预算0万元，增加0万元，占政府采购预算的0，同比增加0万元，增长0%。</w:t>
      </w:r>
    </w:p>
    <w:p>
      <w:pPr>
        <w:numPr>
          <w:ilvl w:val="0"/>
          <w:numId w:val="2"/>
        </w:numPr>
        <w:spacing w:line="560" w:lineRule="exact"/>
        <w:ind w:firstLine="640" w:firstLineChars="200"/>
        <w:jc w:val="left"/>
        <w:rPr>
          <w:rFonts w:hint="eastAsia" w:eastAsia="黑体"/>
          <w:sz w:val="32"/>
          <w:szCs w:val="32"/>
        </w:rPr>
      </w:pPr>
      <w:r>
        <w:rPr>
          <w:rFonts w:hint="eastAsia" w:eastAsia="黑体"/>
          <w:sz w:val="32"/>
          <w:szCs w:val="32"/>
        </w:rPr>
        <w:t>项目支出情况表（详见附件）</w:t>
      </w:r>
    </w:p>
    <w:p>
      <w:pPr>
        <w:spacing w:line="560" w:lineRule="exact"/>
        <w:ind w:firstLine="640" w:firstLineChars="200"/>
        <w:jc w:val="left"/>
        <w:rPr>
          <w:rFonts w:hint="eastAsia" w:eastAsia="黑体"/>
          <w:sz w:val="32"/>
          <w:szCs w:val="32"/>
        </w:rPr>
      </w:pPr>
      <w:r>
        <w:rPr>
          <w:rFonts w:hint="eastAsia" w:eastAsia="黑体"/>
          <w:sz w:val="32"/>
          <w:szCs w:val="32"/>
        </w:rPr>
        <w:t>十二、2022年</w:t>
      </w:r>
      <w:r>
        <w:rPr>
          <w:rFonts w:hint="eastAsia" w:eastAsia="黑体"/>
          <w:sz w:val="32"/>
          <w:szCs w:val="32"/>
          <w:lang w:eastAsia="zh-CN"/>
        </w:rPr>
        <w:t>单位</w:t>
      </w:r>
      <w:r>
        <w:rPr>
          <w:rFonts w:hint="eastAsia" w:eastAsia="黑体"/>
          <w:sz w:val="32"/>
          <w:szCs w:val="32"/>
        </w:rPr>
        <w:t>预算其他重要事项情况说明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（一）机关运行经费安排情况</w:t>
      </w:r>
    </w:p>
    <w:p>
      <w:pPr>
        <w:spacing w:line="560" w:lineRule="exact"/>
        <w:ind w:firstLine="640" w:firstLineChars="200"/>
        <w:jc w:val="left"/>
        <w:rPr>
          <w:rFonts w:hint="eastAsia" w:ascii="仿宋_GB2312" w:hAnsi="华文仿宋" w:eastAsia="仿宋_GB2312" w:cs="宋体"/>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年本级及下属单位共有0个行政机关和1个参照公务员法管理的事业单位，机关运行经费财政拨款预算1</w:t>
      </w:r>
      <w:r>
        <w:rPr>
          <w:rFonts w:hint="eastAsia" w:ascii="仿宋_GB2312" w:hAnsi="华文仿宋" w:eastAsia="仿宋_GB2312"/>
          <w:sz w:val="32"/>
          <w:szCs w:val="32"/>
          <w:lang w:val="en-US" w:eastAsia="zh-CN"/>
        </w:rPr>
        <w:t>69.79</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53.92</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增长</w:t>
      </w:r>
      <w:r>
        <w:rPr>
          <w:rFonts w:hint="eastAsia" w:ascii="仿宋_GB2312" w:hAnsi="华文仿宋" w:eastAsia="仿宋_GB2312"/>
          <w:sz w:val="32"/>
          <w:szCs w:val="32"/>
          <w:lang w:val="en-US" w:eastAsia="zh-CN"/>
        </w:rPr>
        <w:t>46.54</w:t>
      </w:r>
      <w:r>
        <w:rPr>
          <w:rFonts w:hint="eastAsia" w:ascii="仿宋_GB2312" w:hAnsi="华文仿宋" w:eastAsia="仿宋_GB2312"/>
          <w:sz w:val="32"/>
          <w:szCs w:val="32"/>
        </w:rPr>
        <w:t>%，</w:t>
      </w:r>
      <w:r>
        <w:rPr>
          <w:rFonts w:hint="eastAsia" w:ascii="仿宋_GB2312" w:hAnsi="华文仿宋" w:eastAsia="仿宋_GB2312"/>
          <w:sz w:val="32"/>
          <w:szCs w:val="32"/>
          <w:lang w:eastAsia="zh-CN"/>
        </w:rPr>
        <w:t>增长</w:t>
      </w:r>
      <w:r>
        <w:rPr>
          <w:rFonts w:hint="eastAsia" w:ascii="仿宋_GB2312" w:hAnsi="华文仿宋" w:eastAsia="仿宋_GB2312"/>
          <w:sz w:val="32"/>
          <w:szCs w:val="32"/>
        </w:rPr>
        <w:t>原因</w:t>
      </w:r>
      <w:r>
        <w:rPr>
          <w:rFonts w:hint="eastAsia" w:ascii="仿宋_GB2312" w:hAnsi="华文仿宋" w:eastAsia="仿宋_GB2312" w:cs="宋体"/>
          <w:sz w:val="32"/>
          <w:szCs w:val="32"/>
        </w:rPr>
        <w:t>：</w:t>
      </w:r>
      <w:r>
        <w:rPr>
          <w:rFonts w:hint="eastAsia" w:ascii="仿宋_GB2312" w:hAnsi="华文仿宋" w:eastAsia="仿宋_GB2312" w:cs="宋体"/>
          <w:sz w:val="32"/>
          <w:szCs w:val="32"/>
          <w:lang w:eastAsia="zh-CN"/>
        </w:rPr>
        <w:t>增加</w:t>
      </w:r>
      <w:r>
        <w:rPr>
          <w:rFonts w:hint="eastAsia" w:ascii="仿宋_GB2312" w:hAnsi="华文仿宋" w:eastAsia="仿宋_GB2312" w:cs="宋体"/>
          <w:sz w:val="32"/>
          <w:szCs w:val="32"/>
          <w:lang w:val="en-US" w:eastAsia="zh-CN"/>
        </w:rPr>
        <w:t>1个</w:t>
      </w:r>
      <w:r>
        <w:rPr>
          <w:rFonts w:hint="eastAsia" w:ascii="仿宋_GB2312" w:hAnsi="华文仿宋" w:eastAsia="仿宋_GB2312" w:cs="宋体"/>
          <w:sz w:val="32"/>
          <w:szCs w:val="32"/>
        </w:rPr>
        <w:t>项目建</w:t>
      </w:r>
      <w:r>
        <w:rPr>
          <w:rFonts w:hint="eastAsia" w:ascii="仿宋_GB2312" w:hAnsi="华文仿宋" w:eastAsia="仿宋_GB2312" w:cs="宋体"/>
          <w:sz w:val="32"/>
          <w:szCs w:val="32"/>
          <w:lang w:eastAsia="zh-CN"/>
        </w:rPr>
        <w:t>设及工资福利上涨</w:t>
      </w:r>
      <w:r>
        <w:rPr>
          <w:rFonts w:hint="eastAsia" w:ascii="仿宋_GB2312" w:hAnsi="华文仿宋" w:eastAsia="仿宋_GB2312" w:cs="宋体"/>
          <w:sz w:val="32"/>
          <w:szCs w:val="32"/>
        </w:rPr>
        <w:t>。</w:t>
      </w:r>
    </w:p>
    <w:p>
      <w:pPr>
        <w:spacing w:line="560" w:lineRule="exact"/>
        <w:ind w:firstLine="640" w:firstLineChars="200"/>
        <w:jc w:val="left"/>
        <w:rPr>
          <w:rFonts w:hint="eastAsia" w:ascii="仿宋_GB2312" w:hAnsi="华文仿宋" w:eastAsia="仿宋_GB2312" w:cs="宋体"/>
          <w:sz w:val="32"/>
          <w:szCs w:val="32"/>
        </w:rPr>
      </w:pPr>
      <w:r>
        <w:rPr>
          <w:rFonts w:hint="eastAsia" w:ascii="仿宋_GB2312" w:hAnsi="华文仿宋" w:eastAsia="仿宋_GB2312"/>
          <w:sz w:val="32"/>
          <w:szCs w:val="32"/>
        </w:rPr>
        <w:t>另外，下属共有0个事业单位，事业单位运行经费财政拨款预算0万元，同比增加0万元，同比增长0%。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（二）政府购买服务情况</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2022年纳入政府购买服务预算管理的项目0个，涉及金额0万元，其中：项目名称1，项目预算金额0万元；项目名称2，项目预算金额0万元。</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（三）国有资产占用情况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截至2021年12月31日，</w:t>
      </w:r>
      <w:r>
        <w:rPr>
          <w:rFonts w:hint="eastAsia" w:ascii="仿宋_GB2312" w:hAnsi="仿宋" w:eastAsia="仿宋_GB2312"/>
          <w:sz w:val="32"/>
          <w:szCs w:val="32"/>
        </w:rPr>
        <w:t>融水苗族自治县</w:t>
      </w:r>
      <w:r>
        <w:rPr>
          <w:rFonts w:hint="eastAsia" w:ascii="仿宋_GB2312" w:hAnsi="华文仿宋" w:eastAsia="仿宋_GB2312"/>
          <w:sz w:val="32"/>
          <w:szCs w:val="32"/>
          <w:lang w:eastAsia="zh-CN"/>
        </w:rPr>
        <w:t>工业集中区管理委员会服务中心</w:t>
      </w:r>
      <w:r>
        <w:rPr>
          <w:rFonts w:hint="eastAsia" w:ascii="仿宋_GB2312" w:hAnsi="华文仿宋" w:eastAsia="仿宋_GB2312"/>
          <w:sz w:val="32"/>
          <w:szCs w:val="32"/>
        </w:rPr>
        <w:t>资产账面价值共计</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万元。本</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核定公务用车编制为0辆，实有车辆1辆；单位价值200万元以上专用设备0台（套）。</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（五）绩效目标设置情况</w:t>
      </w:r>
    </w:p>
    <w:p>
      <w:pPr>
        <w:pStyle w:val="4"/>
        <w:spacing w:before="0" w:beforeAutospacing="0" w:after="0" w:afterAutospacing="0" w:line="540" w:lineRule="exact"/>
        <w:ind w:firstLine="640" w:firstLineChars="200"/>
        <w:jc w:val="both"/>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仿宋_GB2312" w:hAnsi="华文仿宋" w:eastAsia="仿宋_GB2312"/>
          <w:sz w:val="32"/>
          <w:szCs w:val="32"/>
        </w:rPr>
        <w:t>2022年纳入预算绩效目标管理的项目０个，金额０万元，涉及一般公共预算拨款支出０万元。</w:t>
      </w:r>
    </w:p>
    <w:p>
      <w:pPr>
        <w:adjustRightInd w:val="0"/>
        <w:snapToGrid w:val="0"/>
        <w:spacing w:line="540" w:lineRule="exact"/>
        <w:ind w:right="-218" w:rightChars="-104"/>
        <w:rPr>
          <w:rFonts w:eastAsia="仿宋_GB2312"/>
          <w:color w:val="000000" w:themeColor="text1"/>
          <w:sz w:val="32"/>
          <w:szCs w:val="32"/>
          <w14:textFill>
            <w14:solidFill>
              <w14:schemeClr w14:val="tx1"/>
            </w14:solidFill>
          </w14:textFill>
        </w:rPr>
      </w:pPr>
    </w:p>
    <w:p>
      <w:pPr>
        <w:adjustRightInd w:val="0"/>
        <w:snapToGrid w:val="0"/>
        <w:spacing w:line="540" w:lineRule="exact"/>
        <w:ind w:right="-218" w:rightChars="-104"/>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 </w:t>
      </w:r>
    </w:p>
    <w:p>
      <w:pPr>
        <w:pStyle w:val="4"/>
        <w:spacing w:before="0" w:beforeAutospacing="0" w:after="0" w:afterAutospacing="0" w:line="560" w:lineRule="exact"/>
        <w:rPr>
          <w:rFonts w:hint="eastAsia" w:ascii="仿宋_GB2312" w:hAnsi="华文仿宋" w:eastAsia="仿宋_GB2312"/>
          <w:color w:val="FF0000"/>
          <w:sz w:val="32"/>
          <w:szCs w:val="32"/>
        </w:rPr>
      </w:pPr>
      <w:r>
        <w:rPr>
          <w:rFonts w:hint="eastAsia" w:ascii="仿宋_GB2312" w:hAnsi="华文仿宋" w:eastAsia="仿宋_GB2312"/>
          <w:b/>
          <w:bCs/>
          <w:color w:val="000000"/>
          <w:sz w:val="32"/>
          <w:szCs w:val="32"/>
        </w:rPr>
        <w:t>第四部分：名词解释</w:t>
      </w:r>
    </w:p>
    <w:p>
      <w:pPr>
        <w:spacing w:line="560" w:lineRule="exact"/>
        <w:jc w:val="left"/>
        <w:rPr>
          <w:rFonts w:hint="eastAsia" w:ascii="仿宋_GB2312" w:hAnsi="华文仿宋"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（一）财政拨款收入：指本级财政</w:t>
      </w:r>
      <w:r>
        <w:rPr>
          <w:rFonts w:hint="eastAsia" w:ascii="仿宋_GB2312" w:eastAsia="仿宋_GB2312"/>
          <w:sz w:val="32"/>
          <w:szCs w:val="32"/>
          <w:lang w:eastAsia="zh-CN"/>
        </w:rPr>
        <w:t>单位</w:t>
      </w:r>
      <w:r>
        <w:rPr>
          <w:rFonts w:hint="eastAsia" w:ascii="仿宋_GB2312" w:eastAsia="仿宋_GB2312"/>
          <w:sz w:val="32"/>
          <w:szCs w:val="32"/>
        </w:rPr>
        <w:t xml:space="preserve">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（五）上年结转和结余：指以前年度尚未完成、结转到本年按有关规定继续使用的资金。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（六）基本支出：指为保障机构正常运转、完成日常工作任务而发生的人员支出和公用支出。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（七）项目支出：指在基本支出之外为完成特定行政任务和事业发展目标所发生的支出。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（八）经营支出：指事业单位在专业业务活动及其辅助活动之外开展非独立核算经营活动发生的支出。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（九）“三公”经费：纳入县本级财政预决算管理的“三公”经费，是指县本级各</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E26E"/>
    <w:multiLevelType w:val="singleLevel"/>
    <w:tmpl w:val="976BE26E"/>
    <w:lvl w:ilvl="0" w:tentative="0">
      <w:start w:val="11"/>
      <w:numFmt w:val="chineseCounting"/>
      <w:suff w:val="nothing"/>
      <w:lvlText w:val="%1、"/>
      <w:lvlJc w:val="left"/>
      <w:rPr>
        <w:rFonts w:hint="eastAsia"/>
      </w:rPr>
    </w:lvl>
  </w:abstractNum>
  <w:abstractNum w:abstractNumId="1">
    <w:nsid w:val="A5449D3D"/>
    <w:multiLevelType w:val="singleLevel"/>
    <w:tmpl w:val="A5449D3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Tc4M2I5NTI1YjRmYzFhNzYwMDgwMjBmNDhjYWMifQ=="/>
  </w:docVars>
  <w:rsids>
    <w:rsidRoot w:val="290B15A7"/>
    <w:rsid w:val="000E42DA"/>
    <w:rsid w:val="00103C08"/>
    <w:rsid w:val="001222A9"/>
    <w:rsid w:val="00305D84"/>
    <w:rsid w:val="0041198F"/>
    <w:rsid w:val="00493B1D"/>
    <w:rsid w:val="0055091A"/>
    <w:rsid w:val="005A75D5"/>
    <w:rsid w:val="00615F98"/>
    <w:rsid w:val="00716E8F"/>
    <w:rsid w:val="007229AA"/>
    <w:rsid w:val="0073598F"/>
    <w:rsid w:val="00770B0F"/>
    <w:rsid w:val="00797F4E"/>
    <w:rsid w:val="008031FB"/>
    <w:rsid w:val="008F6363"/>
    <w:rsid w:val="00B005EF"/>
    <w:rsid w:val="00B27DC3"/>
    <w:rsid w:val="00C80C81"/>
    <w:rsid w:val="00CA1AC8"/>
    <w:rsid w:val="00D21677"/>
    <w:rsid w:val="00D9787A"/>
    <w:rsid w:val="02671446"/>
    <w:rsid w:val="045C7A45"/>
    <w:rsid w:val="046A325B"/>
    <w:rsid w:val="069C2465"/>
    <w:rsid w:val="06CF05F6"/>
    <w:rsid w:val="06FC2DC7"/>
    <w:rsid w:val="073E4A79"/>
    <w:rsid w:val="09CB6151"/>
    <w:rsid w:val="0A062D38"/>
    <w:rsid w:val="0A2A5DE3"/>
    <w:rsid w:val="0A430D42"/>
    <w:rsid w:val="0A8D7E1F"/>
    <w:rsid w:val="0C1E1E3C"/>
    <w:rsid w:val="0CD7000C"/>
    <w:rsid w:val="0D06214C"/>
    <w:rsid w:val="0DCB7AC6"/>
    <w:rsid w:val="0F1E3512"/>
    <w:rsid w:val="0F4108D1"/>
    <w:rsid w:val="11E47756"/>
    <w:rsid w:val="12761C7C"/>
    <w:rsid w:val="13710E82"/>
    <w:rsid w:val="15591EB5"/>
    <w:rsid w:val="16482CDA"/>
    <w:rsid w:val="18452548"/>
    <w:rsid w:val="1896038C"/>
    <w:rsid w:val="19154AD3"/>
    <w:rsid w:val="19396A33"/>
    <w:rsid w:val="19DF4D9C"/>
    <w:rsid w:val="1B0E451B"/>
    <w:rsid w:val="1B8B7B62"/>
    <w:rsid w:val="1C061FFB"/>
    <w:rsid w:val="1C6E0AF0"/>
    <w:rsid w:val="1C9C5BCF"/>
    <w:rsid w:val="1D2C1EB0"/>
    <w:rsid w:val="1DBD3C62"/>
    <w:rsid w:val="1EBC2337"/>
    <w:rsid w:val="1EC35791"/>
    <w:rsid w:val="1F0C7529"/>
    <w:rsid w:val="210D1AAA"/>
    <w:rsid w:val="213934C6"/>
    <w:rsid w:val="21C775AF"/>
    <w:rsid w:val="221500B1"/>
    <w:rsid w:val="2383714A"/>
    <w:rsid w:val="24636277"/>
    <w:rsid w:val="260303CD"/>
    <w:rsid w:val="26DF48A5"/>
    <w:rsid w:val="26F03788"/>
    <w:rsid w:val="27174C5C"/>
    <w:rsid w:val="28306589"/>
    <w:rsid w:val="28C50D60"/>
    <w:rsid w:val="290B15A7"/>
    <w:rsid w:val="296D7255"/>
    <w:rsid w:val="29B015C6"/>
    <w:rsid w:val="2A676870"/>
    <w:rsid w:val="2A9B77DB"/>
    <w:rsid w:val="2BF24A2F"/>
    <w:rsid w:val="2E3C2032"/>
    <w:rsid w:val="2EB1125E"/>
    <w:rsid w:val="2F3A1EFF"/>
    <w:rsid w:val="2F4D68C1"/>
    <w:rsid w:val="2F4E15AF"/>
    <w:rsid w:val="2FC07787"/>
    <w:rsid w:val="32926E43"/>
    <w:rsid w:val="32B54140"/>
    <w:rsid w:val="32D26455"/>
    <w:rsid w:val="33960EE6"/>
    <w:rsid w:val="33B6534C"/>
    <w:rsid w:val="347032FC"/>
    <w:rsid w:val="34A365AC"/>
    <w:rsid w:val="356E5D45"/>
    <w:rsid w:val="388C7DA7"/>
    <w:rsid w:val="392C71CB"/>
    <w:rsid w:val="3A8E1C23"/>
    <w:rsid w:val="3AE07DBB"/>
    <w:rsid w:val="3B8660BC"/>
    <w:rsid w:val="3DF84224"/>
    <w:rsid w:val="40A85D6F"/>
    <w:rsid w:val="41BB0D19"/>
    <w:rsid w:val="41DB11FF"/>
    <w:rsid w:val="44314044"/>
    <w:rsid w:val="445A45EB"/>
    <w:rsid w:val="450355CE"/>
    <w:rsid w:val="45DD7BAE"/>
    <w:rsid w:val="484766A5"/>
    <w:rsid w:val="48561ACF"/>
    <w:rsid w:val="495810E0"/>
    <w:rsid w:val="4C983554"/>
    <w:rsid w:val="4EEF0205"/>
    <w:rsid w:val="512C1611"/>
    <w:rsid w:val="55D2620E"/>
    <w:rsid w:val="579F6198"/>
    <w:rsid w:val="58004FB5"/>
    <w:rsid w:val="59795F8C"/>
    <w:rsid w:val="59D92638"/>
    <w:rsid w:val="5A207A50"/>
    <w:rsid w:val="5BC845BB"/>
    <w:rsid w:val="5D4F162C"/>
    <w:rsid w:val="5DC83159"/>
    <w:rsid w:val="5F3833E6"/>
    <w:rsid w:val="5FE57A29"/>
    <w:rsid w:val="600F3A86"/>
    <w:rsid w:val="616E598F"/>
    <w:rsid w:val="61B9712E"/>
    <w:rsid w:val="62B02069"/>
    <w:rsid w:val="63E2436F"/>
    <w:rsid w:val="66E47DC2"/>
    <w:rsid w:val="67D247B3"/>
    <w:rsid w:val="692C239C"/>
    <w:rsid w:val="6B1E3E32"/>
    <w:rsid w:val="6CB73B9C"/>
    <w:rsid w:val="6DCE5260"/>
    <w:rsid w:val="6DF05F6E"/>
    <w:rsid w:val="72B13419"/>
    <w:rsid w:val="747072B6"/>
    <w:rsid w:val="74B27FFC"/>
    <w:rsid w:val="74CC2CDD"/>
    <w:rsid w:val="75A36CB4"/>
    <w:rsid w:val="769B736A"/>
    <w:rsid w:val="76A57736"/>
    <w:rsid w:val="76D01F34"/>
    <w:rsid w:val="781E3C1D"/>
    <w:rsid w:val="78AD453D"/>
    <w:rsid w:val="78B54B9A"/>
    <w:rsid w:val="78E57EE0"/>
    <w:rsid w:val="799C2A97"/>
    <w:rsid w:val="7B274780"/>
    <w:rsid w:val="7CAD2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Char"/>
    <w:basedOn w:val="6"/>
    <w:link w:val="3"/>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4807</Words>
  <Characters>5420</Characters>
  <Lines>8</Lines>
  <Paragraphs>11</Paragraphs>
  <TotalTime>0</TotalTime>
  <ScaleCrop>false</ScaleCrop>
  <LinksUpToDate>false</LinksUpToDate>
  <CharactersWithSpaces>5673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2023-09-19T08:23:13Z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F42D47A6AF4A4BA8A5F118828151F7A8</vt:lpwstr>
  </property>
</Properties>
</file>