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b/>
          <w:bCs/>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highlight w:val="none"/>
          <w:lang w:val="en-US" w:eastAsia="zh-CN" w:bidi="ar-SA"/>
          <w14:textFill>
            <w14:solidFill>
              <w14:schemeClr w14:val="tx1"/>
            </w14:solidFill>
          </w14:textFill>
        </w:rPr>
        <w:t>142中国共产党融水苗族自治县委员会政法 委员会2023年部门预算公开说明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left="638" w:leftChars="304" w:firstLine="0" w:firstLineChars="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中国共产党融水苗族自治县委员会政法委员会 </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left="638" w:leftChars="304" w:firstLine="0" w:firstLineChars="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中国共产党融水苗族自治县委员会政法委员会</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left="638" w:leftChars="304" w:firstLine="0" w:firstLineChars="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中国共产党融水苗族自治县委员会政法委员会</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eastAsia" w:ascii="方正小标宋简体" w:hAnsi="方正小标宋简体" w:eastAsia="方正小标宋简体" w:cs="方正小标宋简体"/>
          <w:b w:val="0"/>
          <w:bCs w:val="0"/>
          <w:color w:val="000000" w:themeColor="text1"/>
          <w:kern w:val="0"/>
          <w:sz w:val="32"/>
          <w:szCs w:val="32"/>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ascii="方正小标宋简体" w:hAnsi="方正小标宋简体" w:eastAsia="方正小标宋简体" w:cs="方正小标宋简体"/>
          <w:b/>
          <w:bCs/>
          <w:color w:val="000000" w:themeColor="text1"/>
          <w:sz w:val="32"/>
          <w:szCs w:val="32"/>
          <w:highlight w:val="none"/>
          <w:lang w:val="en-US" w:eastAsia="zh-CN"/>
          <w14:textFill>
            <w14:solidFill>
              <w14:schemeClr w14:val="tx1"/>
            </w14:solidFill>
          </w14:textFill>
        </w:rPr>
        <w:t>中国共产党融水苗族自治县委员会政法委员会</w:t>
      </w:r>
      <w:r>
        <w:rPr>
          <w:rFonts w:hint="eastAsia" w:ascii="方正小标宋简体" w:hAnsi="方正小标宋简体" w:eastAsia="方正小标宋简体" w:cs="方正小标宋简体"/>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48"/>
        <w:jc w:val="both"/>
        <w:rPr>
          <w:rFonts w:ascii="楷体_GB2312" w:eastAsia="楷体_GB2312" w:cs="楷体_GB2312"/>
          <w:sz w:val="30"/>
          <w:szCs w:val="30"/>
        </w:rPr>
      </w:pPr>
      <w:r>
        <w:rPr>
          <w:rFonts w:hint="default" w:ascii="楷体_GB2312" w:hAnsi="微软雅黑" w:eastAsia="楷体_GB2312" w:cs="楷体_GB2312"/>
          <w:b/>
          <w:i w:val="0"/>
          <w:caps w:val="0"/>
          <w:color w:val="333333"/>
          <w:spacing w:val="0"/>
          <w:sz w:val="30"/>
          <w:szCs w:val="30"/>
          <w:shd w:val="clear" w:color="auto" w:fill="FFFFFF"/>
          <w:lang w:eastAsia="zh-CN"/>
        </w:rPr>
        <w:t>（一）基本职能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1.</w:t>
      </w:r>
      <w:r>
        <w:rPr>
          <w:rFonts w:hint="eastAsia" w:ascii="仿宋_GB2312" w:hAnsi="微软雅黑" w:eastAsia="仿宋_GB2312" w:cs="仿宋_GB2312"/>
          <w:b w:val="0"/>
          <w:i w:val="0"/>
          <w:caps w:val="0"/>
          <w:color w:val="333333"/>
          <w:spacing w:val="0"/>
          <w:sz w:val="32"/>
          <w:szCs w:val="32"/>
          <w:shd w:val="clear" w:color="auto" w:fill="FFFFFF"/>
          <w:lang w:eastAsia="zh-CN"/>
        </w:rPr>
        <w:t>贯彻习近平新时代中国特色社会主义思想，坚持党对政法工作的绝对领导，坚决执行党的路线方针政策和党中央重大决策部署，推动完善和落实政法轮训和政治督察制度。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2.</w:t>
      </w:r>
      <w:r>
        <w:rPr>
          <w:rFonts w:hint="eastAsia" w:ascii="仿宋_GB2312" w:hAnsi="微软雅黑" w:eastAsia="仿宋_GB2312" w:cs="仿宋_GB2312"/>
          <w:b w:val="0"/>
          <w:i w:val="0"/>
          <w:caps w:val="0"/>
          <w:color w:val="333333"/>
          <w:spacing w:val="0"/>
          <w:sz w:val="32"/>
          <w:szCs w:val="32"/>
          <w:shd w:val="clear" w:color="auto" w:fill="FFFFFF"/>
          <w:lang w:eastAsia="zh-CN"/>
        </w:rPr>
        <w:t>贯彻党中央、自治区党委、市委和县委的决定，研究协调政法单位之间、政法单位和有关部门、地方之间有关重大事项，统一政法单位思想和行动。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3.</w:t>
      </w:r>
      <w:r>
        <w:rPr>
          <w:rFonts w:hint="eastAsia" w:ascii="仿宋_GB2312" w:hAnsi="微软雅黑" w:eastAsia="仿宋_GB2312" w:cs="仿宋_GB2312"/>
          <w:b w:val="0"/>
          <w:i w:val="0"/>
          <w:caps w:val="0"/>
          <w:color w:val="333333"/>
          <w:spacing w:val="0"/>
          <w:sz w:val="32"/>
          <w:szCs w:val="32"/>
          <w:shd w:val="clear" w:color="auto" w:fill="FFFFFF"/>
          <w:lang w:eastAsia="zh-CN"/>
        </w:rPr>
        <w:t>加强对政法领域重大实践和理论问题调查研究，提出重大决策部署和改革措施的意见和建议，协助党委决策和统筹推进政法改革等各项工作。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4.</w:t>
      </w:r>
      <w:r>
        <w:rPr>
          <w:rFonts w:hint="eastAsia" w:ascii="仿宋_GB2312" w:hAnsi="微软雅黑" w:eastAsia="仿宋_GB2312" w:cs="仿宋_GB2312"/>
          <w:b w:val="0"/>
          <w:i w:val="0"/>
          <w:caps w:val="0"/>
          <w:color w:val="333333"/>
          <w:spacing w:val="0"/>
          <w:sz w:val="32"/>
          <w:szCs w:val="32"/>
          <w:shd w:val="clear" w:color="auto" w:fill="FFFFFF"/>
          <w:lang w:eastAsia="zh-CN"/>
        </w:rPr>
        <w:t>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反暴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5.</w:t>
      </w:r>
      <w:r>
        <w:rPr>
          <w:rFonts w:hint="eastAsia" w:ascii="仿宋_GB2312" w:hAnsi="微软雅黑" w:eastAsia="仿宋_GB2312" w:cs="仿宋_GB2312"/>
          <w:b w:val="0"/>
          <w:i w:val="0"/>
          <w:caps w:val="0"/>
          <w:color w:val="333333"/>
          <w:spacing w:val="0"/>
          <w:sz w:val="32"/>
          <w:szCs w:val="32"/>
          <w:shd w:val="clear" w:color="auto" w:fill="FFFFFF"/>
          <w:lang w:eastAsia="zh-CN"/>
        </w:rPr>
        <w:t>加强对政法工作的督查，统筹协调社会治安综合治理、维护社会稳定、反邪教、反暴恐等有关国家法律法规和政策的实施工作。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6.</w:t>
      </w:r>
      <w:r>
        <w:rPr>
          <w:rFonts w:hint="eastAsia" w:ascii="仿宋_GB2312" w:hAnsi="微软雅黑" w:eastAsia="仿宋_GB2312" w:cs="仿宋_GB2312"/>
          <w:b w:val="0"/>
          <w:i w:val="0"/>
          <w:caps w:val="0"/>
          <w:color w:val="333333"/>
          <w:spacing w:val="0"/>
          <w:sz w:val="32"/>
          <w:szCs w:val="32"/>
          <w:shd w:val="clear" w:color="auto" w:fill="FFFFFF"/>
          <w:lang w:eastAsia="zh-CN"/>
        </w:rPr>
        <w:t>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7.</w:t>
      </w:r>
      <w:r>
        <w:rPr>
          <w:rFonts w:hint="eastAsia" w:ascii="仿宋_GB2312" w:hAnsi="微软雅黑" w:eastAsia="仿宋_GB2312" w:cs="仿宋_GB2312"/>
          <w:b w:val="0"/>
          <w:i w:val="0"/>
          <w:caps w:val="0"/>
          <w:color w:val="333333"/>
          <w:spacing w:val="0"/>
          <w:sz w:val="32"/>
          <w:szCs w:val="32"/>
          <w:shd w:val="clear" w:color="auto" w:fill="FFFFFF"/>
          <w:lang w:eastAsia="zh-CN"/>
        </w:rPr>
        <w:t>指导和推动政法单位党的建设和政法队伍建设，协助县委及县委组织部门加强政法单位领导班子和干部队伍建设，协助县委和纪检监察机关做好监督检查、审查调查工作，派员列席同级政法单位党组（党委）民主生活会。</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8.</w:t>
      </w:r>
      <w:r>
        <w:rPr>
          <w:rFonts w:hint="eastAsia" w:ascii="仿宋_GB2312" w:hAnsi="微软雅黑" w:eastAsia="仿宋_GB2312" w:cs="仿宋_GB2312"/>
          <w:b w:val="0"/>
          <w:i w:val="0"/>
          <w:caps w:val="0"/>
          <w:color w:val="333333"/>
          <w:spacing w:val="0"/>
          <w:sz w:val="32"/>
          <w:szCs w:val="32"/>
          <w:shd w:val="clear" w:color="auto" w:fill="FFFFFF"/>
          <w:lang w:eastAsia="zh-CN"/>
        </w:rPr>
        <w:t>落实中央和地方各级国家安全领导机构、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720"/>
        <w:jc w:val="both"/>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9.</w:t>
      </w:r>
      <w:r>
        <w:rPr>
          <w:rFonts w:hint="eastAsia" w:ascii="仿宋_GB2312" w:hAnsi="微软雅黑" w:eastAsia="仿宋_GB2312" w:cs="仿宋_GB2312"/>
          <w:b w:val="0"/>
          <w:i w:val="0"/>
          <w:caps w:val="0"/>
          <w:color w:val="333333"/>
          <w:spacing w:val="0"/>
          <w:sz w:val="32"/>
          <w:szCs w:val="32"/>
          <w:shd w:val="clear" w:color="auto" w:fill="FFFFFF"/>
          <w:lang w:eastAsia="zh-CN"/>
        </w:rPr>
        <w:t>掌握分析政法舆情动态，指导和协调政法单位和有关部门做好依法办理、宣传报道和舆论引导等相关工作。</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微软雅黑" w:eastAsia="仿宋_GB2312" w:cs="仿宋_GB2312"/>
          <w:b w:val="0"/>
          <w:i w:val="0"/>
          <w:caps w:val="0"/>
          <w:color w:val="333333"/>
          <w:spacing w:val="0"/>
          <w:sz w:val="32"/>
          <w:szCs w:val="32"/>
          <w:shd w:val="clear" w:color="auto" w:fill="FFFFFF"/>
          <w:lang w:eastAsia="zh-CN"/>
        </w:rPr>
      </w:pPr>
      <w:r>
        <w:rPr>
          <w:rFonts w:hint="eastAsia" w:ascii="仿宋_GB2312" w:hAnsi="微软雅黑" w:eastAsia="仿宋_GB2312" w:cs="仿宋_GB2312"/>
          <w:b w:val="0"/>
          <w:i w:val="0"/>
          <w:caps w:val="0"/>
          <w:color w:val="333333"/>
          <w:spacing w:val="0"/>
          <w:sz w:val="32"/>
          <w:szCs w:val="32"/>
          <w:shd w:val="clear" w:color="auto" w:fill="FFFFFF"/>
          <w:lang w:val="en-US" w:eastAsia="zh-CN"/>
        </w:rPr>
        <w:t>10.</w:t>
      </w:r>
      <w:r>
        <w:rPr>
          <w:rFonts w:hint="eastAsia" w:ascii="仿宋_GB2312" w:hAnsi="微软雅黑" w:eastAsia="仿宋_GB2312" w:cs="仿宋_GB2312"/>
          <w:b w:val="0"/>
          <w:i w:val="0"/>
          <w:caps w:val="0"/>
          <w:color w:val="333333"/>
          <w:spacing w:val="0"/>
          <w:sz w:val="32"/>
          <w:szCs w:val="32"/>
          <w:shd w:val="clear" w:color="auto" w:fill="FFFFFF"/>
          <w:lang w:eastAsia="zh-CN"/>
        </w:rPr>
        <w:t>完成县委和上级党委政法委员会交办的其他任务。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right="0" w:firstLine="602" w:firstLineChars="200"/>
        <w:jc w:val="both"/>
        <w:rPr>
          <w:rFonts w:hint="default" w:ascii="楷体_GB2312" w:eastAsia="楷体_GB2312" w:cs="楷体_GB2312"/>
          <w:sz w:val="30"/>
          <w:szCs w:val="30"/>
        </w:rPr>
      </w:pPr>
      <w:r>
        <w:rPr>
          <w:rFonts w:hint="eastAsia" w:ascii="楷体_GB2312" w:hAnsi="微软雅黑" w:eastAsia="楷体_GB2312" w:cs="楷体_GB2312"/>
          <w:b/>
          <w:i w:val="0"/>
          <w:caps w:val="0"/>
          <w:color w:val="333333"/>
          <w:spacing w:val="0"/>
          <w:sz w:val="30"/>
          <w:szCs w:val="30"/>
          <w:shd w:val="clear" w:color="auto" w:fill="FFFFFF"/>
          <w:lang w:val="en-US" w:eastAsia="zh-CN"/>
        </w:rPr>
        <w:t>(二)</w:t>
      </w:r>
      <w:r>
        <w:rPr>
          <w:rFonts w:hint="default" w:ascii="楷体_GB2312" w:hAnsi="微软雅黑" w:eastAsia="楷体_GB2312" w:cs="楷体_GB2312"/>
          <w:b/>
          <w:i w:val="0"/>
          <w:caps w:val="0"/>
          <w:color w:val="333333"/>
          <w:spacing w:val="0"/>
          <w:sz w:val="30"/>
          <w:szCs w:val="30"/>
          <w:shd w:val="clear" w:color="auto" w:fill="FFFFFF"/>
          <w:lang w:eastAsia="zh-CN"/>
        </w:rPr>
        <w:t>主要工作目标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both"/>
        <w:rPr>
          <w:rFonts w:hint="eastAsia" w:ascii="仿宋_GB2312" w:eastAsia="仿宋_GB2312" w:cs="仿宋_GB2312"/>
          <w:sz w:val="32"/>
          <w:szCs w:val="32"/>
        </w:rPr>
      </w:pPr>
      <w:r>
        <w:rPr>
          <w:rFonts w:hint="eastAsia" w:ascii="仿宋_GB2312" w:hAnsi="微软雅黑" w:eastAsia="仿宋_GB2312" w:cs="仿宋_GB2312"/>
          <w:b w:val="0"/>
          <w:i w:val="0"/>
          <w:caps w:val="0"/>
          <w:color w:val="333333"/>
          <w:spacing w:val="0"/>
          <w:sz w:val="32"/>
          <w:szCs w:val="32"/>
          <w:shd w:val="clear" w:color="auto" w:fill="FFFFFF"/>
          <w:lang w:eastAsia="zh-CN"/>
        </w:rPr>
        <w:t>一是全面推进“雪亮工程”建设，构建立体化、信息化社会治安防控体系；二是加强基层网格化管理，提升社会治理水平；三是积极打造市级、自治区级青少年法治教育示范基地，实现校园法治教育常态化；四是加大综治平安建设和反邪教工作的宣传力度，完成年度宣传工作目标任务；五是持续开展扫黑除恶专项斗争和社会治安突出问题专项整治行动，维护良好的社会秩序，保障社会公平、正义，提高人民群众安全感和满意度；六是有效化解各类矛盾纠纷，维护社会大局稳定。</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微软雅黑" w:eastAsia="仿宋_GB2312" w:cs="仿宋_GB2312"/>
          <w:b w:val="0"/>
          <w:i w:val="0"/>
          <w:caps w:val="0"/>
          <w:color w:val="333333"/>
          <w:spacing w:val="0"/>
          <w:sz w:val="32"/>
          <w:szCs w:val="32"/>
          <w:shd w:val="clear" w:color="auto" w:fill="FFFFFF"/>
          <w:lang w:eastAsia="zh-CN"/>
        </w:rPr>
        <w:t>中国共产党融水苗族自治县委员会政法委员会</w:t>
      </w:r>
      <w:r>
        <w:rPr>
          <w:rFonts w:hint="eastAsia" w:ascii="仿宋_GB2312" w:hAnsi="华文仿宋" w:eastAsia="仿宋_GB2312"/>
          <w:color w:val="000000"/>
          <w:sz w:val="32"/>
          <w:szCs w:val="32"/>
        </w:rPr>
        <w:t>共有直属单位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个。其中全额拨款事业单位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全额拨款事业单位分别是：</w:t>
      </w:r>
      <w:r>
        <w:rPr>
          <w:rFonts w:hint="eastAsia" w:ascii="仿宋_GB2312" w:hAnsi="华文仿宋" w:eastAsia="仿宋_GB2312"/>
          <w:color w:val="000000"/>
          <w:sz w:val="32"/>
          <w:szCs w:val="32"/>
          <w:lang w:eastAsia="zh-CN"/>
        </w:rPr>
        <w:t>融水苗族自治县综治服务中心</w:t>
      </w:r>
      <w:r>
        <w:rPr>
          <w:rFonts w:hint="eastAsia" w:ascii="仿宋_GB2312" w:hAnsi="华文仿宋" w:eastAsia="仿宋_GB2312"/>
          <w:color w:val="000000"/>
          <w:sz w:val="32"/>
          <w:szCs w:val="32"/>
        </w:rPr>
        <w:t>。</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机关本级内设科室为别为：</w:t>
      </w:r>
      <w:r>
        <w:rPr>
          <w:rFonts w:hint="eastAsia" w:ascii="仿宋_GB2312" w:hAnsi="微软雅黑" w:eastAsia="仿宋_GB2312" w:cs="仿宋_GB2312"/>
          <w:b w:val="0"/>
          <w:i w:val="0"/>
          <w:caps w:val="0"/>
          <w:color w:val="333333"/>
          <w:spacing w:val="0"/>
          <w:sz w:val="32"/>
          <w:szCs w:val="32"/>
          <w:shd w:val="clear" w:color="auto" w:fill="FFFFFF"/>
          <w:lang w:eastAsia="zh-CN"/>
        </w:rPr>
        <w:t>办公室、维稳反邪教指导股、综治执法督导股。</w:t>
      </w:r>
    </w:p>
    <w:p>
      <w:pPr>
        <w:keepNext w:val="0"/>
        <w:keepLines w:val="0"/>
        <w:pageBreakBefore w:val="0"/>
        <w:shd w:val="clear"/>
        <w:kinsoku/>
        <w:wordWrap/>
        <w:overflowPunct/>
        <w:topLinePunct w:val="0"/>
        <w:autoSpaceDE/>
        <w:autoSpaceDN/>
        <w:bidi w:val="0"/>
        <w:adjustRightInd w:val="0"/>
        <w:snapToGrid w:val="0"/>
        <w:spacing w:line="540" w:lineRule="exact"/>
        <w:ind w:left="2880" w:right="-218" w:rightChars="-104" w:hanging="2891" w:hangingChars="900"/>
        <w:jc w:val="both"/>
        <w:textAlignment w:val="auto"/>
        <w:rPr>
          <w:rFonts w:hint="eastAsia" w:ascii="方正小标宋简体" w:hAnsi="方正小标宋简体" w:eastAsia="方正小标宋简体" w:cs="方正小标宋简体"/>
          <w:b/>
          <w:bCs/>
          <w:color w:val="000000" w:themeColor="text1"/>
          <w:kern w:val="0"/>
          <w:sz w:val="32"/>
          <w:szCs w:val="32"/>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2"/>
          <w:szCs w:val="32"/>
          <w:highlight w:val="none"/>
          <w:lang w:val="en-US" w:eastAsia="zh-CN" w:bidi="ar-SA"/>
          <w14:textFill>
            <w14:solidFill>
              <w14:schemeClr w14:val="tx1"/>
            </w14:solidFill>
          </w14:textFill>
        </w:rPr>
        <w:t>第二部分：</w:t>
      </w:r>
      <w:r>
        <w:rPr>
          <w:rFonts w:hint="eastAsia" w:ascii="方正小标宋简体" w:hAnsi="方正小标宋简体" w:eastAsia="方正小标宋简体" w:cs="方正小标宋简体"/>
          <w:b/>
          <w:bCs/>
          <w:color w:val="000000" w:themeColor="text1"/>
          <w:kern w:val="2"/>
          <w:sz w:val="32"/>
          <w:szCs w:val="32"/>
          <w:highlight w:val="none"/>
          <w:lang w:val="en-US" w:eastAsia="zh-CN" w:bidi="ar-SA"/>
          <w14:textFill>
            <w14:solidFill>
              <w14:schemeClr w14:val="tx1"/>
            </w14:solidFill>
          </w14:textFill>
        </w:rPr>
        <w:t>中国共产党融水苗族自治县委员会政法委员会</w:t>
      </w:r>
      <w:r>
        <w:rPr>
          <w:rFonts w:hint="eastAsia" w:ascii="方正小标宋简体" w:hAnsi="方正小标宋简体" w:eastAsia="方正小标宋简体" w:cs="方正小标宋简体"/>
          <w:b/>
          <w:bCs/>
          <w:color w:val="000000" w:themeColor="text1"/>
          <w:kern w:val="0"/>
          <w:sz w:val="32"/>
          <w:szCs w:val="32"/>
          <w:highlight w:val="none"/>
          <w:lang w:val="en-US" w:eastAsia="zh-CN" w:bidi="ar-SA"/>
          <w14:textFill>
            <w14:solidFill>
              <w14:schemeClr w14:val="tx1"/>
            </w14:solidFill>
          </w14:textFill>
        </w:rPr>
        <w:t>2023年部门预算情况说明</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收支预算情况说明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2023年部门收支总预算1163.24万元，同比减少212.56万元，同比下降15.45%，收入包括：</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一般公共预算拨款</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1163.24万元、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上级补助收入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0万元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、其他收入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0万元；</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一般公共服务支出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1053.28万元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、社会保障和就业支出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53.16万元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、卫生健康支出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31.16万元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、住房保障支出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25.65万元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left"/>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收入预算情况说明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eastAsia" w:ascii="仿宋_GB2312" w:hAnsi="仿宋_GB2312" w:eastAsia="仿宋_GB2312" w:cs="仿宋_GB2312"/>
          <w:strike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2023年部门收支总预算1163.24万元，同比减少212.56万元，同比下降15.45%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一般公共</w:t>
      </w:r>
      <w:r>
        <w:rPr>
          <w:rFonts w:hint="eastAsia" w:ascii="仿宋_GB2312" w:hAnsi="仿宋_GB2312" w:eastAsia="仿宋_GB2312" w:cs="仿宋_GB2312"/>
          <w:strike w:val="0"/>
          <w:color w:val="000000" w:themeColor="text1"/>
          <w:sz w:val="32"/>
          <w:szCs w:val="32"/>
          <w:highlight w:val="none"/>
          <w:lang w:eastAsia="zh-CN"/>
          <w14:textFill>
            <w14:solidFill>
              <w14:schemeClr w14:val="tx1"/>
            </w14:solidFill>
          </w14:textFill>
        </w:rPr>
        <w:t>预算拨款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1163.24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同比减少212.56万元，同比下降15.45%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政府性基金预算收入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万元，同比增加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万元，同比增长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国有资本经营预算收入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同比增加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万元，同比增长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上年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结转结余</w:t>
      </w:r>
      <w:r>
        <w:rPr>
          <w:rFonts w:hint="eastAsia" w:ascii="仿宋_GB2312" w:hAnsi="仿宋_GB2312" w:eastAsia="仿宋_GB2312" w:cs="仿宋_GB2312"/>
          <w:color w:val="000000" w:themeColor="text1"/>
          <w:sz w:val="32"/>
          <w:szCs w:val="32"/>
          <w:highlight w:val="none"/>
          <w14:textFill>
            <w14:solidFill>
              <w14:schemeClr w14:val="tx1"/>
            </w14:solidFill>
          </w14:textFill>
        </w:rPr>
        <w:t>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万元，同比增加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万元，同比增长</w:t>
      </w: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2023年收入预算总体减少主要是项目经费减少，减少的主要原因：一是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维稳经费减少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20个乡镇综治视联网建设经费减少；三是见义勇为经费减少。</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支出预算情况说明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eastAsia" w:ascii="仿宋_GB2312" w:hAnsi="仿宋_GB2312" w:eastAsia="仿宋_GB2312" w:cs="仿宋_GB2312"/>
          <w:strike/>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2023年部门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支出总预算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1163.24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基本支出预算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302.04万元，占支出总预算的25.97%，</w:t>
      </w:r>
      <w:r>
        <w:rPr>
          <w:rFonts w:hint="eastAsia" w:ascii="仿宋_GB2312" w:hAnsi="仿宋_GB2312" w:eastAsia="仿宋_GB2312" w:cs="仿宋_GB2312"/>
          <w:color w:val="000000" w:themeColor="text1"/>
          <w:sz w:val="32"/>
          <w:szCs w:val="32"/>
          <w:highlight w:val="none"/>
          <w14:textFill>
            <w14:solidFill>
              <w14:schemeClr w14:val="tx1"/>
            </w14:solidFill>
          </w14:textFill>
        </w:rPr>
        <w:t>同比减少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15.65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万元，同比下降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项目支出预算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861.20万元，占支出总预算的74.03%，</w:t>
      </w:r>
      <w:r>
        <w:rPr>
          <w:rFonts w:hint="eastAsia" w:ascii="仿宋_GB2312" w:hAnsi="仿宋_GB2312" w:eastAsia="仿宋_GB2312" w:cs="仿宋_GB2312"/>
          <w:color w:val="000000" w:themeColor="text1"/>
          <w:sz w:val="32"/>
          <w:szCs w:val="32"/>
          <w:highlight w:val="none"/>
          <w14:textFill>
            <w14:solidFill>
              <w14:schemeClr w14:val="tx1"/>
            </w14:solidFill>
          </w14:textFill>
        </w:rPr>
        <w:t>同比减少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196.91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万元，同比下降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18.61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3"/>
        <w:keepNext w:val="0"/>
        <w:keepLines w:val="0"/>
        <w:pageBreakBefore w:val="0"/>
        <w:numPr>
          <w:ilvl w:val="0"/>
          <w:numId w:val="1"/>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strike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按支出功能分类科目划分，共分为四类，其中：一般公共服务支出1053.28万元，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社会保障和就业支出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53.16万元，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卫生健康支出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31.16万元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、住房保障支出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25.65万元</w:t>
      </w:r>
      <w:r>
        <w:rPr>
          <w:rFonts w:hint="eastAsia" w:ascii="仿宋_GB2312" w:hAnsi="仿宋_GB2312" w:eastAsia="仿宋_GB2312" w:cs="仿宋_GB2312"/>
          <w:strike w:val="0"/>
          <w:color w:val="000000" w:themeColor="text1"/>
          <w:sz w:val="32"/>
          <w:szCs w:val="32"/>
          <w:highlight w:val="none"/>
          <w:lang w:eastAsia="zh-CN"/>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1.支出功能科目分类名称2013601行政运行192.08万元，占支出总预算16.51%，</w:t>
      </w:r>
      <w:r>
        <w:rPr>
          <w:rFonts w:hint="eastAsia" w:ascii="仿宋_GB2312" w:hAnsi="仿宋_GB2312" w:eastAsia="仿宋_GB2312" w:cs="仿宋_GB2312"/>
          <w:color w:val="auto"/>
          <w:kern w:val="2"/>
          <w:sz w:val="32"/>
          <w:szCs w:val="32"/>
          <w:highlight w:val="none"/>
          <w:lang w:val="en-US" w:eastAsia="zh-CN" w:bidi="ar-SA"/>
        </w:rPr>
        <w:t>同比减少14.96万元，下降7.23%。</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2.支出功能科目分类名称2013699其他共产党事务支出861.2万元，占支出总预算74.03%，</w:t>
      </w:r>
      <w:r>
        <w:rPr>
          <w:rFonts w:hint="eastAsia" w:ascii="仿宋_GB2312" w:hAnsi="仿宋_GB2312" w:eastAsia="仿宋_GB2312" w:cs="仿宋_GB2312"/>
          <w:color w:val="auto"/>
          <w:kern w:val="2"/>
          <w:sz w:val="32"/>
          <w:szCs w:val="32"/>
          <w:highlight w:val="none"/>
          <w:lang w:val="en-US" w:eastAsia="zh-CN" w:bidi="ar-SA"/>
        </w:rPr>
        <w:t>同比减少196.91万元，同比下降18.61%。</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3.支出功能科目分类名称2080505机关事业单位基本养老保险缴费支出42.75万元，占支出总预算3.68%，</w:t>
      </w:r>
      <w:r>
        <w:rPr>
          <w:rFonts w:hint="eastAsia" w:ascii="仿宋_GB2312" w:hAnsi="仿宋_GB2312" w:eastAsia="仿宋_GB2312" w:cs="仿宋_GB2312"/>
          <w:color w:val="auto"/>
          <w:kern w:val="2"/>
          <w:sz w:val="32"/>
          <w:szCs w:val="32"/>
          <w:highlight w:val="none"/>
          <w:lang w:val="en-US" w:eastAsia="zh-CN" w:bidi="ar-SA"/>
        </w:rPr>
        <w:t>同比减少2.44万元，同比下降5.4%。</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支出功能科目分类名称2080599其他行政事业单位养老支出10.41万元，占支出总预算0.01%，</w:t>
      </w:r>
      <w:r>
        <w:rPr>
          <w:rFonts w:hint="eastAsia" w:ascii="仿宋_GB2312" w:hAnsi="仿宋_GB2312" w:eastAsia="仿宋_GB2312" w:cs="仿宋_GB2312"/>
          <w:color w:val="auto"/>
          <w:kern w:val="2"/>
          <w:sz w:val="32"/>
          <w:szCs w:val="32"/>
          <w:highlight w:val="none"/>
          <w:lang w:val="en-US" w:eastAsia="zh-CN" w:bidi="ar-SA"/>
        </w:rPr>
        <w:t>同比增加0.51万元，同比增长5.2%。</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支出功能科目分类名称2101101行政单位医疗16.8万元，占支出总预算1.44%，</w:t>
      </w:r>
      <w:r>
        <w:rPr>
          <w:rFonts w:hint="eastAsia" w:ascii="仿宋_GB2312" w:hAnsi="仿宋_GB2312" w:eastAsia="仿宋_GB2312" w:cs="仿宋_GB2312"/>
          <w:color w:val="auto"/>
          <w:kern w:val="2"/>
          <w:sz w:val="32"/>
          <w:szCs w:val="32"/>
          <w:highlight w:val="none"/>
          <w:lang w:val="en-US" w:eastAsia="zh-CN" w:bidi="ar-SA"/>
        </w:rPr>
        <w:t>同比增加0.27万元，同比增长1.58%。</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支出功能科目分类名称2101103公务员医疗补助14.36万元，占支出总预算1.23%，</w:t>
      </w:r>
      <w:r>
        <w:rPr>
          <w:rFonts w:hint="eastAsia" w:ascii="仿宋_GB2312" w:hAnsi="仿宋_GB2312" w:eastAsia="仿宋_GB2312" w:cs="仿宋_GB2312"/>
          <w:color w:val="auto"/>
          <w:kern w:val="2"/>
          <w:sz w:val="32"/>
          <w:szCs w:val="32"/>
          <w:highlight w:val="none"/>
          <w:lang w:val="en-US" w:eastAsia="zh-CN" w:bidi="ar-SA"/>
        </w:rPr>
        <w:t>同比增加2.98万元，同比增长26.19%。</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FF0000"/>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7.支出功能科目分类名称2210201住房公积金25.65万元，占支出总预算2.21%，</w:t>
      </w:r>
      <w:r>
        <w:rPr>
          <w:rFonts w:hint="eastAsia" w:ascii="仿宋_GB2312" w:hAnsi="仿宋_GB2312" w:eastAsia="仿宋_GB2312" w:cs="仿宋_GB2312"/>
          <w:color w:val="auto"/>
          <w:kern w:val="2"/>
          <w:sz w:val="32"/>
          <w:szCs w:val="32"/>
          <w:highlight w:val="none"/>
          <w:lang w:val="en-US" w:eastAsia="zh-CN" w:bidi="ar-SA"/>
        </w:rPr>
        <w:t>同比减少1.46万元，同比下降5.39%。</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strike w:val="0"/>
          <w:color w:val="FF0000"/>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1.基本支出预算302.04万元，占一般公共预算拨款支出预算25.97%，</w:t>
      </w:r>
      <w:r>
        <w:rPr>
          <w:rFonts w:hint="eastAsia" w:ascii="仿宋_GB2312" w:hAnsi="仿宋_GB2312" w:eastAsia="仿宋_GB2312" w:cs="仿宋_GB2312"/>
          <w:color w:val="auto"/>
          <w:kern w:val="2"/>
          <w:sz w:val="32"/>
          <w:szCs w:val="32"/>
          <w:highlight w:val="none"/>
          <w:lang w:val="en-US" w:eastAsia="zh-CN" w:bidi="ar-SA"/>
        </w:rPr>
        <w:t>同比减少15.65万元，同比下降0.5%。</w:t>
      </w:r>
    </w:p>
    <w:p>
      <w:pPr>
        <w:pStyle w:val="3"/>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2.项目支出预算861.2万元；占支出总预算74.03%，</w:t>
      </w:r>
      <w:r>
        <w:rPr>
          <w:rFonts w:hint="eastAsia" w:ascii="仿宋_GB2312" w:hAnsi="仿宋_GB2312" w:eastAsia="仿宋_GB2312" w:cs="仿宋_GB2312"/>
          <w:color w:val="auto"/>
          <w:kern w:val="2"/>
          <w:sz w:val="32"/>
          <w:szCs w:val="32"/>
          <w:highlight w:val="none"/>
          <w:lang w:val="en-US" w:eastAsia="zh-CN" w:bidi="ar-SA"/>
        </w:rPr>
        <w:t>同比减少196.91万元，同比下降18.61%。</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2023年支出预算总体减少主要是项目经费减少，减少的主要原因：一是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维稳经费减少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20个乡镇综治视联网建设经费减少；三是见义勇为经费减少。</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strike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2023年部门财政拨款收支总预算1163.24万元，收入包括：一般公共预算拨款1163.24万元；支出包括：</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一般公共服务支出1053.28万元，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社会保障和就业支出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53.16万元，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卫生健康支出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31.16万元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、住房保障支出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25.65万元</w:t>
      </w:r>
      <w:r>
        <w:rPr>
          <w:rFonts w:hint="eastAsia" w:ascii="仿宋_GB2312" w:hAnsi="仿宋_GB2312" w:eastAsia="仿宋_GB2312" w:cs="仿宋_GB2312"/>
          <w:strike w:val="0"/>
          <w:color w:val="000000" w:themeColor="text1"/>
          <w:sz w:val="32"/>
          <w:szCs w:val="32"/>
          <w:highlight w:val="none"/>
          <w:lang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2023年部门一般公共预算拨款支出1163.24万元，其中：基本支出302.04万元，项目支出861.2万元，具体支出预算如下：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支出功能科目分类名称2013601行政运行192.08万元</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其中：基本支出预算192.08万元，项目支出预算0万元。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b w:val="0"/>
          <w:i w:val="0"/>
          <w:caps w:val="0"/>
          <w:color w:val="333333"/>
          <w:spacing w:val="0"/>
          <w:sz w:val="32"/>
          <w:szCs w:val="32"/>
          <w:shd w:val="clear" w:color="auto" w:fill="FFFFFF"/>
          <w:lang w:eastAsia="zh-CN"/>
        </w:rPr>
        <w:t>干部职工工资支出，商品和服务支出，对个人和家庭的补助等。</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支出功能科目分类名称2013699其他共产党事务支出861.2万元，</w:t>
      </w:r>
      <w:r>
        <w:rPr>
          <w:rFonts w:hint="eastAsia" w:ascii="仿宋_GB2312" w:hAnsi="仿宋_GB2312" w:eastAsia="仿宋_GB2312" w:cs="仿宋_GB2312"/>
          <w:b w:val="0"/>
          <w:bCs w:val="0"/>
          <w:strike w:val="0"/>
          <w:color w:val="000000" w:themeColor="text1"/>
          <w:kern w:val="2"/>
          <w:sz w:val="32"/>
          <w:szCs w:val="32"/>
          <w:highlight w:val="none"/>
          <w:u w:val="none"/>
          <w:lang w:val="en-US" w:eastAsia="zh-CN" w:bidi="ar-SA"/>
          <w14:textFill>
            <w14:solidFill>
              <w14:schemeClr w14:val="tx1"/>
            </w14:solidFill>
          </w14:textFill>
        </w:rPr>
        <w:t>其中：全部为项目支出项目支出预算861.2万元，。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b w:val="0"/>
          <w:i w:val="0"/>
          <w:caps w:val="0"/>
          <w:color w:val="333333"/>
          <w:spacing w:val="0"/>
          <w:sz w:val="32"/>
          <w:szCs w:val="32"/>
          <w:shd w:val="clear" w:color="auto" w:fill="FFFFFF"/>
          <w:lang w:eastAsia="zh-CN"/>
        </w:rPr>
        <w:t>综治（平安建设）、</w:t>
      </w:r>
      <w:r>
        <w:rPr>
          <w:rFonts w:hint="eastAsia" w:ascii="仿宋_GB2312" w:hAnsi="仿宋_GB2312" w:eastAsia="仿宋_GB2312" w:cs="仿宋_GB2312"/>
          <w:sz w:val="32"/>
          <w:szCs w:val="32"/>
          <w:lang w:eastAsia="zh-CN"/>
        </w:rPr>
        <w:t>“雪亮工程”系统管理使用和运行维护经费（市级）,“雪亮工程”租赁服务经费（县级）、维护社会稳定、执法监督、涉法涉诉救助、见义勇为奖励、邪教人员教育转化等工作经费，用于商品和服务支出、对个人和家庭的补助。</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支出功能科目分类名称2080505机关事业单位基本养老保险缴费支出42.75万元</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其中：基本支出预算42.75万元，项目支出预算0万元。</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lang w:eastAsia="zh-CN"/>
        </w:rPr>
        <w:t>机关养老保险缴费支出。</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支出功能科目分类名称2080599其他行政事业单位养老支出10.41万元</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其中：基本支出预算10.41万元，项目支出预算0万元。</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lang w:eastAsia="zh-CN"/>
        </w:rPr>
        <w:t>领独生子女证的退休人员工资提高5%的退休费、退休人员生活补助。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（五）支出功能科目分类名称2101101行政单位医疗16.8万元，其中：基本支出预算16.8万元，项目支出预算0万元。主要用于</w:t>
      </w:r>
      <w:r>
        <w:rPr>
          <w:rFonts w:hint="eastAsia" w:ascii="仿宋_GB2312" w:hAnsi="仿宋_GB2312" w:eastAsia="仿宋_GB2312" w:cs="仿宋_GB2312"/>
          <w:sz w:val="32"/>
          <w:szCs w:val="32"/>
          <w:lang w:eastAsia="zh-CN"/>
        </w:rPr>
        <w:t>机关干部职工医疗健康支出。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（六）支出功能科目分类名称2101103公务员医疗补助14.36万元，其中：基本支出预算14.36万元，项目支出预算0万元，。主要用于</w:t>
      </w:r>
      <w:r>
        <w:rPr>
          <w:rFonts w:hint="eastAsia" w:ascii="仿宋_GB2312" w:hAnsi="仿宋_GB2312" w:eastAsia="仿宋_GB2312" w:cs="仿宋_GB2312"/>
          <w:sz w:val="32"/>
          <w:szCs w:val="32"/>
          <w:lang w:eastAsia="zh-CN"/>
        </w:rPr>
        <w:t>机关干部职工医疗健康支出。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（七）支出功能科目分类名称2210201住房公积金25.65万元，其中：基本支出预算0万元，项目支出预算0万元。</w:t>
      </w:r>
      <w:r>
        <w:rPr>
          <w:rFonts w:hint="eastAsia" w:ascii="仿宋_GB2312" w:hAnsi="仿宋_GB2312" w:eastAsia="仿宋_GB2312" w:cs="仿宋_GB2312"/>
          <w:sz w:val="32"/>
          <w:szCs w:val="32"/>
          <w:lang w:eastAsia="zh-CN"/>
        </w:rPr>
        <w:t>主要用于机关干部职工住房公积金缴费支出。</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numPr>
          <w:ilvl w:val="0"/>
          <w:numId w:val="0"/>
        </w:numPr>
        <w:spacing w:before="0" w:beforeAutospacing="0" w:after="0" w:afterAutospacing="0" w:line="560" w:lineRule="exact"/>
        <w:ind w:firstLine="320" w:firstLineChars="100"/>
        <w:rPr>
          <w:rFonts w:hint="eastAsia" w:ascii="仿宋_GB2312" w:hAnsi="华文仿宋" w:eastAsia="仿宋_GB2312"/>
          <w:color w:val="auto"/>
          <w:sz w:val="32"/>
          <w:szCs w:val="32"/>
          <w:lang w:eastAsia="zh-CN"/>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249.37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auto"/>
          <w:kern w:val="2"/>
          <w:sz w:val="32"/>
          <w:szCs w:val="32"/>
          <w:highlight w:val="none"/>
          <w:lang w:val="en-US" w:eastAsia="zh-CN" w:bidi="ar-SA"/>
        </w:rPr>
        <w:t>主要包括：</w:t>
      </w:r>
      <w:r>
        <w:rPr>
          <w:rFonts w:hint="eastAsia" w:ascii="仿宋_GB2312" w:hAnsi="华文仿宋" w:eastAsia="仿宋_GB2312"/>
          <w:color w:val="auto"/>
          <w:sz w:val="32"/>
          <w:szCs w:val="32"/>
        </w:rPr>
        <w:t>基本工资</w:t>
      </w:r>
      <w:r>
        <w:rPr>
          <w:rFonts w:hint="eastAsia" w:ascii="仿宋_GB2312" w:hAnsi="华文仿宋" w:eastAsia="仿宋_GB2312"/>
          <w:color w:val="auto"/>
          <w:sz w:val="32"/>
          <w:szCs w:val="32"/>
          <w:lang w:val="en-US" w:eastAsia="zh-CN"/>
        </w:rPr>
        <w:t>78.03万</w:t>
      </w:r>
      <w:r>
        <w:rPr>
          <w:rFonts w:hint="eastAsia" w:ascii="仿宋_GB2312" w:hAnsi="华文仿宋" w:eastAsia="仿宋_GB2312"/>
          <w:color w:val="auto"/>
          <w:sz w:val="32"/>
          <w:szCs w:val="32"/>
        </w:rPr>
        <w:t>、津贴补贴</w:t>
      </w:r>
      <w:r>
        <w:rPr>
          <w:rFonts w:hint="eastAsia" w:ascii="仿宋_GB2312" w:hAnsi="华文仿宋" w:eastAsia="仿宋_GB2312"/>
          <w:color w:val="auto"/>
          <w:sz w:val="32"/>
          <w:szCs w:val="32"/>
          <w:lang w:val="en-US" w:eastAsia="zh-CN"/>
        </w:rPr>
        <w:t>56.58万</w:t>
      </w:r>
      <w:r>
        <w:rPr>
          <w:rFonts w:hint="eastAsia" w:ascii="仿宋_GB2312" w:hAnsi="华文仿宋" w:eastAsia="仿宋_GB2312"/>
          <w:color w:val="auto"/>
          <w:sz w:val="32"/>
          <w:szCs w:val="32"/>
        </w:rPr>
        <w:t>、奖金</w:t>
      </w:r>
      <w:r>
        <w:rPr>
          <w:rFonts w:hint="eastAsia" w:ascii="仿宋_GB2312" w:hAnsi="华文仿宋" w:eastAsia="仿宋_GB2312"/>
          <w:color w:val="auto"/>
          <w:sz w:val="32"/>
          <w:szCs w:val="32"/>
          <w:lang w:val="en-US" w:eastAsia="zh-CN"/>
        </w:rPr>
        <w:t>4.45万</w:t>
      </w:r>
      <w:r>
        <w:rPr>
          <w:rFonts w:hint="eastAsia" w:ascii="仿宋_GB2312" w:hAnsi="华文仿宋" w:eastAsia="仿宋_GB2312"/>
          <w:color w:val="auto"/>
          <w:sz w:val="32"/>
          <w:szCs w:val="32"/>
        </w:rPr>
        <w:t>、绩效工资</w:t>
      </w:r>
      <w:r>
        <w:rPr>
          <w:rFonts w:hint="eastAsia" w:ascii="仿宋_GB2312" w:hAnsi="华文仿宋" w:eastAsia="仿宋_GB2312"/>
          <w:color w:val="auto"/>
          <w:sz w:val="32"/>
          <w:szCs w:val="32"/>
          <w:lang w:val="en-US" w:eastAsia="zh-CN"/>
        </w:rPr>
        <w:t>10.06万</w:t>
      </w:r>
      <w:r>
        <w:rPr>
          <w:rFonts w:hint="eastAsia" w:ascii="仿宋_GB2312" w:hAnsi="华文仿宋" w:eastAsia="仿宋_GB2312"/>
          <w:color w:val="auto"/>
          <w:sz w:val="32"/>
          <w:szCs w:val="32"/>
        </w:rPr>
        <w:t>、机关事业单位基本养老保险缴费</w:t>
      </w:r>
      <w:r>
        <w:rPr>
          <w:rFonts w:hint="eastAsia" w:ascii="仿宋_GB2312" w:hAnsi="华文仿宋" w:eastAsia="仿宋_GB2312"/>
          <w:color w:val="auto"/>
          <w:sz w:val="32"/>
          <w:szCs w:val="32"/>
          <w:lang w:val="en-US" w:eastAsia="zh-CN"/>
        </w:rPr>
        <w:t>42.75万</w:t>
      </w:r>
      <w:r>
        <w:rPr>
          <w:rFonts w:hint="eastAsia" w:ascii="仿宋_GB2312" w:hAnsi="华文仿宋" w:eastAsia="仿宋_GB2312"/>
          <w:color w:val="auto"/>
          <w:sz w:val="32"/>
          <w:szCs w:val="32"/>
        </w:rPr>
        <w:t>、职工基本医疗保险缴费</w:t>
      </w:r>
      <w:r>
        <w:rPr>
          <w:rFonts w:hint="eastAsia" w:ascii="仿宋_GB2312" w:hAnsi="华文仿宋" w:eastAsia="仿宋_GB2312"/>
          <w:color w:val="auto"/>
          <w:sz w:val="32"/>
          <w:szCs w:val="32"/>
          <w:lang w:val="en-US" w:eastAsia="zh-CN"/>
        </w:rPr>
        <w:t>16.67万</w:t>
      </w:r>
      <w:r>
        <w:rPr>
          <w:rFonts w:hint="eastAsia" w:ascii="仿宋_GB2312" w:hAnsi="华文仿宋" w:eastAsia="仿宋_GB2312"/>
          <w:color w:val="auto"/>
          <w:sz w:val="32"/>
          <w:szCs w:val="32"/>
        </w:rPr>
        <w:t>、公务员医疗补助缴费</w:t>
      </w:r>
      <w:r>
        <w:rPr>
          <w:rFonts w:hint="eastAsia" w:ascii="仿宋_GB2312" w:hAnsi="华文仿宋" w:eastAsia="仿宋_GB2312"/>
          <w:color w:val="auto"/>
          <w:sz w:val="32"/>
          <w:szCs w:val="32"/>
          <w:lang w:val="en-US" w:eastAsia="zh-CN"/>
        </w:rPr>
        <w:t>14.36</w:t>
      </w:r>
      <w:r>
        <w:rPr>
          <w:rFonts w:hint="eastAsia" w:ascii="仿宋_GB2312" w:hAnsi="华文仿宋" w:eastAsia="仿宋_GB2312"/>
          <w:color w:val="auto"/>
          <w:sz w:val="32"/>
          <w:szCs w:val="32"/>
        </w:rPr>
        <w:t>、其他社会</w:t>
      </w:r>
      <w:r>
        <w:rPr>
          <w:rFonts w:hint="eastAsia" w:ascii="仿宋_GB2312" w:hAnsi="华文仿宋" w:eastAsia="仿宋_GB2312"/>
          <w:color w:val="auto"/>
          <w:sz w:val="32"/>
          <w:szCs w:val="32"/>
          <w:lang w:eastAsia="zh-CN"/>
        </w:rPr>
        <w:t>保障</w:t>
      </w:r>
      <w:r>
        <w:rPr>
          <w:rFonts w:hint="eastAsia" w:ascii="仿宋_GB2312" w:hAnsi="华文仿宋" w:eastAsia="仿宋_GB2312"/>
          <w:color w:val="auto"/>
          <w:sz w:val="32"/>
          <w:szCs w:val="32"/>
        </w:rPr>
        <w:t>缴费</w:t>
      </w:r>
      <w:r>
        <w:rPr>
          <w:rFonts w:hint="eastAsia" w:ascii="仿宋_GB2312" w:hAnsi="华文仿宋" w:eastAsia="仿宋_GB2312"/>
          <w:color w:val="auto"/>
          <w:sz w:val="32"/>
          <w:szCs w:val="32"/>
          <w:lang w:val="en-US" w:eastAsia="zh-CN"/>
        </w:rPr>
        <w:t>0.81万</w:t>
      </w:r>
      <w:r>
        <w:rPr>
          <w:rFonts w:hint="eastAsia" w:ascii="仿宋_GB2312" w:hAnsi="华文仿宋" w:eastAsia="仿宋_GB2312"/>
          <w:color w:val="auto"/>
          <w:sz w:val="32"/>
          <w:szCs w:val="32"/>
        </w:rPr>
        <w:t>、住房公积金</w:t>
      </w:r>
      <w:r>
        <w:rPr>
          <w:rFonts w:hint="eastAsia" w:ascii="仿宋_GB2312" w:hAnsi="华文仿宋" w:eastAsia="仿宋_GB2312"/>
          <w:color w:val="auto"/>
          <w:sz w:val="32"/>
          <w:szCs w:val="32"/>
          <w:lang w:val="en-US" w:eastAsia="zh-CN"/>
        </w:rPr>
        <w:t>25.65万</w:t>
      </w:r>
      <w:r>
        <w:rPr>
          <w:rFonts w:hint="eastAsia" w:ascii="仿宋_GB2312" w:hAnsi="华文仿宋" w:eastAsia="仿宋_GB2312"/>
          <w:color w:val="auto"/>
          <w:sz w:val="32"/>
          <w:szCs w:val="32"/>
        </w:rPr>
        <w:t>、退休费</w:t>
      </w:r>
      <w:r>
        <w:rPr>
          <w:rFonts w:hint="eastAsia" w:ascii="仿宋_GB2312" w:hAnsi="华文仿宋" w:eastAsia="仿宋_GB2312"/>
          <w:color w:val="auto"/>
          <w:sz w:val="32"/>
          <w:szCs w:val="32"/>
          <w:lang w:val="en-US" w:eastAsia="zh-CN"/>
        </w:rPr>
        <w:t>9.9万、奖励金0.11万、其他对个人和家庭的补助0.62万</w:t>
      </w:r>
      <w:r>
        <w:rPr>
          <w:rFonts w:hint="eastAsia" w:ascii="仿宋_GB2312" w:hAnsi="华文仿宋" w:eastAsia="仿宋_GB2312"/>
          <w:color w:val="auto"/>
          <w:sz w:val="32"/>
          <w:szCs w:val="32"/>
          <w:lang w:eastAsia="zh-CN"/>
        </w:rPr>
        <w:t>。</w:t>
      </w:r>
    </w:p>
    <w:p>
      <w:pPr>
        <w:pStyle w:val="3"/>
        <w:numPr>
          <w:ilvl w:val="0"/>
          <w:numId w:val="0"/>
        </w:numPr>
        <w:spacing w:before="0" w:beforeAutospacing="0" w:after="0" w:afterAutospacing="0" w:line="560" w:lineRule="exact"/>
        <w:ind w:firstLine="320" w:firstLineChars="100"/>
        <w:rPr>
          <w:rFonts w:hint="eastAsia" w:ascii="仿宋_GB2312" w:hAnsi="华文仿宋" w:eastAsia="仿宋_GB2312"/>
          <w:color w:val="auto"/>
          <w:sz w:val="32"/>
          <w:szCs w:val="32"/>
          <w:lang w:eastAsia="zh-CN"/>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41.63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auto"/>
          <w:kern w:val="2"/>
          <w:sz w:val="32"/>
          <w:szCs w:val="32"/>
          <w:highlight w:val="none"/>
          <w:lang w:val="en-US" w:eastAsia="zh-CN" w:bidi="ar-SA"/>
        </w:rPr>
        <w:t>主要包括：</w:t>
      </w:r>
      <w:r>
        <w:rPr>
          <w:rFonts w:hint="eastAsia" w:ascii="仿宋_GB2312" w:hAnsi="华文仿宋" w:eastAsia="仿宋_GB2312"/>
          <w:color w:val="auto"/>
          <w:sz w:val="32"/>
          <w:szCs w:val="32"/>
        </w:rPr>
        <w:t>办公费</w:t>
      </w:r>
      <w:r>
        <w:rPr>
          <w:rFonts w:hint="eastAsia" w:ascii="仿宋_GB2312" w:hAnsi="华文仿宋" w:eastAsia="仿宋_GB2312"/>
          <w:color w:val="auto"/>
          <w:sz w:val="32"/>
          <w:szCs w:val="32"/>
          <w:lang w:val="en-US" w:eastAsia="zh-CN"/>
        </w:rPr>
        <w:t>3.47万</w:t>
      </w:r>
      <w:r>
        <w:rPr>
          <w:rFonts w:hint="eastAsia" w:ascii="仿宋_GB2312" w:hAnsi="华文仿宋" w:eastAsia="仿宋_GB2312"/>
          <w:color w:val="auto"/>
          <w:sz w:val="32"/>
          <w:szCs w:val="32"/>
        </w:rPr>
        <w:t>、水费</w:t>
      </w:r>
      <w:r>
        <w:rPr>
          <w:rFonts w:hint="eastAsia" w:ascii="仿宋_GB2312" w:hAnsi="华文仿宋" w:eastAsia="仿宋_GB2312"/>
          <w:color w:val="auto"/>
          <w:sz w:val="32"/>
          <w:szCs w:val="32"/>
          <w:lang w:val="en-US" w:eastAsia="zh-CN"/>
        </w:rPr>
        <w:t>0.51万</w:t>
      </w:r>
      <w:r>
        <w:rPr>
          <w:rFonts w:hint="eastAsia" w:ascii="仿宋_GB2312" w:hAnsi="华文仿宋" w:eastAsia="仿宋_GB2312"/>
          <w:color w:val="auto"/>
          <w:sz w:val="32"/>
          <w:szCs w:val="32"/>
        </w:rPr>
        <w:t>、电费</w:t>
      </w:r>
      <w:r>
        <w:rPr>
          <w:rFonts w:hint="eastAsia" w:ascii="仿宋_GB2312" w:hAnsi="华文仿宋" w:eastAsia="仿宋_GB2312"/>
          <w:color w:val="auto"/>
          <w:sz w:val="32"/>
          <w:szCs w:val="32"/>
          <w:lang w:val="en-US" w:eastAsia="zh-CN"/>
        </w:rPr>
        <w:t>2.21万</w:t>
      </w:r>
      <w:r>
        <w:rPr>
          <w:rFonts w:hint="eastAsia" w:ascii="仿宋_GB2312" w:hAnsi="华文仿宋" w:eastAsia="仿宋_GB2312"/>
          <w:color w:val="auto"/>
          <w:sz w:val="32"/>
          <w:szCs w:val="32"/>
        </w:rPr>
        <w:t>、邮电费</w:t>
      </w:r>
      <w:r>
        <w:rPr>
          <w:rFonts w:hint="eastAsia" w:ascii="仿宋_GB2312" w:hAnsi="华文仿宋" w:eastAsia="仿宋_GB2312"/>
          <w:color w:val="auto"/>
          <w:sz w:val="32"/>
          <w:szCs w:val="32"/>
          <w:lang w:val="en-US" w:eastAsia="zh-CN"/>
        </w:rPr>
        <w:t>4.13万</w:t>
      </w:r>
      <w:r>
        <w:rPr>
          <w:rFonts w:hint="eastAsia" w:ascii="仿宋_GB2312" w:hAnsi="华文仿宋" w:eastAsia="仿宋_GB2312"/>
          <w:color w:val="auto"/>
          <w:sz w:val="32"/>
          <w:szCs w:val="32"/>
        </w:rPr>
        <w:t>、差旅费</w:t>
      </w:r>
      <w:r>
        <w:rPr>
          <w:rFonts w:hint="eastAsia" w:ascii="仿宋_GB2312" w:hAnsi="华文仿宋" w:eastAsia="仿宋_GB2312"/>
          <w:color w:val="auto"/>
          <w:sz w:val="32"/>
          <w:szCs w:val="32"/>
          <w:lang w:val="en-US" w:eastAsia="zh-CN"/>
        </w:rPr>
        <w:t>8.5万</w:t>
      </w:r>
      <w:r>
        <w:rPr>
          <w:rFonts w:hint="eastAsia" w:ascii="仿宋_GB2312" w:hAnsi="华文仿宋" w:eastAsia="仿宋_GB2312"/>
          <w:color w:val="auto"/>
          <w:sz w:val="32"/>
          <w:szCs w:val="32"/>
        </w:rPr>
        <w:t>、维（修）护费</w:t>
      </w:r>
      <w:r>
        <w:rPr>
          <w:rFonts w:hint="eastAsia" w:ascii="仿宋_GB2312" w:hAnsi="华文仿宋" w:eastAsia="仿宋_GB2312"/>
          <w:color w:val="auto"/>
          <w:sz w:val="32"/>
          <w:szCs w:val="32"/>
          <w:lang w:val="en-US" w:eastAsia="zh-CN"/>
        </w:rPr>
        <w:t>0.72万</w:t>
      </w:r>
      <w:r>
        <w:rPr>
          <w:rFonts w:hint="eastAsia" w:ascii="仿宋_GB2312" w:hAnsi="华文仿宋" w:eastAsia="仿宋_GB2312"/>
          <w:color w:val="auto"/>
          <w:sz w:val="32"/>
          <w:szCs w:val="32"/>
        </w:rPr>
        <w:t>、会议费</w:t>
      </w:r>
      <w:r>
        <w:rPr>
          <w:rFonts w:hint="eastAsia" w:ascii="仿宋_GB2312" w:hAnsi="华文仿宋" w:eastAsia="仿宋_GB2312"/>
          <w:color w:val="auto"/>
          <w:sz w:val="32"/>
          <w:szCs w:val="32"/>
          <w:lang w:val="en-US" w:eastAsia="zh-CN"/>
        </w:rPr>
        <w:t>1.33万</w:t>
      </w:r>
      <w:r>
        <w:rPr>
          <w:rFonts w:hint="eastAsia" w:ascii="仿宋_GB2312" w:hAnsi="华文仿宋" w:eastAsia="仿宋_GB2312"/>
          <w:color w:val="auto"/>
          <w:sz w:val="32"/>
          <w:szCs w:val="32"/>
        </w:rPr>
        <w:t>、培训费</w:t>
      </w:r>
      <w:r>
        <w:rPr>
          <w:rFonts w:hint="eastAsia" w:ascii="仿宋_GB2312" w:hAnsi="华文仿宋" w:eastAsia="仿宋_GB2312"/>
          <w:color w:val="auto"/>
          <w:sz w:val="32"/>
          <w:szCs w:val="32"/>
          <w:lang w:val="en-US" w:eastAsia="zh-CN"/>
        </w:rPr>
        <w:t>0.88万</w:t>
      </w:r>
      <w:r>
        <w:rPr>
          <w:rFonts w:hint="eastAsia" w:ascii="仿宋_GB2312" w:hAnsi="华文仿宋" w:eastAsia="仿宋_GB2312"/>
          <w:color w:val="auto"/>
          <w:sz w:val="32"/>
          <w:szCs w:val="32"/>
        </w:rPr>
        <w:t>、公务</w:t>
      </w:r>
      <w:r>
        <w:rPr>
          <w:rFonts w:hint="eastAsia" w:ascii="仿宋_GB2312" w:hAnsi="华文仿宋" w:eastAsia="仿宋_GB2312"/>
          <w:color w:val="auto"/>
          <w:sz w:val="32"/>
          <w:szCs w:val="32"/>
          <w:lang w:eastAsia="zh-CN"/>
        </w:rPr>
        <w:t>接待</w:t>
      </w:r>
      <w:r>
        <w:rPr>
          <w:rFonts w:hint="eastAsia" w:ascii="仿宋_GB2312" w:hAnsi="华文仿宋" w:eastAsia="仿宋_GB2312"/>
          <w:color w:val="auto"/>
          <w:sz w:val="32"/>
          <w:szCs w:val="32"/>
        </w:rPr>
        <w:t>费</w:t>
      </w:r>
      <w:r>
        <w:rPr>
          <w:rFonts w:hint="eastAsia" w:ascii="仿宋_GB2312" w:hAnsi="华文仿宋" w:eastAsia="仿宋_GB2312"/>
          <w:color w:val="auto"/>
          <w:sz w:val="32"/>
          <w:szCs w:val="32"/>
          <w:lang w:val="en-US" w:eastAsia="zh-CN"/>
        </w:rPr>
        <w:t>0.61万</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eastAsia="zh-CN"/>
        </w:rPr>
        <w:t>福利费</w:t>
      </w:r>
      <w:r>
        <w:rPr>
          <w:rFonts w:hint="eastAsia" w:ascii="仿宋_GB2312" w:hAnsi="华文仿宋" w:eastAsia="仿宋_GB2312"/>
          <w:color w:val="auto"/>
          <w:sz w:val="32"/>
          <w:szCs w:val="32"/>
          <w:lang w:val="en-US" w:eastAsia="zh-CN"/>
        </w:rPr>
        <w:t>1.19万、</w:t>
      </w:r>
      <w:r>
        <w:rPr>
          <w:rFonts w:hint="eastAsia" w:ascii="仿宋_GB2312" w:hAnsi="华文仿宋" w:eastAsia="仿宋_GB2312"/>
          <w:color w:val="auto"/>
          <w:sz w:val="32"/>
          <w:szCs w:val="32"/>
        </w:rPr>
        <w:t>其他交通费用</w:t>
      </w:r>
      <w:r>
        <w:rPr>
          <w:rFonts w:hint="eastAsia" w:ascii="仿宋_GB2312" w:hAnsi="华文仿宋" w:eastAsia="仿宋_GB2312"/>
          <w:color w:val="auto"/>
          <w:sz w:val="32"/>
          <w:szCs w:val="32"/>
          <w:lang w:val="en-US" w:eastAsia="zh-CN"/>
        </w:rPr>
        <w:t>11.28万</w:t>
      </w:r>
      <w:r>
        <w:rPr>
          <w:rFonts w:hint="eastAsia" w:ascii="仿宋_GB2312" w:hAnsi="华文仿宋" w:eastAsia="仿宋_GB2312"/>
          <w:color w:val="auto"/>
          <w:sz w:val="32"/>
          <w:szCs w:val="32"/>
        </w:rPr>
        <w:t>、其他商品和服务支出</w:t>
      </w:r>
      <w:r>
        <w:rPr>
          <w:rFonts w:hint="eastAsia" w:ascii="仿宋_GB2312" w:hAnsi="华文仿宋" w:eastAsia="仿宋_GB2312"/>
          <w:color w:val="auto"/>
          <w:sz w:val="32"/>
          <w:szCs w:val="32"/>
          <w:lang w:val="en-US" w:eastAsia="zh-CN"/>
        </w:rPr>
        <w:t>6.8万</w:t>
      </w:r>
      <w:r>
        <w:rPr>
          <w:rFonts w:hint="eastAsia" w:ascii="仿宋_GB2312" w:hAnsi="华文仿宋" w:eastAsia="仿宋_GB2312"/>
          <w:color w:val="auto"/>
          <w:sz w:val="32"/>
          <w:szCs w:val="32"/>
          <w:lang w:eastAsia="zh-CN"/>
        </w:rPr>
        <w:t>。</w:t>
      </w:r>
    </w:p>
    <w:p>
      <w:pPr>
        <w:pStyle w:val="3"/>
        <w:numPr>
          <w:ilvl w:val="0"/>
          <w:numId w:val="0"/>
        </w:numPr>
        <w:spacing w:before="0" w:beforeAutospacing="0" w:after="0" w:afterAutospacing="0" w:line="560" w:lineRule="exact"/>
        <w:ind w:firstLine="320" w:firstLineChars="100"/>
        <w:rPr>
          <w:rFonts w:hint="eastAsia" w:ascii="仿宋_GB2312" w:hAnsi="华文仿宋" w:eastAsia="仿宋_GB2312"/>
          <w:color w:val="auto"/>
          <w:sz w:val="32"/>
          <w:szCs w:val="32"/>
          <w:lang w:val="en-US" w:eastAsia="zh-CN"/>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（三）对个人和家庭的补助。</w:t>
      </w:r>
      <w:r>
        <w:rPr>
          <w:rFonts w:hint="default" w:ascii="Times New Roman" w:hAnsi="Times New Roman" w:eastAsia="仿宋_GB2312" w:cs="Times New Roman"/>
          <w:b w:val="0"/>
          <w:bCs w:val="0"/>
          <w:color w:val="auto"/>
          <w:kern w:val="2"/>
          <w:sz w:val="32"/>
          <w:szCs w:val="32"/>
          <w:highlight w:val="none"/>
          <w:lang w:val="en-US" w:eastAsia="zh-CN" w:bidi="ar-SA"/>
        </w:rPr>
        <w:t>主要包括：</w:t>
      </w:r>
      <w:r>
        <w:rPr>
          <w:rFonts w:hint="eastAsia" w:ascii="Times New Roman" w:hAnsi="Times New Roman" w:eastAsia="仿宋_GB2312" w:cs="Times New Roman"/>
          <w:b w:val="0"/>
          <w:bCs w:val="0"/>
          <w:color w:val="auto"/>
          <w:kern w:val="2"/>
          <w:sz w:val="32"/>
          <w:szCs w:val="32"/>
          <w:highlight w:val="none"/>
          <w:lang w:val="en-US" w:eastAsia="zh-CN" w:bidi="ar-SA"/>
        </w:rPr>
        <w:t>退休费：10.41万元，奖励金0.02万，其他对个人和家庭的补助：0.62万。</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30.52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Cs/>
          <w:color w:val="auto"/>
          <w:sz w:val="32"/>
          <w:szCs w:val="32"/>
          <w:highlight w:val="none"/>
        </w:rPr>
        <w:t>比</w:t>
      </w:r>
      <w:r>
        <w:rPr>
          <w:rFonts w:hint="default" w:ascii="Times New Roman" w:hAnsi="Times New Roman" w:eastAsia="仿宋_GB2312" w:cs="Times New Roman"/>
          <w:bCs/>
          <w:color w:val="auto"/>
          <w:sz w:val="32"/>
          <w:szCs w:val="32"/>
          <w:highlight w:val="none"/>
          <w:lang w:val="en-US" w:eastAsia="zh-CN"/>
        </w:rPr>
        <w:t>202</w:t>
      </w:r>
      <w:r>
        <w:rPr>
          <w:rFonts w:hint="eastAsia"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年预算</w:t>
      </w:r>
      <w:r>
        <w:rPr>
          <w:rFonts w:hint="eastAsia" w:ascii="Times New Roman" w:hAnsi="Times New Roman" w:eastAsia="仿宋_GB2312" w:cs="Times New Roman"/>
          <w:bCs/>
          <w:color w:val="auto"/>
          <w:sz w:val="32"/>
          <w:szCs w:val="32"/>
          <w:highlight w:val="none"/>
          <w:lang w:val="en-US" w:eastAsia="zh-CN"/>
        </w:rPr>
        <w:t>41.52</w:t>
      </w:r>
      <w:r>
        <w:rPr>
          <w:rFonts w:hint="default" w:ascii="Times New Roman" w:hAnsi="Times New Roman" w:eastAsia="仿宋_GB2312" w:cs="Times New Roman"/>
          <w:bCs/>
          <w:color w:val="auto"/>
          <w:sz w:val="32"/>
          <w:szCs w:val="32"/>
          <w:highlight w:val="none"/>
        </w:rPr>
        <w:t>万元，同比减少</w:t>
      </w:r>
      <w:r>
        <w:rPr>
          <w:rFonts w:hint="eastAsia" w:ascii="Times New Roman" w:hAnsi="Times New Roman" w:eastAsia="仿宋_GB2312" w:cs="Times New Roman"/>
          <w:bCs/>
          <w:color w:val="auto"/>
          <w:sz w:val="32"/>
          <w:szCs w:val="32"/>
          <w:highlight w:val="none"/>
          <w:lang w:val="en-US" w:eastAsia="zh-CN"/>
        </w:rPr>
        <w:t>11</w:t>
      </w:r>
      <w:r>
        <w:rPr>
          <w:rFonts w:hint="default" w:ascii="Times New Roman" w:hAnsi="Times New Roman" w:eastAsia="仿宋_GB2312" w:cs="Times New Roman"/>
          <w:bCs/>
          <w:color w:val="auto"/>
          <w:sz w:val="32"/>
          <w:szCs w:val="32"/>
          <w:highlight w:val="none"/>
        </w:rPr>
        <w:t>万元，同比下降</w:t>
      </w:r>
      <w:r>
        <w:rPr>
          <w:rFonts w:hint="eastAsia" w:ascii="Times New Roman" w:hAnsi="Times New Roman" w:eastAsia="仿宋_GB2312" w:cs="Times New Roman"/>
          <w:bCs/>
          <w:color w:val="auto"/>
          <w:sz w:val="32"/>
          <w:szCs w:val="32"/>
          <w:highlight w:val="none"/>
          <w:lang w:val="en-US" w:eastAsia="zh-CN"/>
        </w:rPr>
        <w:t>26.5</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strike w:val="0"/>
          <w:color w:val="auto"/>
          <w:sz w:val="32"/>
          <w:szCs w:val="32"/>
          <w:highlight w:val="none"/>
          <w:lang w:eastAsia="zh-CN"/>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FF0000"/>
          <w:sz w:val="32"/>
          <w:szCs w:val="32"/>
          <w:highlight w:val="none"/>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0.61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auto"/>
          <w:sz w:val="32"/>
          <w:szCs w:val="32"/>
          <w:highlight w:val="none"/>
          <w:lang w:val="en-US" w:eastAsia="zh-CN"/>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无政府性基金预算支出安排</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国有资本经营预算支出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无国有资本经营预算支出安排</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万元，同比减少</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94.91</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2023年我</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无政府购买服务预算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textAlignment w:val="auto"/>
        <w:outlineLvl w:val="9"/>
        <w:rPr>
          <w:rFonts w:hint="eastAsia" w:eastAsia="仿宋_GB2312"/>
          <w:color w:val="FF0000"/>
          <w:kern w:val="2"/>
          <w:sz w:val="32"/>
          <w:szCs w:val="32"/>
          <w:highlight w:val="none"/>
          <w:lang w:val="en-US" w:eastAsia="zh-CN"/>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w:t>
      </w:r>
      <w:r>
        <w:rPr>
          <w:rFonts w:hint="eastAsia" w:eastAsia="仿宋_GB2312"/>
          <w:bCs/>
          <w:color w:val="000000" w:themeColor="text1"/>
          <w:kern w:val="0"/>
          <w:sz w:val="32"/>
          <w:szCs w:val="32"/>
          <w:highlight w:val="none"/>
          <w:lang w:eastAsia="zh-CN"/>
          <w14:textFill>
            <w14:solidFill>
              <w14:schemeClr w14:val="tx1"/>
            </w14:solidFill>
          </w14:textFill>
        </w:rPr>
        <w:t>：</w:t>
      </w: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.项目名称：</w:t>
      </w:r>
      <w:r>
        <w:rPr>
          <w:rFonts w:hint="eastAsia" w:ascii="仿宋_GB2312" w:hAnsi="华文仿宋" w:eastAsia="仿宋_GB2312"/>
          <w:sz w:val="32"/>
          <w:szCs w:val="32"/>
          <w:lang w:eastAsia="zh-CN"/>
        </w:rPr>
        <w:t>雪亮工程租赁，</w:t>
      </w:r>
      <w:r>
        <w:rPr>
          <w:rFonts w:hint="eastAsia" w:ascii="仿宋_GB2312" w:hAnsi="华文仿宋" w:eastAsia="仿宋_GB2312"/>
          <w:sz w:val="32"/>
          <w:szCs w:val="32"/>
        </w:rPr>
        <w:t>预算金额</w:t>
      </w:r>
      <w:r>
        <w:rPr>
          <w:rFonts w:hint="eastAsia" w:ascii="仿宋_GB2312" w:hAnsi="华文仿宋" w:eastAsia="仿宋_GB2312"/>
          <w:sz w:val="32"/>
          <w:szCs w:val="32"/>
          <w:lang w:val="en-US" w:eastAsia="zh-CN"/>
        </w:rPr>
        <w:t>600</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w:t>
      </w:r>
      <w:r>
        <w:rPr>
          <w:rFonts w:hint="default" w:eastAsia="仿宋_GB2312"/>
          <w:bCs/>
          <w:color w:val="000000" w:themeColor="text1"/>
          <w:kern w:val="0"/>
          <w:sz w:val="32"/>
          <w:szCs w:val="32"/>
          <w:highlight w:val="none"/>
          <w14:textFill>
            <w14:solidFill>
              <w14:schemeClr w14:val="tx1"/>
            </w14:solidFill>
          </w14:textFill>
        </w:rPr>
        <w:t>预算支出</w:t>
      </w:r>
      <w:r>
        <w:rPr>
          <w:rFonts w:hint="eastAsia" w:eastAsia="仿宋_GB2312"/>
          <w:bCs/>
          <w:color w:val="000000" w:themeColor="text1"/>
          <w:kern w:val="0"/>
          <w:sz w:val="32"/>
          <w:szCs w:val="32"/>
          <w:highlight w:val="none"/>
          <w:lang w:val="en-US" w:eastAsia="zh-CN"/>
          <w14:textFill>
            <w14:solidFill>
              <w14:schemeClr w14:val="tx1"/>
            </w14:solidFill>
          </w14:textFill>
        </w:rPr>
        <w:t>600</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600</w:t>
      </w:r>
      <w:r>
        <w:rPr>
          <w:rFonts w:hint="default" w:eastAsia="仿宋_GB2312"/>
          <w:bCs/>
          <w:color w:val="000000" w:themeColor="text1"/>
          <w:kern w:val="0"/>
          <w:sz w:val="32"/>
          <w:szCs w:val="32"/>
          <w:highlight w:val="none"/>
          <w14:textFill>
            <w14:solidFill>
              <w14:schemeClr w14:val="tx1"/>
            </w14:solidFill>
          </w14:textFill>
        </w:rPr>
        <w:t>万元</w:t>
      </w:r>
      <w:r>
        <w:rPr>
          <w:rFonts w:hint="eastAsia" w:eastAsia="仿宋_GB2312"/>
          <w:bCs/>
          <w:color w:val="000000" w:themeColor="text1"/>
          <w:kern w:val="0"/>
          <w:sz w:val="32"/>
          <w:szCs w:val="32"/>
          <w:highlight w:val="none"/>
          <w:lang w:eastAsia="zh-CN"/>
          <w14:textFill>
            <w14:solidFill>
              <w14:schemeClr w14:val="tx1"/>
            </w14:solidFill>
          </w14:textFill>
        </w:rPr>
        <w:t>，</w:t>
      </w:r>
      <w:r>
        <w:rPr>
          <w:rFonts w:hint="default" w:eastAsia="仿宋_GB2312"/>
          <w:bCs/>
          <w:color w:val="000000" w:themeColor="text1"/>
          <w:kern w:val="0"/>
          <w:sz w:val="32"/>
          <w:szCs w:val="32"/>
          <w:highlight w:val="none"/>
          <w14:textFill>
            <w14:solidFill>
              <w14:schemeClr w14:val="tx1"/>
            </w14:solidFill>
          </w14:textFill>
        </w:rPr>
        <w:t>项目支出绩效目标具体指标设置情况详见表</w:t>
      </w:r>
      <w:r>
        <w:rPr>
          <w:rFonts w:hint="eastAsia" w:eastAsia="仿宋_GB2312"/>
          <w:bCs/>
          <w:color w:val="000000" w:themeColor="text1"/>
          <w:kern w:val="0"/>
          <w:sz w:val="32"/>
          <w:szCs w:val="32"/>
          <w:highlight w:val="none"/>
          <w:lang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0" w:lineRule="atLeast"/>
        <w:ind w:left="0" w:right="0" w:firstLine="605"/>
        <w:jc w:val="left"/>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2023年</w:t>
      </w:r>
      <w:r>
        <w:rPr>
          <w:rFonts w:hint="default" w:ascii="Times New Roman" w:hAnsi="Times New Roman" w:eastAsia="仿宋_GB2312" w:cs="Times New Roman"/>
          <w:bCs/>
          <w:strike w:val="0"/>
          <w:color w:val="auto"/>
          <w:kern w:val="0"/>
          <w:sz w:val="32"/>
          <w:szCs w:val="32"/>
          <w:highlight w:val="none"/>
          <w:lang w:val="en-US" w:eastAsia="zh-CN" w:bidi="ar-SA"/>
        </w:rPr>
        <w:t>行政</w:t>
      </w:r>
      <w:r>
        <w:rPr>
          <w:rFonts w:hint="default" w:ascii="Times New Roman" w:hAnsi="Times New Roman" w:eastAsia="仿宋_GB2312" w:cs="Times New Roman"/>
          <w:bCs/>
          <w:color w:val="auto"/>
          <w:kern w:val="0"/>
          <w:sz w:val="32"/>
          <w:szCs w:val="32"/>
          <w:highlight w:val="none"/>
          <w:lang w:val="en-US" w:eastAsia="zh-CN" w:bidi="ar-SA"/>
        </w:rPr>
        <w:t>运行预算</w:t>
      </w:r>
      <w:r>
        <w:rPr>
          <w:rFonts w:hint="eastAsia" w:eastAsia="仿宋_GB2312" w:cs="Times New Roman"/>
          <w:bCs/>
          <w:color w:val="auto"/>
          <w:kern w:val="0"/>
          <w:sz w:val="32"/>
          <w:szCs w:val="32"/>
          <w:highlight w:val="none"/>
          <w:lang w:val="en-US" w:eastAsia="zh-CN" w:bidi="ar-SA"/>
        </w:rPr>
        <w:t>192.08</w:t>
      </w:r>
      <w:r>
        <w:rPr>
          <w:rFonts w:hint="default" w:ascii="Times New Roman" w:hAnsi="Times New Roman" w:eastAsia="仿宋_GB2312" w:cs="Times New Roman"/>
          <w:bCs/>
          <w:color w:val="auto"/>
          <w:kern w:val="0"/>
          <w:sz w:val="32"/>
          <w:szCs w:val="32"/>
          <w:highlight w:val="none"/>
          <w:lang w:val="en-US" w:eastAsia="zh-CN" w:bidi="ar-SA"/>
        </w:rPr>
        <w:t>万元，同比减少</w:t>
      </w:r>
      <w:r>
        <w:rPr>
          <w:rFonts w:hint="eastAsia" w:eastAsia="仿宋_GB2312" w:cs="Times New Roman"/>
          <w:bCs/>
          <w:color w:val="auto"/>
          <w:kern w:val="0"/>
          <w:sz w:val="32"/>
          <w:szCs w:val="32"/>
          <w:highlight w:val="none"/>
          <w:lang w:val="en-US" w:eastAsia="zh-CN" w:bidi="ar-SA"/>
        </w:rPr>
        <w:t>14.96</w:t>
      </w:r>
      <w:r>
        <w:rPr>
          <w:rFonts w:hint="default" w:ascii="Times New Roman" w:hAnsi="Times New Roman" w:eastAsia="仿宋_GB2312" w:cs="Times New Roman"/>
          <w:bCs/>
          <w:color w:val="auto"/>
          <w:kern w:val="0"/>
          <w:sz w:val="32"/>
          <w:szCs w:val="32"/>
          <w:highlight w:val="none"/>
          <w:lang w:val="en-US" w:eastAsia="zh-CN" w:bidi="ar-SA"/>
        </w:rPr>
        <w:t>万元，同比下降</w:t>
      </w:r>
      <w:r>
        <w:rPr>
          <w:rFonts w:hint="eastAsia" w:eastAsia="仿宋_GB2312" w:cs="Times New Roman"/>
          <w:bCs/>
          <w:color w:val="auto"/>
          <w:kern w:val="0"/>
          <w:sz w:val="32"/>
          <w:szCs w:val="32"/>
          <w:highlight w:val="none"/>
          <w:lang w:val="en-US" w:eastAsia="zh-CN" w:bidi="ar-SA"/>
        </w:rPr>
        <w:t>7.23</w:t>
      </w:r>
      <w:r>
        <w:rPr>
          <w:rFonts w:hint="default" w:ascii="Times New Roman" w:hAnsi="Times New Roman" w:eastAsia="仿宋_GB2312" w:cs="Times New Roman"/>
          <w:bCs/>
          <w:color w:val="auto"/>
          <w:kern w:val="0"/>
          <w:sz w:val="32"/>
          <w:szCs w:val="32"/>
          <w:highlight w:val="none"/>
          <w:lang w:val="en-US" w:eastAsia="zh-CN" w:bidi="ar-SA"/>
        </w:rPr>
        <w:t>%，主要用于</w:t>
      </w:r>
      <w:r>
        <w:rPr>
          <w:rFonts w:hint="eastAsia" w:ascii="仿宋_GB2312" w:hAnsi="华文仿宋" w:eastAsia="仿宋_GB2312"/>
          <w:color w:val="auto"/>
          <w:sz w:val="32"/>
          <w:szCs w:val="32"/>
        </w:rPr>
        <w:t>主要用于</w:t>
      </w:r>
      <w:r>
        <w:rPr>
          <w:rFonts w:hint="eastAsia" w:ascii="仿宋_GB2312" w:hAnsi="微软雅黑" w:eastAsia="仿宋_GB2312" w:cs="仿宋_GB2312"/>
          <w:b w:val="0"/>
          <w:i w:val="0"/>
          <w:caps w:val="0"/>
          <w:color w:val="auto"/>
          <w:spacing w:val="0"/>
          <w:sz w:val="32"/>
          <w:szCs w:val="32"/>
          <w:shd w:val="clear" w:color="auto" w:fill="FFFFFF"/>
          <w:lang w:eastAsia="zh-CN"/>
        </w:rPr>
        <w:t>干部职工工资支出，商品和服务支出，对个人和家庭的补助等</w:t>
      </w:r>
      <w:r>
        <w:rPr>
          <w:rFonts w:hint="default" w:ascii="Times New Roman" w:hAnsi="Times New Roman" w:eastAsia="仿宋_GB2312" w:cs="Times New Roman"/>
          <w:bCs/>
          <w:color w:val="auto"/>
          <w:kern w:val="0"/>
          <w:sz w:val="32"/>
          <w:szCs w:val="32"/>
          <w:highlight w:val="none"/>
          <w:lang w:val="en-US" w:eastAsia="zh-CN" w:bidi="ar-SA"/>
        </w:rPr>
        <w:t>。行政运行经费增加（减少）的原因：</w:t>
      </w:r>
      <w:r>
        <w:rPr>
          <w:rFonts w:hint="eastAsia" w:ascii="Times New Roman" w:hAnsi="Times New Roman" w:eastAsia="仿宋_GB2312" w:cs="Times New Roman"/>
          <w:bCs/>
          <w:color w:val="auto"/>
          <w:kern w:val="0"/>
          <w:sz w:val="32"/>
          <w:szCs w:val="32"/>
          <w:highlight w:val="none"/>
          <w:lang w:val="en-US" w:eastAsia="zh-CN" w:bidi="ar-SA"/>
        </w:rPr>
        <w:t>压缩政府开支</w:t>
      </w:r>
      <w:r>
        <w:rPr>
          <w:rFonts w:hint="eastAsia" w:eastAsia="仿宋_GB2312" w:cs="Times New Roman"/>
          <w:bCs/>
          <w:color w:val="auto"/>
          <w:kern w:val="0"/>
          <w:sz w:val="32"/>
          <w:szCs w:val="32"/>
          <w:highlight w:val="none"/>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我部门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实有在编车辆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无国有资产占用</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情况</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ascii="方正小标宋简体" w:hAnsi="方正小标宋简体" w:eastAsia="方正小标宋简体" w:cs="方正小标宋简体"/>
          <w:b/>
          <w:bCs/>
          <w:color w:val="000000" w:themeColor="text1"/>
          <w:kern w:val="2"/>
          <w:sz w:val="32"/>
          <w:szCs w:val="32"/>
          <w:highlight w:val="none"/>
          <w:lang w:val="en-US" w:eastAsia="zh-CN" w:bidi="ar-SA"/>
          <w14:textFill>
            <w14:solidFill>
              <w14:schemeClr w14:val="tx1"/>
            </w14:solidFill>
          </w14:textFill>
        </w:rPr>
        <w:t>142中国共产党融水苗族自治县委员会政法委员会</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B0275"/>
    <w:multiLevelType w:val="singleLevel"/>
    <w:tmpl w:val="361B02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DUwODU5NGJmOTkyNzM3YzdkNWUwYzc0YTdiMGIifQ=="/>
  </w:docVars>
  <w:rsids>
    <w:rsidRoot w:val="290B15A7"/>
    <w:rsid w:val="016B6EF3"/>
    <w:rsid w:val="022278B2"/>
    <w:rsid w:val="03800D34"/>
    <w:rsid w:val="04F83679"/>
    <w:rsid w:val="05CB2336"/>
    <w:rsid w:val="06321716"/>
    <w:rsid w:val="09E0077E"/>
    <w:rsid w:val="09E518F1"/>
    <w:rsid w:val="0B2F2A57"/>
    <w:rsid w:val="0B557C00"/>
    <w:rsid w:val="0BA47589"/>
    <w:rsid w:val="0C5D60B6"/>
    <w:rsid w:val="0D103128"/>
    <w:rsid w:val="0DA643E9"/>
    <w:rsid w:val="0EFB1BB6"/>
    <w:rsid w:val="0F004F91"/>
    <w:rsid w:val="0F9925D0"/>
    <w:rsid w:val="110A4FFF"/>
    <w:rsid w:val="12033C24"/>
    <w:rsid w:val="12103BCB"/>
    <w:rsid w:val="12411FD6"/>
    <w:rsid w:val="12761C7C"/>
    <w:rsid w:val="12C92028"/>
    <w:rsid w:val="12DA15F6"/>
    <w:rsid w:val="156F0C08"/>
    <w:rsid w:val="15724254"/>
    <w:rsid w:val="16C17241"/>
    <w:rsid w:val="16ED44DA"/>
    <w:rsid w:val="185851F1"/>
    <w:rsid w:val="18E20635"/>
    <w:rsid w:val="1B0E67CD"/>
    <w:rsid w:val="1B513316"/>
    <w:rsid w:val="1B907EBD"/>
    <w:rsid w:val="1BA17641"/>
    <w:rsid w:val="1C9C5BCF"/>
    <w:rsid w:val="1CB17D58"/>
    <w:rsid w:val="1ECA5539"/>
    <w:rsid w:val="1F6368D9"/>
    <w:rsid w:val="1FA83694"/>
    <w:rsid w:val="1FC3227C"/>
    <w:rsid w:val="21190526"/>
    <w:rsid w:val="21B037EE"/>
    <w:rsid w:val="2228286B"/>
    <w:rsid w:val="22A266DE"/>
    <w:rsid w:val="22CA3922"/>
    <w:rsid w:val="23D378A4"/>
    <w:rsid w:val="24676CB8"/>
    <w:rsid w:val="24FC5D1A"/>
    <w:rsid w:val="25ED0053"/>
    <w:rsid w:val="25F94CC3"/>
    <w:rsid w:val="25FD2DAB"/>
    <w:rsid w:val="27247AA4"/>
    <w:rsid w:val="275E49DE"/>
    <w:rsid w:val="279664C8"/>
    <w:rsid w:val="290B15A7"/>
    <w:rsid w:val="29B015C6"/>
    <w:rsid w:val="29B75B16"/>
    <w:rsid w:val="2B125E66"/>
    <w:rsid w:val="2B2160A9"/>
    <w:rsid w:val="2D5377D8"/>
    <w:rsid w:val="2F046298"/>
    <w:rsid w:val="325B00D8"/>
    <w:rsid w:val="32A42499"/>
    <w:rsid w:val="32F305A2"/>
    <w:rsid w:val="33087F73"/>
    <w:rsid w:val="33337DAC"/>
    <w:rsid w:val="33BD1CF7"/>
    <w:rsid w:val="33BE1199"/>
    <w:rsid w:val="33EB36F8"/>
    <w:rsid w:val="357A4413"/>
    <w:rsid w:val="35F1149A"/>
    <w:rsid w:val="364A2958"/>
    <w:rsid w:val="3828316D"/>
    <w:rsid w:val="38447DF9"/>
    <w:rsid w:val="39FE4185"/>
    <w:rsid w:val="3A7461F5"/>
    <w:rsid w:val="3A836438"/>
    <w:rsid w:val="3C463BC1"/>
    <w:rsid w:val="3C487F69"/>
    <w:rsid w:val="3C591B47"/>
    <w:rsid w:val="3D6267D9"/>
    <w:rsid w:val="3EE01D15"/>
    <w:rsid w:val="3EF618CF"/>
    <w:rsid w:val="3FC31160"/>
    <w:rsid w:val="40744DB6"/>
    <w:rsid w:val="434846C3"/>
    <w:rsid w:val="44010309"/>
    <w:rsid w:val="45DA3BCA"/>
    <w:rsid w:val="467164FA"/>
    <w:rsid w:val="470B0572"/>
    <w:rsid w:val="477E06B3"/>
    <w:rsid w:val="47CA1A44"/>
    <w:rsid w:val="4819319B"/>
    <w:rsid w:val="48236B1C"/>
    <w:rsid w:val="48C20F36"/>
    <w:rsid w:val="48C4659A"/>
    <w:rsid w:val="4A0372D9"/>
    <w:rsid w:val="4A121587"/>
    <w:rsid w:val="4A992A6C"/>
    <w:rsid w:val="4AB663B6"/>
    <w:rsid w:val="4B1650A7"/>
    <w:rsid w:val="4CAF130F"/>
    <w:rsid w:val="4E807407"/>
    <w:rsid w:val="4ED35788"/>
    <w:rsid w:val="4FEE65F2"/>
    <w:rsid w:val="50850D04"/>
    <w:rsid w:val="5256749B"/>
    <w:rsid w:val="53083527"/>
    <w:rsid w:val="555812F1"/>
    <w:rsid w:val="590B5B1F"/>
    <w:rsid w:val="59A95D3F"/>
    <w:rsid w:val="5B77749C"/>
    <w:rsid w:val="5B8A4697"/>
    <w:rsid w:val="5BA10B2A"/>
    <w:rsid w:val="5BC31779"/>
    <w:rsid w:val="5C85270D"/>
    <w:rsid w:val="5CDD5A24"/>
    <w:rsid w:val="5E754DF2"/>
    <w:rsid w:val="5F0420CC"/>
    <w:rsid w:val="5F8473FA"/>
    <w:rsid w:val="611B3CDB"/>
    <w:rsid w:val="631870E0"/>
    <w:rsid w:val="63971485"/>
    <w:rsid w:val="640F0BB9"/>
    <w:rsid w:val="646D14DF"/>
    <w:rsid w:val="67330E41"/>
    <w:rsid w:val="68212C69"/>
    <w:rsid w:val="692D064E"/>
    <w:rsid w:val="6A0C498C"/>
    <w:rsid w:val="6A206494"/>
    <w:rsid w:val="6A576E16"/>
    <w:rsid w:val="6EBB5C2A"/>
    <w:rsid w:val="6F0933CD"/>
    <w:rsid w:val="704768CC"/>
    <w:rsid w:val="704C7447"/>
    <w:rsid w:val="70D80064"/>
    <w:rsid w:val="70DF538B"/>
    <w:rsid w:val="7130308C"/>
    <w:rsid w:val="714C39E4"/>
    <w:rsid w:val="71AD37BF"/>
    <w:rsid w:val="72857F8A"/>
    <w:rsid w:val="72C84615"/>
    <w:rsid w:val="73B6719A"/>
    <w:rsid w:val="75BC2F5E"/>
    <w:rsid w:val="764A782F"/>
    <w:rsid w:val="76592164"/>
    <w:rsid w:val="76684494"/>
    <w:rsid w:val="767945B8"/>
    <w:rsid w:val="77D311C4"/>
    <w:rsid w:val="794964C4"/>
    <w:rsid w:val="7AD348A0"/>
    <w:rsid w:val="7B487B58"/>
    <w:rsid w:val="7BAE6AB2"/>
    <w:rsid w:val="7C417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5260</Words>
  <Characters>6034</Characters>
  <Lines>0</Lines>
  <Paragraphs>0</Paragraphs>
  <TotalTime>469</TotalTime>
  <ScaleCrop>false</ScaleCrop>
  <LinksUpToDate>false</LinksUpToDate>
  <CharactersWithSpaces>6038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2023-05-19T02:17:17Z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