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E06" w:rsidRDefault="00AA2E06">
      <w:pPr>
        <w:rPr>
          <w:rFonts w:ascii="仿宋_GB2312" w:eastAsia="仿宋_GB2312" w:cs="ArialUnicodeMS"/>
          <w:sz w:val="32"/>
          <w:szCs w:val="32"/>
        </w:rPr>
      </w:pPr>
    </w:p>
    <w:p w:rsidR="00AA2E06" w:rsidRDefault="00AA2E06">
      <w:pPr>
        <w:rPr>
          <w:rFonts w:ascii="黑体" w:eastAsia="黑体" w:cs="ArialUnicodeMS"/>
          <w:sz w:val="72"/>
          <w:szCs w:val="72"/>
        </w:rPr>
      </w:pPr>
    </w:p>
    <w:p w:rsidR="00AA2E06" w:rsidRDefault="00AA2E06">
      <w:pPr>
        <w:rPr>
          <w:rFonts w:ascii="黑体" w:eastAsia="黑体" w:cs="ArialUnicodeMS"/>
          <w:sz w:val="72"/>
          <w:szCs w:val="72"/>
        </w:rPr>
      </w:pPr>
    </w:p>
    <w:p w:rsidR="00AA2E06" w:rsidRDefault="009740E2">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中共融水苗县委员组织部</w:t>
      </w:r>
    </w:p>
    <w:p w:rsidR="00AA2E06" w:rsidRDefault="009740E2">
      <w:pPr>
        <w:jc w:val="center"/>
        <w:rPr>
          <w:rFonts w:ascii="黑体" w:eastAsia="黑体" w:cs="ArialUnicodeMS"/>
          <w:sz w:val="52"/>
          <w:szCs w:val="52"/>
          <w:lang w:eastAsia="zh-CN"/>
        </w:rPr>
      </w:pPr>
      <w:r>
        <w:rPr>
          <w:rFonts w:ascii="黑体" w:eastAsia="黑体" w:hint="eastAsia"/>
          <w:sz w:val="52"/>
          <w:szCs w:val="52"/>
          <w:lang w:eastAsia="zh-CN"/>
        </w:rPr>
        <w:t>2018</w:t>
      </w:r>
      <w:r>
        <w:rPr>
          <w:rFonts w:ascii="黑体" w:eastAsia="黑体" w:cs="ArialUnicodeMS" w:hint="eastAsia"/>
          <w:sz w:val="52"/>
          <w:szCs w:val="52"/>
          <w:lang w:eastAsia="zh-CN"/>
        </w:rPr>
        <w:t>年度部门决算</w:t>
      </w:r>
    </w:p>
    <w:p w:rsidR="00AA2E06" w:rsidRDefault="00AA2E06">
      <w:pPr>
        <w:rPr>
          <w:rFonts w:ascii="ArialUnicodeMS" w:eastAsia="ArialUnicodeMS" w:cs="ArialUnicodeMS"/>
          <w:sz w:val="84"/>
          <w:szCs w:val="84"/>
          <w:lang w:eastAsia="zh-CN"/>
        </w:rPr>
      </w:pPr>
    </w:p>
    <w:p w:rsidR="00AA2E06" w:rsidRDefault="00AA2E06">
      <w:pPr>
        <w:rPr>
          <w:rFonts w:ascii="ArialUnicodeMS" w:eastAsia="ArialUnicodeMS" w:cs="ArialUnicodeMS"/>
          <w:sz w:val="84"/>
          <w:szCs w:val="84"/>
          <w:lang w:eastAsia="zh-CN"/>
        </w:rPr>
      </w:pPr>
    </w:p>
    <w:p w:rsidR="00AA2E06" w:rsidRDefault="00AA2E06">
      <w:pPr>
        <w:rPr>
          <w:rFonts w:ascii="ArialUnicodeMS" w:eastAsia="ArialUnicodeMS" w:cs="ArialUnicodeMS"/>
          <w:sz w:val="84"/>
          <w:szCs w:val="84"/>
          <w:lang w:eastAsia="zh-CN"/>
        </w:rPr>
      </w:pPr>
    </w:p>
    <w:p w:rsidR="00AA2E06" w:rsidRDefault="00AA2E06">
      <w:pPr>
        <w:rPr>
          <w:rFonts w:ascii="ArialUnicodeMS" w:eastAsia="ArialUnicodeMS" w:cs="ArialUnicodeMS"/>
          <w:sz w:val="84"/>
          <w:szCs w:val="84"/>
          <w:lang w:eastAsia="zh-CN"/>
        </w:rPr>
      </w:pPr>
    </w:p>
    <w:p w:rsidR="00AA2E06" w:rsidRDefault="00AA2E06">
      <w:pPr>
        <w:rPr>
          <w:rFonts w:ascii="ArialUnicodeMS" w:eastAsia="ArialUnicodeMS" w:cs="ArialUnicodeMS"/>
          <w:sz w:val="84"/>
          <w:szCs w:val="84"/>
          <w:lang w:eastAsia="zh-CN"/>
        </w:rPr>
      </w:pPr>
    </w:p>
    <w:p w:rsidR="00AA2E06" w:rsidRDefault="00AA2E06">
      <w:pPr>
        <w:jc w:val="center"/>
        <w:rPr>
          <w:rFonts w:ascii="黑体" w:eastAsia="黑体" w:cs="黑体"/>
          <w:sz w:val="44"/>
          <w:szCs w:val="44"/>
          <w:lang w:eastAsia="zh-CN"/>
        </w:rPr>
      </w:pPr>
    </w:p>
    <w:p w:rsidR="00AA2E06" w:rsidRDefault="009740E2">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AA2E06" w:rsidRDefault="00AA2E06">
      <w:pPr>
        <w:ind w:firstLine="645"/>
        <w:rPr>
          <w:rFonts w:ascii="仿宋_GB2312" w:eastAsia="仿宋_GB2312"/>
          <w:b/>
          <w:sz w:val="32"/>
          <w:szCs w:val="32"/>
          <w:lang w:eastAsia="zh-CN"/>
        </w:rPr>
      </w:pPr>
    </w:p>
    <w:p w:rsidR="00AA2E06" w:rsidRDefault="009740E2">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中共融水县委组织部</w:t>
      </w:r>
      <w:r>
        <w:rPr>
          <w:rFonts w:ascii="仿宋_GB2312" w:eastAsia="仿宋_GB2312" w:hint="eastAsia"/>
          <w:b/>
          <w:sz w:val="32"/>
          <w:szCs w:val="32"/>
          <w:lang w:eastAsia="zh-CN"/>
        </w:rPr>
        <w:t>概况</w:t>
      </w:r>
    </w:p>
    <w:p w:rsidR="00AA2E06" w:rsidRDefault="009740E2">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AA2E06" w:rsidRDefault="009740E2">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AA2E06" w:rsidRDefault="009740E2">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中共融水县委组织部</w:t>
      </w:r>
      <w:r>
        <w:rPr>
          <w:rFonts w:ascii="仿宋_GB2312" w:eastAsia="仿宋_GB2312" w:hint="eastAsia"/>
          <w:b/>
          <w:sz w:val="32"/>
          <w:szCs w:val="32"/>
          <w:lang w:eastAsia="zh-CN"/>
        </w:rPr>
        <w:t>2018年度部门决算报表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w:t>
      </w:r>
      <w:proofErr w:type="gramStart"/>
      <w:r>
        <w:rPr>
          <w:rFonts w:ascii="仿宋_GB2312" w:eastAsia="仿宋_GB2312" w:hint="eastAsia"/>
          <w:sz w:val="32"/>
          <w:szCs w:val="32"/>
          <w:lang w:eastAsia="zh-CN"/>
        </w:rPr>
        <w:t>一</w:t>
      </w:r>
      <w:proofErr w:type="gramEnd"/>
      <w:r>
        <w:rPr>
          <w:rFonts w:ascii="仿宋_GB2312" w:eastAsia="仿宋_GB2312" w:hint="eastAsia"/>
          <w:sz w:val="32"/>
          <w:szCs w:val="32"/>
          <w:lang w:eastAsia="zh-CN"/>
        </w:rPr>
        <w:t>：收入支出决算总表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AA2E06" w:rsidRDefault="009740E2">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AA2E06" w:rsidRDefault="009740E2">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中共融水县委组织部</w:t>
      </w:r>
      <w:r>
        <w:rPr>
          <w:rFonts w:ascii="仿宋_GB2312" w:eastAsia="仿宋_GB2312" w:hint="eastAsia"/>
          <w:b/>
          <w:sz w:val="32"/>
          <w:szCs w:val="32"/>
          <w:lang w:eastAsia="zh-CN"/>
        </w:rPr>
        <w:t>2018年度部门决算情况说明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AA2E06" w:rsidRDefault="009740E2">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AA2E06" w:rsidRDefault="009740E2">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AA2E06" w:rsidRDefault="009740E2">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AA2E06" w:rsidRDefault="009740E2">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中共融水县委组织部</w:t>
      </w:r>
      <w:r>
        <w:rPr>
          <w:rFonts w:ascii="仿宋_GB2312" w:eastAsia="仿宋_GB2312" w:hint="eastAsia"/>
          <w:b/>
          <w:sz w:val="32"/>
          <w:szCs w:val="32"/>
          <w:lang w:eastAsia="zh-CN"/>
        </w:rPr>
        <w:t>概况</w:t>
      </w:r>
    </w:p>
    <w:p w:rsidR="00AA2E06" w:rsidRDefault="009740E2">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AA2E06" w:rsidRDefault="009740E2">
      <w:pPr>
        <w:ind w:firstLine="646"/>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中国共产党融水苗族自治县委员会组织部是主管</w:t>
      </w:r>
      <w:proofErr w:type="gramStart"/>
      <w:r>
        <w:rPr>
          <w:rFonts w:ascii="仿宋_GB2312" w:eastAsia="仿宋_GB2312" w:hAnsi="仿宋_GB2312" w:cs="仿宋_GB2312" w:hint="eastAsia"/>
          <w:sz w:val="32"/>
          <w:szCs w:val="32"/>
          <w:lang w:eastAsia="zh-CN"/>
        </w:rPr>
        <w:t>全县党</w:t>
      </w:r>
      <w:proofErr w:type="gramEnd"/>
      <w:r>
        <w:rPr>
          <w:rFonts w:ascii="仿宋_GB2312" w:eastAsia="仿宋_GB2312" w:hAnsi="仿宋_GB2312" w:cs="仿宋_GB2312" w:hint="eastAsia"/>
          <w:sz w:val="32"/>
          <w:szCs w:val="32"/>
          <w:lang w:eastAsia="zh-CN"/>
        </w:rPr>
        <w:t>的组织事务和干部工作的县委工作部门。县委组织部2018年主要工作安排计划如下，</w:t>
      </w: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扎实推进“两学一做”及党的十九大精神学习教育常态化制度化。严格按照全覆盖、常态化、制度化的工作要求，突出融入日常、抓在经常，推动学习教育不断向深度、广度拓展。</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切实加强和规范党内政治生活。准确把握全面从严治党新要求，突出学习贯彻《准则》、《条例》，加强党内政治生活的规范化管理，做好“三级双向三联”工作。</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注重</w:t>
      </w:r>
      <w:r>
        <w:rPr>
          <w:rFonts w:ascii="仿宋_GB2312" w:eastAsia="仿宋_GB2312" w:hAnsi="仿宋_GB2312" w:cs="仿宋_GB2312" w:hint="eastAsia"/>
          <w:bCs/>
          <w:sz w:val="32"/>
          <w:szCs w:val="32"/>
          <w:lang w:eastAsia="zh-CN"/>
        </w:rPr>
        <w:t>加强干部选拔任用和管理监督。</w:t>
      </w:r>
      <w:r>
        <w:rPr>
          <w:rFonts w:ascii="仿宋_GB2312" w:eastAsia="仿宋_GB2312" w:hAnsi="仿宋_GB2312" w:cs="仿宋_GB2312" w:hint="eastAsia"/>
          <w:sz w:val="32"/>
          <w:szCs w:val="32"/>
          <w:lang w:eastAsia="zh-CN"/>
        </w:rPr>
        <w:t>突出从严管理干部要求，加强干部人事档案管理，认真开展干部“三进三访”活动，做好干部年度考核和届中考察工作，加强干部选拔任用和管理监督的制度化运行。</w:t>
      </w:r>
      <w:r>
        <w:rPr>
          <w:rFonts w:ascii="仿宋_GB2312" w:eastAsia="仿宋_GB2312" w:hAnsi="仿宋_GB2312" w:cs="仿宋_GB2312" w:hint="eastAsia"/>
          <w:b/>
          <w:bCs/>
          <w:sz w:val="32"/>
          <w:szCs w:val="32"/>
          <w:lang w:eastAsia="zh-CN"/>
        </w:rPr>
        <w:t>四是</w:t>
      </w:r>
      <w:r>
        <w:rPr>
          <w:rFonts w:ascii="仿宋_GB2312" w:eastAsia="仿宋_GB2312" w:hAnsi="仿宋_GB2312" w:cs="仿宋_GB2312" w:hint="eastAsia"/>
          <w:bCs/>
          <w:sz w:val="32"/>
          <w:szCs w:val="32"/>
          <w:lang w:eastAsia="zh-CN"/>
        </w:rPr>
        <w:t>突出抓党建促脱贫攻坚，加强基层组织党建的品牌化建设。</w:t>
      </w:r>
      <w:r>
        <w:rPr>
          <w:rFonts w:ascii="仿宋_GB2312" w:eastAsia="仿宋_GB2312" w:hAnsi="仿宋_GB2312" w:cs="仿宋_GB2312" w:hint="eastAsia"/>
          <w:sz w:val="32"/>
          <w:szCs w:val="32"/>
          <w:lang w:eastAsia="zh-CN"/>
        </w:rPr>
        <w:t>加强党代会常任制和“两新”组织党建工作，加强第一书记和扶贫工作队员的管理，强力推动基层党组织建设全面过硬，提升党建促脱贫攻坚水平。</w:t>
      </w:r>
      <w:r>
        <w:rPr>
          <w:rFonts w:ascii="仿宋_GB2312" w:eastAsia="仿宋_GB2312" w:hAnsi="仿宋_GB2312" w:cs="仿宋_GB2312" w:hint="eastAsia"/>
          <w:b/>
          <w:bCs/>
          <w:sz w:val="32"/>
          <w:szCs w:val="32"/>
          <w:lang w:eastAsia="zh-CN"/>
        </w:rPr>
        <w:t>五是</w:t>
      </w:r>
      <w:r>
        <w:rPr>
          <w:rFonts w:ascii="仿宋_GB2312" w:eastAsia="仿宋_GB2312" w:hAnsi="仿宋_GB2312" w:cs="仿宋_GB2312" w:hint="eastAsia"/>
          <w:bCs/>
          <w:sz w:val="32"/>
          <w:szCs w:val="32"/>
          <w:lang w:eastAsia="zh-CN"/>
        </w:rPr>
        <w:t>落实人才发展体制机制改革任务。</w:t>
      </w:r>
      <w:r>
        <w:rPr>
          <w:rFonts w:ascii="仿宋_GB2312" w:eastAsia="仿宋_GB2312" w:hAnsi="仿宋_GB2312" w:cs="仿宋_GB2312" w:hint="eastAsia"/>
          <w:sz w:val="32"/>
          <w:szCs w:val="32"/>
          <w:lang w:eastAsia="zh-CN"/>
        </w:rPr>
        <w:t>认真实施全县人才队伍发展中长期规划，加强人才载体建设，不断优化环境，提升各类人才的吸纳和承载能力。</w:t>
      </w:r>
      <w:r>
        <w:rPr>
          <w:rFonts w:ascii="仿宋_GB2312" w:eastAsia="仿宋_GB2312" w:hAnsi="仿宋_GB2312" w:cs="仿宋_GB2312" w:hint="eastAsia"/>
          <w:b/>
          <w:bCs/>
          <w:sz w:val="32"/>
          <w:szCs w:val="32"/>
          <w:lang w:eastAsia="zh-CN"/>
        </w:rPr>
        <w:t>六是</w:t>
      </w:r>
      <w:r>
        <w:rPr>
          <w:rFonts w:ascii="仿宋_GB2312" w:eastAsia="仿宋_GB2312" w:hAnsi="仿宋_GB2312" w:cs="仿宋_GB2312" w:hint="eastAsia"/>
          <w:bCs/>
          <w:sz w:val="32"/>
          <w:szCs w:val="32"/>
          <w:lang w:eastAsia="zh-CN"/>
        </w:rPr>
        <w:t>从严从实加强组织部门自身建设。</w:t>
      </w:r>
      <w:r>
        <w:rPr>
          <w:rFonts w:ascii="仿宋_GB2312" w:eastAsia="仿宋_GB2312" w:hAnsi="仿宋_GB2312" w:cs="仿宋_GB2312" w:hint="eastAsia"/>
          <w:sz w:val="32"/>
          <w:szCs w:val="32"/>
          <w:lang w:eastAsia="zh-CN"/>
        </w:rPr>
        <w:t>坚决贯彻彭清华书记对组织部门提出的“政治立</w:t>
      </w:r>
      <w:r>
        <w:rPr>
          <w:rFonts w:ascii="仿宋_GB2312" w:eastAsia="仿宋_GB2312" w:hAnsi="仿宋_GB2312" w:cs="仿宋_GB2312" w:hint="eastAsia"/>
          <w:sz w:val="32"/>
          <w:szCs w:val="32"/>
          <w:lang w:eastAsia="zh-CN"/>
        </w:rPr>
        <w:lastRenderedPageBreak/>
        <w:t>部、能力强部、作风兴部、从严治部”要求，注重大组工网分级保护管理，做好党建调研论文、网络宣传和舆情监控等工作。</w:t>
      </w:r>
    </w:p>
    <w:p w:rsidR="00AA2E06" w:rsidRDefault="009740E2">
      <w:pPr>
        <w:numPr>
          <w:ilvl w:val="0"/>
          <w:numId w:val="1"/>
        </w:numPr>
        <w:ind w:firstLine="646"/>
        <w:rPr>
          <w:rFonts w:ascii="仿宋_GB2312" w:eastAsia="仿宋_GB2312"/>
          <w:sz w:val="32"/>
          <w:szCs w:val="32"/>
          <w:lang w:eastAsia="zh-CN"/>
        </w:rPr>
      </w:pPr>
      <w:r>
        <w:rPr>
          <w:rFonts w:ascii="仿宋_GB2312" w:eastAsia="仿宋_GB2312" w:hint="eastAsia"/>
          <w:sz w:val="32"/>
          <w:szCs w:val="32"/>
          <w:lang w:eastAsia="zh-CN"/>
        </w:rPr>
        <w:t>机构设置</w:t>
      </w:r>
    </w:p>
    <w:p w:rsidR="00AA2E06" w:rsidRDefault="009740E2">
      <w:pPr>
        <w:spacing w:line="560" w:lineRule="exact"/>
        <w:ind w:firstLineChars="200" w:firstLine="640"/>
        <w:rPr>
          <w:rFonts w:ascii="仿宋_GB2312" w:eastAsia="仿宋_GB2312" w:hAnsi="华文仿宋"/>
          <w:color w:val="000000"/>
          <w:sz w:val="32"/>
          <w:szCs w:val="32"/>
          <w:lang w:eastAsia="zh-CN"/>
        </w:rPr>
      </w:pPr>
      <w:r>
        <w:rPr>
          <w:rFonts w:ascii="仿宋_GB2312" w:eastAsia="仿宋_GB2312" w:hAnsi="仿宋_GB2312" w:cs="仿宋_GB2312" w:hint="eastAsia"/>
          <w:sz w:val="32"/>
          <w:szCs w:val="32"/>
          <w:lang w:eastAsia="zh-CN"/>
        </w:rPr>
        <w:t>中国共产党融水苗族自治县委员会组织部</w:t>
      </w:r>
      <w:r>
        <w:rPr>
          <w:rFonts w:ascii="仿宋_GB2312" w:eastAsia="仿宋_GB2312" w:hAnsi="华文仿宋" w:hint="eastAsia"/>
          <w:color w:val="000000"/>
          <w:sz w:val="32"/>
          <w:szCs w:val="32"/>
          <w:lang w:eastAsia="zh-CN"/>
        </w:rPr>
        <w:t>共有直属单位2个。其中行政单位1个，参照公务员管理事业单位1个，全额拨款事业单位0个，差额拨款事业单位0个，自收自支事业单位0个。行政单位分别是</w:t>
      </w:r>
      <w:r>
        <w:rPr>
          <w:rFonts w:ascii="仿宋_GB2312" w:eastAsia="仿宋_GB2312" w:hAnsi="仿宋_GB2312" w:cs="仿宋_GB2312" w:hint="eastAsia"/>
          <w:sz w:val="32"/>
          <w:szCs w:val="32"/>
          <w:lang w:eastAsia="zh-CN"/>
        </w:rPr>
        <w:t>中国共产党融水苗族自治县委员会组织部</w:t>
      </w:r>
      <w:r>
        <w:rPr>
          <w:rFonts w:ascii="仿宋_GB2312" w:eastAsia="仿宋_GB2312" w:hAnsi="华文仿宋" w:hint="eastAsia"/>
          <w:color w:val="000000"/>
          <w:sz w:val="32"/>
          <w:szCs w:val="32"/>
          <w:lang w:eastAsia="zh-CN"/>
        </w:rPr>
        <w:t>。参照公务员管理事业单位分别是融水苗族自治县党员干部现代远程教育管理办公室。全额拨款事业单位：无。差额拨款事业单位：无。自收自支事业单位：无。</w:t>
      </w:r>
    </w:p>
    <w:p w:rsidR="00AA2E06" w:rsidRDefault="009740E2">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华文仿宋" w:hint="eastAsia"/>
          <w:color w:val="000000"/>
          <w:sz w:val="32"/>
          <w:szCs w:val="32"/>
          <w:lang w:eastAsia="zh-CN"/>
        </w:rPr>
        <w:t>机关本级内设科室为别为：</w:t>
      </w:r>
      <w:r>
        <w:rPr>
          <w:rFonts w:ascii="仿宋_GB2312" w:eastAsia="仿宋_GB2312" w:hAnsi="仿宋_GB2312" w:cs="仿宋_GB2312" w:hint="eastAsia"/>
          <w:sz w:val="32"/>
          <w:szCs w:val="32"/>
          <w:lang w:eastAsia="zh-CN"/>
        </w:rPr>
        <w:t>部办公室、组织科、干部科、干部监督科、干部教育科、人才科、调研室、干部人事档案室和县委组织员办共9个科室（办），领导职数配备：部长1名、副部长3名、科室（办）领导9名；挂牌单位有县“两新”党工委，党工委书记由一名副部长兼任；</w:t>
      </w:r>
      <w:proofErr w:type="gramStart"/>
      <w:r>
        <w:rPr>
          <w:rFonts w:ascii="仿宋_GB2312" w:eastAsia="仿宋_GB2312" w:hAnsi="仿宋_GB2312" w:cs="仿宋_GB2312" w:hint="eastAsia"/>
          <w:sz w:val="32"/>
          <w:szCs w:val="32"/>
          <w:lang w:eastAsia="zh-CN"/>
        </w:rPr>
        <w:t>二层参公事业单位</w:t>
      </w:r>
      <w:proofErr w:type="gramEnd"/>
      <w:r>
        <w:rPr>
          <w:rFonts w:ascii="仿宋_GB2312" w:eastAsia="仿宋_GB2312" w:hAnsi="仿宋_GB2312" w:cs="仿宋_GB2312" w:hint="eastAsia"/>
          <w:sz w:val="32"/>
          <w:szCs w:val="32"/>
          <w:lang w:eastAsia="zh-CN"/>
        </w:rPr>
        <w:t>有县远程办，领导职数1名；常设临时机构有县基层办、县党联办和县第一书记办。挂牌单位、</w:t>
      </w:r>
      <w:proofErr w:type="gramStart"/>
      <w:r>
        <w:rPr>
          <w:rFonts w:ascii="仿宋_GB2312" w:eastAsia="仿宋_GB2312" w:hAnsi="仿宋_GB2312" w:cs="仿宋_GB2312" w:hint="eastAsia"/>
          <w:sz w:val="32"/>
          <w:szCs w:val="32"/>
          <w:lang w:eastAsia="zh-CN"/>
        </w:rPr>
        <w:t>二层参公事业单位</w:t>
      </w:r>
      <w:proofErr w:type="gramEnd"/>
      <w:r>
        <w:rPr>
          <w:rFonts w:ascii="仿宋_GB2312" w:eastAsia="仿宋_GB2312" w:hAnsi="仿宋_GB2312" w:cs="仿宋_GB2312" w:hint="eastAsia"/>
          <w:sz w:val="32"/>
          <w:szCs w:val="32"/>
          <w:lang w:eastAsia="zh-CN"/>
        </w:rPr>
        <w:t>和常设临时机构均不作为独立预算单位，经费纳入本部统筹预算。</w:t>
      </w:r>
    </w:p>
    <w:p w:rsidR="00AA2E06" w:rsidRDefault="00AA2E06">
      <w:pPr>
        <w:jc w:val="center"/>
        <w:rPr>
          <w:lang w:eastAsia="zh-CN"/>
        </w:rPr>
      </w:pPr>
    </w:p>
    <w:p w:rsidR="00AA2E06" w:rsidRDefault="00AA2E06">
      <w:pPr>
        <w:jc w:val="center"/>
        <w:rPr>
          <w:lang w:eastAsia="zh-CN"/>
        </w:rPr>
      </w:pPr>
    </w:p>
    <w:p w:rsidR="00AA2E06" w:rsidRDefault="00AA2E06">
      <w:pPr>
        <w:jc w:val="both"/>
        <w:rPr>
          <w:lang w:eastAsia="zh-CN"/>
        </w:rPr>
      </w:pPr>
    </w:p>
    <w:p w:rsidR="00AA2E06" w:rsidRDefault="009740E2">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Pr>
          <w:rFonts w:ascii="仿宋_GB2312" w:eastAsia="仿宋_GB2312" w:hAnsi="黑体" w:hint="eastAsia"/>
          <w:b/>
          <w:bCs/>
          <w:color w:val="000000"/>
          <w:sz w:val="32"/>
          <w:szCs w:val="32"/>
          <w:u w:val="single"/>
          <w:lang w:eastAsia="zh-CN"/>
        </w:rPr>
        <w:t>中共融水县委组织部</w:t>
      </w:r>
      <w:r>
        <w:rPr>
          <w:rFonts w:ascii="仿宋_GB2312" w:eastAsia="仿宋_GB2312" w:hint="eastAsia"/>
          <w:b/>
          <w:sz w:val="32"/>
          <w:szCs w:val="32"/>
          <w:lang w:eastAsia="zh-CN"/>
        </w:rPr>
        <w:t xml:space="preserve"> 2018年度部门决算报表</w:t>
      </w:r>
    </w:p>
    <w:p w:rsidR="00AA2E06" w:rsidRDefault="00AA2E06">
      <w:pPr>
        <w:rPr>
          <w:lang w:eastAsia="zh-CN"/>
        </w:rPr>
      </w:pPr>
    </w:p>
    <w:tbl>
      <w:tblPr>
        <w:tblW w:w="8720" w:type="dxa"/>
        <w:jc w:val="center"/>
        <w:tblLayout w:type="fixed"/>
        <w:tblLook w:val="04A0"/>
      </w:tblPr>
      <w:tblGrid>
        <w:gridCol w:w="2895"/>
        <w:gridCol w:w="1085"/>
        <w:gridCol w:w="3123"/>
        <w:gridCol w:w="1552"/>
        <w:gridCol w:w="65"/>
      </w:tblGrid>
      <w:tr w:rsidR="00AA2E06">
        <w:trPr>
          <w:gridAfter w:val="1"/>
          <w:wAfter w:w="65" w:type="dxa"/>
          <w:trHeight w:val="570"/>
          <w:jc w:val="center"/>
        </w:trPr>
        <w:tc>
          <w:tcPr>
            <w:tcW w:w="8655" w:type="dxa"/>
            <w:gridSpan w:val="4"/>
            <w:tcBorders>
              <w:top w:val="nil"/>
              <w:left w:val="nil"/>
              <w:bottom w:val="nil"/>
              <w:right w:val="nil"/>
            </w:tcBorders>
            <w:vAlign w:val="bottom"/>
          </w:tcPr>
          <w:p w:rsidR="00AA2E06" w:rsidRDefault="009740E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w:t>
            </w:r>
            <w:proofErr w:type="gramStart"/>
            <w:r>
              <w:rPr>
                <w:rFonts w:ascii="方正小标宋简体" w:eastAsia="方正小标宋简体" w:hAnsi="宋体" w:cs="宋体" w:hint="eastAsia"/>
                <w:sz w:val="36"/>
                <w:szCs w:val="36"/>
                <w:lang w:eastAsia="zh-CN"/>
              </w:rPr>
              <w:t>一</w:t>
            </w:r>
            <w:proofErr w:type="gramEnd"/>
            <w:r>
              <w:rPr>
                <w:rFonts w:ascii="方正小标宋简体" w:eastAsia="方正小标宋简体" w:hAnsi="宋体" w:cs="宋体" w:hint="eastAsia"/>
                <w:sz w:val="36"/>
                <w:szCs w:val="36"/>
                <w:lang w:eastAsia="zh-CN"/>
              </w:rPr>
              <w:t>：收入支出决算总表</w:t>
            </w:r>
          </w:p>
          <w:p w:rsidR="00AA2E06" w:rsidRDefault="009740E2">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c>
      </w:tr>
      <w:tr w:rsidR="00AA2E06">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AA2E06" w:rsidRDefault="009740E2">
            <w:pPr>
              <w:ind w:firstLine="400"/>
              <w:jc w:val="center"/>
              <w:rPr>
                <w:rFonts w:ascii="宋体" w:hAnsi="宋体" w:cs="宋体"/>
                <w:color w:val="000000"/>
              </w:rPr>
            </w:pPr>
            <w:r>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AA2E06" w:rsidRDefault="009740E2">
            <w:pPr>
              <w:jc w:val="center"/>
              <w:rPr>
                <w:rFonts w:ascii="宋体" w:hAnsi="宋体" w:cs="宋体"/>
                <w:color w:val="000000"/>
              </w:rPr>
            </w:pPr>
            <w:r>
              <w:rPr>
                <w:rFonts w:ascii="宋体" w:hAnsi="宋体" w:cs="宋体" w:hint="eastAsia"/>
                <w:color w:val="000000"/>
              </w:rPr>
              <w:t>支    出</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项目</w:t>
            </w:r>
            <w:proofErr w:type="spellEnd"/>
          </w:p>
        </w:tc>
        <w:tc>
          <w:tcPr>
            <w:tcW w:w="1085" w:type="dxa"/>
            <w:tcBorders>
              <w:top w:val="nil"/>
              <w:left w:val="nil"/>
              <w:bottom w:val="single" w:sz="4" w:space="0" w:color="auto"/>
              <w:right w:val="single" w:sz="4" w:space="0" w:color="auto"/>
            </w:tcBorders>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决算数</w:t>
            </w:r>
            <w:proofErr w:type="spellEnd"/>
          </w:p>
        </w:tc>
        <w:tc>
          <w:tcPr>
            <w:tcW w:w="3123" w:type="dxa"/>
            <w:tcBorders>
              <w:top w:val="nil"/>
              <w:left w:val="nil"/>
              <w:bottom w:val="single" w:sz="4" w:space="0" w:color="auto"/>
              <w:right w:val="single" w:sz="4" w:space="0" w:color="auto"/>
            </w:tcBorders>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项目</w:t>
            </w:r>
            <w:proofErr w:type="spellEnd"/>
          </w:p>
        </w:tc>
        <w:tc>
          <w:tcPr>
            <w:tcW w:w="1617" w:type="dxa"/>
            <w:gridSpan w:val="2"/>
            <w:tcBorders>
              <w:top w:val="nil"/>
              <w:left w:val="nil"/>
              <w:bottom w:val="single" w:sz="4" w:space="0" w:color="auto"/>
              <w:right w:val="single" w:sz="4" w:space="0" w:color="auto"/>
            </w:tcBorders>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决算数</w:t>
            </w:r>
            <w:proofErr w:type="spellEnd"/>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rPr>
            </w:pPr>
            <w:proofErr w:type="spellStart"/>
            <w:r>
              <w:rPr>
                <w:rFonts w:ascii="宋体" w:hAnsi="宋体" w:cs="宋体" w:hint="eastAsia"/>
                <w:color w:val="000000"/>
              </w:rPr>
              <w:t>一、财政拨款</w:t>
            </w:r>
            <w:proofErr w:type="spellEnd"/>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lang w:eastAsia="zh-CN"/>
              </w:rPr>
              <w:t>442.45</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 xml:space="preserve">　363.84</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lang w:eastAsia="zh-CN"/>
              </w:rPr>
              <w:t>二</w:t>
            </w:r>
            <w:r>
              <w:rPr>
                <w:rFonts w:ascii="宋体" w:hAnsi="宋体" w:cs="宋体" w:hint="eastAsia"/>
                <w:color w:val="000000"/>
              </w:rPr>
              <w:t>、</w:t>
            </w:r>
            <w:proofErr w:type="spellStart"/>
            <w:r>
              <w:rPr>
                <w:rFonts w:ascii="宋体" w:hAnsi="宋体" w:cs="宋体" w:hint="eastAsia"/>
                <w:color w:val="000000"/>
              </w:rPr>
              <w:t>教育支出</w:t>
            </w:r>
            <w:proofErr w:type="spellEnd"/>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lang w:eastAsia="zh-CN"/>
              </w:rPr>
              <w:t>3.41</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rPr>
            </w:pPr>
            <w:proofErr w:type="spellStart"/>
            <w:r>
              <w:rPr>
                <w:rFonts w:ascii="宋体" w:hAnsi="宋体" w:cs="宋体" w:hint="eastAsia"/>
                <w:color w:val="000000"/>
              </w:rPr>
              <w:t>四、其他收入</w:t>
            </w:r>
            <w:proofErr w:type="spellEnd"/>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三、社会保障和就业支出</w:t>
            </w:r>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lang w:eastAsia="zh-CN"/>
              </w:rPr>
              <w:t xml:space="preserve">　20.74</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四、医疗卫生与计划生育支出</w:t>
            </w:r>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 xml:space="preserve">　14.29</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lang w:eastAsia="zh-CN"/>
              </w:rPr>
            </w:pPr>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五、社会保障和就业支出</w:t>
            </w:r>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lang w:eastAsia="zh-CN"/>
              </w:rPr>
              <w:t xml:space="preserve">　20.74</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六、住房保障支出</w:t>
            </w:r>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lang w:eastAsia="zh-CN"/>
              </w:rPr>
              <w:t>12.76</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jc w:val="center"/>
              <w:rPr>
                <w:rFonts w:ascii="宋体" w:hAnsi="宋体" w:cs="宋体"/>
                <w:b/>
                <w:color w:val="000000"/>
              </w:rPr>
            </w:pPr>
            <w:proofErr w:type="spellStart"/>
            <w:r>
              <w:rPr>
                <w:rFonts w:ascii="宋体" w:hAnsi="宋体" w:cs="宋体" w:hint="eastAsia"/>
                <w:b/>
                <w:color w:val="000000"/>
              </w:rPr>
              <w:t>本年收入合计</w:t>
            </w:r>
            <w:proofErr w:type="spellEnd"/>
          </w:p>
        </w:tc>
        <w:tc>
          <w:tcPr>
            <w:tcW w:w="1085" w:type="dxa"/>
            <w:tcBorders>
              <w:top w:val="nil"/>
              <w:left w:val="nil"/>
              <w:bottom w:val="single" w:sz="4" w:space="0" w:color="auto"/>
              <w:right w:val="single" w:sz="4" w:space="0" w:color="auto"/>
            </w:tcBorders>
            <w:vAlign w:val="center"/>
          </w:tcPr>
          <w:p w:rsidR="00AA2E06" w:rsidRDefault="009740E2">
            <w:pPr>
              <w:jc w:val="center"/>
              <w:rPr>
                <w:rFonts w:ascii="宋体" w:hAnsi="宋体" w:cs="宋体"/>
                <w:b/>
                <w:color w:val="000000"/>
                <w:lang w:eastAsia="zh-CN"/>
              </w:rPr>
            </w:pPr>
            <w:r>
              <w:rPr>
                <w:rFonts w:ascii="宋体" w:hAnsi="宋体" w:cs="宋体" w:hint="eastAsia"/>
                <w:b/>
                <w:color w:val="000000"/>
                <w:lang w:eastAsia="zh-CN"/>
              </w:rPr>
              <w:t>442.45</w:t>
            </w:r>
          </w:p>
        </w:tc>
        <w:tc>
          <w:tcPr>
            <w:tcW w:w="3123" w:type="dxa"/>
            <w:tcBorders>
              <w:top w:val="nil"/>
              <w:left w:val="nil"/>
              <w:bottom w:val="single" w:sz="4" w:space="0" w:color="auto"/>
              <w:right w:val="single" w:sz="4" w:space="0" w:color="auto"/>
            </w:tcBorders>
            <w:vAlign w:val="center"/>
          </w:tcPr>
          <w:p w:rsidR="00AA2E06" w:rsidRDefault="009740E2">
            <w:pPr>
              <w:jc w:val="center"/>
              <w:rPr>
                <w:rFonts w:ascii="宋体" w:hAnsi="宋体" w:cs="宋体"/>
                <w:b/>
                <w:color w:val="000000"/>
              </w:rPr>
            </w:pPr>
            <w:proofErr w:type="spellStart"/>
            <w:r>
              <w:rPr>
                <w:rFonts w:ascii="宋体" w:hAnsi="宋体" w:cs="宋体" w:hint="eastAsia"/>
                <w:b/>
                <w:color w:val="000000"/>
              </w:rPr>
              <w:t>本年支出合计</w:t>
            </w:r>
            <w:proofErr w:type="spellEnd"/>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b/>
                <w:color w:val="000000"/>
              </w:rPr>
            </w:pPr>
            <w:r>
              <w:rPr>
                <w:rFonts w:ascii="宋体" w:hAnsi="宋体" w:cs="宋体" w:hint="eastAsia"/>
                <w:b/>
                <w:color w:val="000000"/>
              </w:rPr>
              <w:t xml:space="preserve">　</w:t>
            </w:r>
            <w:r>
              <w:rPr>
                <w:rFonts w:ascii="宋体" w:hAnsi="宋体" w:cs="宋体" w:hint="eastAsia"/>
                <w:b/>
                <w:color w:val="000000"/>
                <w:lang w:eastAsia="zh-CN"/>
              </w:rPr>
              <w:t>469.03</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proofErr w:type="spellStart"/>
            <w:r>
              <w:rPr>
                <w:rFonts w:ascii="宋体" w:hAnsi="宋体" w:cs="宋体" w:hint="eastAsia"/>
                <w:color w:val="000000"/>
              </w:rPr>
              <w:t>结余分配</w:t>
            </w:r>
            <w:proofErr w:type="spellEnd"/>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上年结转</w:t>
            </w:r>
            <w:proofErr w:type="spellEnd"/>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lang w:eastAsia="zh-CN"/>
              </w:rPr>
              <w:t>353.73</w:t>
            </w:r>
          </w:p>
        </w:tc>
        <w:tc>
          <w:tcPr>
            <w:tcW w:w="3123"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proofErr w:type="spellStart"/>
            <w:r>
              <w:rPr>
                <w:rFonts w:ascii="宋体" w:hAnsi="宋体" w:cs="宋体" w:hint="eastAsia"/>
                <w:color w:val="000000"/>
              </w:rPr>
              <w:t>年末结转与结余</w:t>
            </w:r>
            <w:proofErr w:type="spellEnd"/>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lang w:eastAsia="zh-CN"/>
              </w:rPr>
              <w:t>327.16</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AA2E06" w:rsidRDefault="00AA2E06">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color w:val="000000"/>
              </w:rPr>
            </w:pPr>
            <w:r>
              <w:rPr>
                <w:rFonts w:ascii="宋体" w:hAnsi="宋体" w:cs="宋体" w:hint="eastAsia"/>
                <w:color w:val="000000"/>
              </w:rPr>
              <w:t xml:space="preserve">　</w:t>
            </w:r>
          </w:p>
        </w:tc>
      </w:tr>
      <w:tr w:rsidR="00AA2E06">
        <w:trPr>
          <w:trHeight w:val="270"/>
          <w:jc w:val="center"/>
        </w:trPr>
        <w:tc>
          <w:tcPr>
            <w:tcW w:w="2895" w:type="dxa"/>
            <w:tcBorders>
              <w:top w:val="nil"/>
              <w:left w:val="single" w:sz="4" w:space="0" w:color="auto"/>
              <w:bottom w:val="single" w:sz="4" w:space="0" w:color="auto"/>
              <w:right w:val="single" w:sz="4" w:space="0" w:color="auto"/>
            </w:tcBorders>
            <w:vAlign w:val="center"/>
          </w:tcPr>
          <w:p w:rsidR="00AA2E06" w:rsidRDefault="009740E2">
            <w:pPr>
              <w:jc w:val="center"/>
              <w:rPr>
                <w:rFonts w:ascii="宋体" w:hAnsi="宋体" w:cs="宋体"/>
                <w:b/>
                <w:color w:val="000000"/>
              </w:rPr>
            </w:pPr>
            <w:proofErr w:type="spellStart"/>
            <w:r>
              <w:rPr>
                <w:rFonts w:ascii="宋体" w:hAnsi="宋体" w:cs="宋体" w:hint="eastAsia"/>
                <w:b/>
                <w:color w:val="000000"/>
              </w:rPr>
              <w:t>收入总计</w:t>
            </w:r>
            <w:proofErr w:type="spellEnd"/>
          </w:p>
        </w:tc>
        <w:tc>
          <w:tcPr>
            <w:tcW w:w="1085" w:type="dxa"/>
            <w:tcBorders>
              <w:top w:val="nil"/>
              <w:left w:val="nil"/>
              <w:bottom w:val="single" w:sz="4" w:space="0" w:color="auto"/>
              <w:right w:val="single" w:sz="4" w:space="0" w:color="auto"/>
            </w:tcBorders>
            <w:vAlign w:val="center"/>
          </w:tcPr>
          <w:p w:rsidR="00AA2E06" w:rsidRDefault="009740E2">
            <w:pPr>
              <w:jc w:val="center"/>
              <w:rPr>
                <w:rFonts w:ascii="宋体" w:hAnsi="宋体" w:cs="宋体"/>
                <w:b/>
                <w:color w:val="000000"/>
                <w:lang w:eastAsia="zh-CN"/>
              </w:rPr>
            </w:pPr>
            <w:r>
              <w:rPr>
                <w:rFonts w:ascii="宋体" w:hAnsi="宋体" w:cs="宋体" w:hint="eastAsia"/>
                <w:b/>
                <w:color w:val="000000"/>
                <w:lang w:eastAsia="zh-CN"/>
              </w:rPr>
              <w:t>796.19</w:t>
            </w:r>
          </w:p>
        </w:tc>
        <w:tc>
          <w:tcPr>
            <w:tcW w:w="3123" w:type="dxa"/>
            <w:tcBorders>
              <w:top w:val="nil"/>
              <w:left w:val="nil"/>
              <w:bottom w:val="single" w:sz="4" w:space="0" w:color="auto"/>
              <w:right w:val="single" w:sz="4" w:space="0" w:color="auto"/>
            </w:tcBorders>
            <w:vAlign w:val="center"/>
          </w:tcPr>
          <w:p w:rsidR="00AA2E06" w:rsidRDefault="009740E2">
            <w:pPr>
              <w:jc w:val="center"/>
              <w:rPr>
                <w:rFonts w:ascii="宋体" w:hAnsi="宋体" w:cs="宋体"/>
                <w:b/>
                <w:color w:val="000000"/>
              </w:rPr>
            </w:pPr>
            <w:proofErr w:type="spellStart"/>
            <w:r>
              <w:rPr>
                <w:rFonts w:ascii="宋体" w:hAnsi="宋体" w:cs="宋体" w:hint="eastAsia"/>
                <w:b/>
                <w:color w:val="000000"/>
              </w:rPr>
              <w:t>支出总计</w:t>
            </w:r>
            <w:proofErr w:type="spellEnd"/>
          </w:p>
        </w:tc>
        <w:tc>
          <w:tcPr>
            <w:tcW w:w="1617" w:type="dxa"/>
            <w:gridSpan w:val="2"/>
            <w:tcBorders>
              <w:top w:val="nil"/>
              <w:left w:val="nil"/>
              <w:bottom w:val="single" w:sz="4" w:space="0" w:color="auto"/>
              <w:right w:val="single" w:sz="4" w:space="0" w:color="auto"/>
            </w:tcBorders>
            <w:vAlign w:val="center"/>
          </w:tcPr>
          <w:p w:rsidR="00AA2E06" w:rsidRDefault="009740E2">
            <w:pPr>
              <w:rPr>
                <w:rFonts w:ascii="宋体" w:hAnsi="宋体" w:cs="宋体"/>
                <w:b/>
                <w:color w:val="000000"/>
              </w:rPr>
            </w:pPr>
            <w:r>
              <w:rPr>
                <w:rFonts w:ascii="宋体" w:hAnsi="宋体" w:cs="宋体" w:hint="eastAsia"/>
                <w:b/>
                <w:color w:val="000000"/>
              </w:rPr>
              <w:t xml:space="preserve">　</w:t>
            </w:r>
            <w:r>
              <w:rPr>
                <w:rFonts w:ascii="宋体" w:hAnsi="宋体" w:cs="宋体" w:hint="eastAsia"/>
                <w:b/>
                <w:color w:val="000000"/>
                <w:lang w:eastAsia="zh-CN"/>
              </w:rPr>
              <w:t>796.19</w:t>
            </w:r>
          </w:p>
        </w:tc>
      </w:tr>
    </w:tbl>
    <w:p w:rsidR="00AA2E06" w:rsidRDefault="009740E2">
      <w:pPr>
        <w:rPr>
          <w:lang w:eastAsia="zh-CN"/>
        </w:rPr>
        <w:sectPr w:rsidR="00AA2E06">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注：本表反映部门本年度的总收支和年末结转结余情况。本表金额转换为万元时，因四舍五入可能存在尾差。</w:t>
      </w:r>
    </w:p>
    <w:p w:rsidR="00AA2E06" w:rsidRPr="00027A81" w:rsidRDefault="009740E2">
      <w:pPr>
        <w:jc w:val="center"/>
        <w:rPr>
          <w:lang w:eastAsia="zh-CN"/>
        </w:rPr>
      </w:pPr>
      <w:r w:rsidRPr="00027A81">
        <w:rPr>
          <w:rFonts w:ascii="方正小标宋简体" w:eastAsia="方正小标宋简体" w:hAnsi="宋体" w:cs="宋体" w:hint="eastAsia"/>
          <w:sz w:val="36"/>
          <w:szCs w:val="36"/>
          <w:lang w:eastAsia="zh-CN"/>
        </w:rPr>
        <w:lastRenderedPageBreak/>
        <w:t>表二：收入决算表</w:t>
      </w:r>
    </w:p>
    <w:p w:rsidR="00AA2E06" w:rsidRPr="00027A81" w:rsidRDefault="009740E2">
      <w:pPr>
        <w:jc w:val="right"/>
        <w:rPr>
          <w:lang w:eastAsia="zh-CN"/>
        </w:rPr>
      </w:pPr>
      <w:r w:rsidRPr="00027A81">
        <w:rPr>
          <w:rFonts w:hint="eastAsia"/>
          <w:lang w:eastAsia="zh-CN"/>
        </w:rPr>
        <w:t>单位：万元</w:t>
      </w:r>
      <w:r w:rsidRPr="00027A81">
        <w:rPr>
          <w:rFonts w:hint="eastAsia"/>
          <w:lang w:eastAsia="zh-CN"/>
        </w:rPr>
        <w:t xml:space="preserve">                     </w:t>
      </w:r>
    </w:p>
    <w:tbl>
      <w:tblPr>
        <w:tblW w:w="14140" w:type="dxa"/>
        <w:jc w:val="center"/>
        <w:tblLayout w:type="fixed"/>
        <w:tblLook w:val="04A0"/>
      </w:tblPr>
      <w:tblGrid>
        <w:gridCol w:w="960"/>
        <w:gridCol w:w="260"/>
        <w:gridCol w:w="2140"/>
        <w:gridCol w:w="1540"/>
        <w:gridCol w:w="1540"/>
        <w:gridCol w:w="1540"/>
        <w:gridCol w:w="1540"/>
        <w:gridCol w:w="1540"/>
        <w:gridCol w:w="1540"/>
        <w:gridCol w:w="1540"/>
      </w:tblGrid>
      <w:tr w:rsidR="00AA2E06" w:rsidRPr="00027A81">
        <w:trPr>
          <w:trHeight w:val="288"/>
          <w:jc w:val="center"/>
        </w:trPr>
        <w:tc>
          <w:tcPr>
            <w:tcW w:w="3360" w:type="dxa"/>
            <w:gridSpan w:val="3"/>
            <w:tcBorders>
              <w:top w:val="single" w:sz="4" w:space="0" w:color="auto"/>
              <w:left w:val="single" w:sz="4" w:space="0" w:color="auto"/>
              <w:bottom w:val="single" w:sz="4" w:space="0" w:color="auto"/>
              <w:right w:val="single" w:sz="4" w:space="0" w:color="000000"/>
            </w:tcBorders>
          </w:tcPr>
          <w:p w:rsidR="00AA2E06" w:rsidRPr="00027A81" w:rsidRDefault="009740E2">
            <w:pPr>
              <w:jc w:val="center"/>
              <w:rPr>
                <w:rFonts w:ascii="宋体" w:hAnsi="宋体" w:cs="Arial"/>
                <w:color w:val="000000"/>
              </w:rPr>
            </w:pPr>
            <w:r w:rsidRPr="00027A81">
              <w:rPr>
                <w:rFonts w:ascii="宋体" w:hAnsi="宋体" w:cs="Arial" w:hint="eastAsia"/>
                <w:lang w:eastAsia="zh-CN"/>
              </w:rPr>
              <w:t>支出功能</w:t>
            </w:r>
            <w:r w:rsidRPr="00027A81">
              <w:rPr>
                <w:rFonts w:ascii="宋体" w:hAnsi="宋体" w:cs="Arial" w:hint="eastAsia"/>
              </w:rPr>
              <w:t>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rPr>
            </w:pPr>
            <w:proofErr w:type="spellStart"/>
            <w:r w:rsidRPr="00027A81">
              <w:rPr>
                <w:rFonts w:ascii="宋体" w:hAnsi="宋体" w:cs="Arial" w:hint="eastAsia"/>
              </w:rPr>
              <w:t>本年收入合计</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rPr>
            </w:pPr>
            <w:proofErr w:type="spellStart"/>
            <w:r w:rsidRPr="00027A81">
              <w:rPr>
                <w:rFonts w:ascii="宋体" w:hAnsi="宋体" w:cs="Arial" w:hint="eastAsia"/>
              </w:rPr>
              <w:t>财政拨款收入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rPr>
            </w:pPr>
            <w:proofErr w:type="spellStart"/>
            <w:r w:rsidRPr="00027A81">
              <w:rPr>
                <w:rFonts w:ascii="宋体" w:hAnsi="宋体" w:cs="Arial" w:hint="eastAsia"/>
              </w:rPr>
              <w:t>上级补助收入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事业收入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经营收入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rPr>
            </w:pPr>
            <w:proofErr w:type="spellStart"/>
            <w:r w:rsidRPr="00027A81">
              <w:rPr>
                <w:rFonts w:ascii="宋体" w:hAnsi="宋体" w:cs="Arial" w:hint="eastAsia"/>
              </w:rPr>
              <w:t>附属单位上缴收入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其他收入</w:t>
            </w:r>
            <w:proofErr w:type="spellEnd"/>
          </w:p>
        </w:tc>
      </w:tr>
      <w:tr w:rsidR="00AA2E06" w:rsidRPr="00027A81">
        <w:trPr>
          <w:trHeight w:val="288"/>
          <w:jc w:val="center"/>
        </w:trPr>
        <w:tc>
          <w:tcPr>
            <w:tcW w:w="960"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rPr>
            </w:pPr>
            <w:proofErr w:type="spellStart"/>
            <w:r w:rsidRPr="00027A81">
              <w:rPr>
                <w:rFonts w:ascii="宋体" w:hAnsi="宋体" w:cs="Arial" w:hint="eastAsia"/>
              </w:rPr>
              <w:t>科目编码</w:t>
            </w:r>
            <w:proofErr w:type="spellEnd"/>
          </w:p>
        </w:tc>
        <w:tc>
          <w:tcPr>
            <w:tcW w:w="2400" w:type="dxa"/>
            <w:gridSpan w:val="2"/>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rPr>
              <w:t>科目名称</w:t>
            </w:r>
            <w:proofErr w:type="spellEnd"/>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AA2E06" w:rsidRPr="00027A81" w:rsidRDefault="00AA2E06">
            <w:pPr>
              <w:rPr>
                <w:rFonts w:ascii="宋体" w:hAnsi="宋体" w:cs="Arial"/>
                <w:color w:val="000000"/>
              </w:rPr>
            </w:pPr>
          </w:p>
        </w:tc>
      </w:tr>
      <w:tr w:rsidR="00AA2E06" w:rsidRPr="00027A81">
        <w:trPr>
          <w:trHeight w:val="288"/>
          <w:jc w:val="center"/>
        </w:trPr>
        <w:tc>
          <w:tcPr>
            <w:tcW w:w="3360" w:type="dxa"/>
            <w:gridSpan w:val="3"/>
            <w:tcBorders>
              <w:top w:val="single" w:sz="4" w:space="0" w:color="auto"/>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b/>
                <w:bCs/>
              </w:rPr>
              <w:t>栏次</w:t>
            </w:r>
            <w:proofErr w:type="spellEnd"/>
          </w:p>
        </w:tc>
        <w:tc>
          <w:tcPr>
            <w:tcW w:w="1540"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rPr>
              <w:t>1</w:t>
            </w:r>
          </w:p>
        </w:tc>
        <w:tc>
          <w:tcPr>
            <w:tcW w:w="1540"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rPr>
              <w:t>2</w:t>
            </w:r>
          </w:p>
        </w:tc>
        <w:tc>
          <w:tcPr>
            <w:tcW w:w="1540"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rPr>
              <w:t>3</w:t>
            </w:r>
          </w:p>
        </w:tc>
        <w:tc>
          <w:tcPr>
            <w:tcW w:w="1540"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rPr>
              <w:t>4</w:t>
            </w:r>
          </w:p>
        </w:tc>
        <w:tc>
          <w:tcPr>
            <w:tcW w:w="1540" w:type="dxa"/>
            <w:tcBorders>
              <w:top w:val="nil"/>
              <w:left w:val="nil"/>
              <w:bottom w:val="single" w:sz="4" w:space="0" w:color="auto"/>
              <w:right w:val="single" w:sz="4" w:space="0" w:color="auto"/>
            </w:tcBorders>
          </w:tcPr>
          <w:p w:rsidR="00AA2E06" w:rsidRPr="00027A81" w:rsidRDefault="009740E2">
            <w:pPr>
              <w:ind w:firstLineChars="300" w:firstLine="660"/>
              <w:rPr>
                <w:rFonts w:ascii="宋体" w:hAnsi="宋体" w:cs="Arial"/>
                <w:color w:val="000000"/>
              </w:rPr>
            </w:pPr>
            <w:r w:rsidRPr="00027A81">
              <w:rPr>
                <w:rFonts w:ascii="宋体" w:hAnsi="宋体" w:cs="Arial" w:hint="eastAsia"/>
              </w:rPr>
              <w:t>5</w:t>
            </w:r>
          </w:p>
        </w:tc>
        <w:tc>
          <w:tcPr>
            <w:tcW w:w="1540" w:type="dxa"/>
            <w:tcBorders>
              <w:top w:val="nil"/>
              <w:left w:val="nil"/>
              <w:bottom w:val="single" w:sz="4" w:space="0" w:color="auto"/>
              <w:right w:val="single" w:sz="4" w:space="0" w:color="auto"/>
            </w:tcBorders>
          </w:tcPr>
          <w:p w:rsidR="00AA2E06" w:rsidRPr="00027A81" w:rsidRDefault="009740E2">
            <w:pPr>
              <w:ind w:firstLineChars="300" w:firstLine="660"/>
              <w:rPr>
                <w:rFonts w:ascii="宋体" w:hAnsi="宋体" w:cs="Arial"/>
                <w:color w:val="000000"/>
              </w:rPr>
            </w:pPr>
            <w:r w:rsidRPr="00027A81">
              <w:rPr>
                <w:rFonts w:ascii="宋体" w:hAnsi="宋体" w:cs="Arial" w:hint="eastAsia"/>
              </w:rPr>
              <w:t>6</w:t>
            </w:r>
          </w:p>
        </w:tc>
        <w:tc>
          <w:tcPr>
            <w:tcW w:w="1540"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rPr>
              <w:t>7</w:t>
            </w:r>
          </w:p>
        </w:tc>
      </w:tr>
      <w:tr w:rsidR="00AA2E06" w:rsidRPr="00027A81">
        <w:trPr>
          <w:trHeight w:val="288"/>
          <w:jc w:val="center"/>
        </w:trPr>
        <w:tc>
          <w:tcPr>
            <w:tcW w:w="3360" w:type="dxa"/>
            <w:gridSpan w:val="3"/>
            <w:tcBorders>
              <w:top w:val="single" w:sz="4" w:space="0" w:color="auto"/>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rPr>
              <w:t>合计</w:t>
            </w:r>
            <w:proofErr w:type="spellEnd"/>
          </w:p>
        </w:tc>
        <w:tc>
          <w:tcPr>
            <w:tcW w:w="1540" w:type="dxa"/>
            <w:tcBorders>
              <w:top w:val="nil"/>
              <w:left w:val="nil"/>
              <w:bottom w:val="single" w:sz="4" w:space="0" w:color="auto"/>
              <w:right w:val="single" w:sz="4" w:space="0" w:color="auto"/>
            </w:tcBorders>
          </w:tcPr>
          <w:p w:rsidR="00AA2E06" w:rsidRPr="00027A81" w:rsidRDefault="009740E2">
            <w:pPr>
              <w:ind w:firstLineChars="200" w:firstLine="44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442.45</w:t>
            </w:r>
          </w:p>
        </w:tc>
        <w:tc>
          <w:tcPr>
            <w:tcW w:w="1540" w:type="dxa"/>
            <w:tcBorders>
              <w:top w:val="nil"/>
              <w:left w:val="nil"/>
              <w:bottom w:val="single" w:sz="4" w:space="0" w:color="auto"/>
              <w:right w:val="single" w:sz="4" w:space="0" w:color="auto"/>
            </w:tcBorders>
          </w:tcPr>
          <w:p w:rsidR="00AA2E06" w:rsidRPr="00027A81" w:rsidRDefault="009740E2">
            <w:pPr>
              <w:ind w:firstLineChars="300" w:firstLine="660"/>
              <w:rPr>
                <w:rFonts w:ascii="宋体" w:hAnsi="宋体" w:cs="Arial"/>
                <w:color w:val="000000"/>
              </w:rPr>
            </w:pPr>
            <w:r w:rsidRPr="00027A81">
              <w:rPr>
                <w:rFonts w:ascii="宋体" w:hAnsi="宋体" w:cs="Arial" w:hint="eastAsia"/>
                <w:color w:val="000000"/>
                <w:lang w:eastAsia="zh-CN"/>
              </w:rPr>
              <w:t>442.45</w:t>
            </w:r>
            <w:r w:rsidRPr="00027A8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AA2E06" w:rsidRPr="00027A81" w:rsidRDefault="009740E2">
            <w:pPr>
              <w:ind w:firstLineChars="200" w:firstLine="44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AA2E06" w:rsidRPr="00027A81" w:rsidRDefault="009740E2">
            <w:pPr>
              <w:ind w:firstLineChars="200" w:firstLine="44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AA2E06" w:rsidRPr="00027A81" w:rsidRDefault="009740E2">
            <w:pPr>
              <w:ind w:firstLineChars="200" w:firstLine="440"/>
              <w:rPr>
                <w:rFonts w:ascii="宋体" w:hAnsi="宋体" w:cs="Arial"/>
                <w:color w:val="000000"/>
              </w:rPr>
            </w:pPr>
            <w:r w:rsidRPr="00027A81">
              <w:rPr>
                <w:rFonts w:ascii="宋体" w:hAnsi="宋体" w:cs="Arial" w:hint="eastAsia"/>
                <w:color w:val="000000"/>
                <w:lang w:eastAsia="zh-CN"/>
              </w:rPr>
              <w:t>0.00</w:t>
            </w:r>
            <w:r w:rsidRPr="00027A81">
              <w:rPr>
                <w:rFonts w:ascii="宋体" w:hAnsi="宋体" w:cs="Arial" w:hint="eastAsia"/>
                <w:color w:val="000000"/>
              </w:rPr>
              <w:t xml:space="preserve">　</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一般公共服务支出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340.67</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340.67</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20132</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组织事务</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318.66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318.66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2013201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行政运行</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269.11</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269.11</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2013202</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一般行政管理事务</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14.97</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14.97</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2013250</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事业运行</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1.30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1.30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2013299</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其他组织事务支出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33.28</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33.28</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20136</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其他共产党事务支出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22.01</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22.01</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lastRenderedPageBreak/>
              <w:t>2013602</w:t>
            </w:r>
          </w:p>
        </w:tc>
        <w:tc>
          <w:tcPr>
            <w:tcW w:w="21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一般行政管理事务</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22.01</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22.01</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208</w:t>
            </w:r>
          </w:p>
        </w:tc>
        <w:tc>
          <w:tcPr>
            <w:tcW w:w="2140" w:type="dxa"/>
            <w:tcBorders>
              <w:top w:val="single" w:sz="4" w:space="0" w:color="auto"/>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社会保障和就业支出</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20.74</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20.74</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20805</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行政事业单位离退休</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20.74</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20.74</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2080501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lang w:eastAsia="zh-CN"/>
              </w:rPr>
            </w:pPr>
            <w:r w:rsidRPr="00027A81">
              <w:rPr>
                <w:rFonts w:ascii="宋体" w:hAnsi="宋体" w:cs="宋体" w:hint="eastAsia"/>
                <w:color w:val="000000"/>
                <w:lang w:eastAsia="zh-CN"/>
              </w:rPr>
              <w:t xml:space="preserve">  归口管理的行政单位离退休</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0.60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0.60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2080505</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lang w:eastAsia="zh-CN"/>
              </w:rPr>
            </w:pPr>
            <w:r w:rsidRPr="00027A81">
              <w:rPr>
                <w:rFonts w:ascii="宋体" w:hAnsi="宋体" w:cs="宋体" w:hint="eastAsia"/>
                <w:color w:val="000000"/>
                <w:lang w:eastAsia="zh-CN"/>
              </w:rPr>
              <w:t xml:space="preserve">  机关事业单位基本养老保险缴费支出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19.46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19.46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2080599</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lang w:eastAsia="zh-CN"/>
              </w:rPr>
            </w:pPr>
            <w:r w:rsidRPr="00027A81">
              <w:rPr>
                <w:rFonts w:ascii="宋体" w:hAnsi="宋体" w:cs="宋体" w:hint="eastAsia"/>
                <w:color w:val="000000"/>
                <w:lang w:eastAsia="zh-CN"/>
              </w:rPr>
              <w:t xml:space="preserve">  其他行政事业单位离退休支出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0.68</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0.68</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210</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lang w:eastAsia="zh-CN"/>
              </w:rPr>
            </w:pPr>
            <w:r w:rsidRPr="00027A81">
              <w:rPr>
                <w:rFonts w:ascii="宋体" w:hAnsi="宋体" w:cs="宋体" w:hint="eastAsia"/>
                <w:color w:val="000000"/>
                <w:lang w:eastAsia="zh-CN"/>
              </w:rPr>
              <w:t>医疗卫生与计划生育支出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14.29</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14.29</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21011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行政事业单位医疗</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14.29</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14.29</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2101101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行政单位医疗</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8.34</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8.34</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2101103</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公务员医疗补助</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5.95</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5.95</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212</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城乡社区支出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54.00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54.00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lastRenderedPageBreak/>
              <w:t>21208</w:t>
            </w:r>
          </w:p>
        </w:tc>
        <w:tc>
          <w:tcPr>
            <w:tcW w:w="21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lang w:eastAsia="zh-CN"/>
              </w:rPr>
            </w:pPr>
            <w:r w:rsidRPr="00027A81">
              <w:rPr>
                <w:rFonts w:ascii="宋体" w:hAnsi="宋体" w:cs="宋体" w:hint="eastAsia"/>
                <w:color w:val="000000"/>
                <w:lang w:eastAsia="zh-CN"/>
              </w:rPr>
              <w:t>国有土地使用权出让收入及对应专项债务收入安排的支出</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54.00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54.00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single" w:sz="4" w:space="0" w:color="auto"/>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2120899</w:t>
            </w:r>
          </w:p>
        </w:tc>
        <w:tc>
          <w:tcPr>
            <w:tcW w:w="2140" w:type="dxa"/>
            <w:tcBorders>
              <w:top w:val="single" w:sz="4" w:space="0" w:color="auto"/>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lang w:eastAsia="zh-CN"/>
              </w:rPr>
            </w:pPr>
            <w:r w:rsidRPr="00027A81">
              <w:rPr>
                <w:rFonts w:ascii="宋体" w:hAnsi="宋体" w:cs="宋体" w:hint="eastAsia"/>
                <w:color w:val="000000"/>
                <w:lang w:eastAsia="zh-CN"/>
              </w:rPr>
              <w:t xml:space="preserve">  其他国有土地使用权出让收入安排的支出</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54.00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54.00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single" w:sz="4" w:space="0" w:color="auto"/>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221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住房保障支出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12.76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12.76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22102</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住房改革支出</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12.76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12.76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r w:rsidR="00AA2E06" w:rsidRPr="00027A81">
        <w:trPr>
          <w:trHeight w:val="288"/>
          <w:jc w:val="center"/>
        </w:trPr>
        <w:tc>
          <w:tcPr>
            <w:tcW w:w="1220" w:type="dxa"/>
            <w:gridSpan w:val="2"/>
            <w:tcBorders>
              <w:top w:val="nil"/>
              <w:left w:val="single" w:sz="4" w:space="0" w:color="auto"/>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2210201</w:t>
            </w:r>
          </w:p>
        </w:tc>
        <w:tc>
          <w:tcPr>
            <w:tcW w:w="2140" w:type="dxa"/>
            <w:tcBorders>
              <w:top w:val="nil"/>
              <w:left w:val="nil"/>
              <w:bottom w:val="single" w:sz="4" w:space="0" w:color="auto"/>
              <w:right w:val="single" w:sz="4" w:space="0" w:color="auto"/>
            </w:tcBorders>
            <w:vAlign w:val="center"/>
          </w:tcPr>
          <w:p w:rsidR="00AA2E06" w:rsidRPr="00027A81" w:rsidRDefault="009740E2">
            <w:pPr>
              <w:textAlignment w:val="center"/>
              <w:rPr>
                <w:rFonts w:ascii="宋体" w:hAnsi="宋体" w:cs="Arial"/>
                <w:color w:val="000000"/>
              </w:rPr>
            </w:pPr>
            <w:r w:rsidRPr="00027A81">
              <w:rPr>
                <w:rFonts w:ascii="宋体" w:hAnsi="宋体" w:cs="宋体" w:hint="eastAsia"/>
                <w:color w:val="000000"/>
                <w:lang w:eastAsia="zh-CN"/>
              </w:rPr>
              <w:t xml:space="preserve">  住房公积金</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12.76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12.76</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AA2E06" w:rsidRPr="00027A81" w:rsidRDefault="009740E2">
            <w:pPr>
              <w:jc w:val="right"/>
              <w:textAlignment w:val="center"/>
              <w:rPr>
                <w:rFonts w:ascii="宋体" w:hAnsi="宋体" w:cs="Arial"/>
                <w:color w:val="000000"/>
              </w:rPr>
            </w:pPr>
            <w:r w:rsidRPr="00027A81">
              <w:rPr>
                <w:rFonts w:ascii="宋体" w:hAnsi="宋体" w:cs="宋体" w:hint="eastAsia"/>
                <w:color w:val="000000"/>
                <w:lang w:eastAsia="zh-CN"/>
              </w:rPr>
              <w:t>0.00</w:t>
            </w:r>
          </w:p>
        </w:tc>
      </w:tr>
    </w:tbl>
    <w:p w:rsidR="00AA2E06" w:rsidRDefault="009740E2">
      <w:pPr>
        <w:rPr>
          <w:lang w:eastAsia="zh-CN"/>
        </w:rPr>
      </w:pPr>
      <w:r w:rsidRPr="00027A81">
        <w:rPr>
          <w:rFonts w:hint="eastAsia"/>
          <w:lang w:eastAsia="zh-CN"/>
        </w:rPr>
        <w:t>注：本表反映部门本年度取得的各项收入情况。</w:t>
      </w:r>
    </w:p>
    <w:p w:rsidR="00AA2E06" w:rsidRDefault="00AA2E06">
      <w:pPr>
        <w:rPr>
          <w:lang w:eastAsia="zh-CN"/>
        </w:rPr>
      </w:pPr>
    </w:p>
    <w:p w:rsidR="00AA2E06" w:rsidRDefault="009740E2">
      <w:pPr>
        <w:jc w:val="center"/>
        <w:rPr>
          <w:lang w:eastAsia="zh-CN"/>
        </w:rPr>
      </w:pPr>
      <w:r>
        <w:rPr>
          <w:rFonts w:ascii="方正小标宋简体" w:eastAsia="方正小标宋简体" w:hAnsi="宋体" w:cs="宋体" w:hint="eastAsia"/>
          <w:sz w:val="36"/>
          <w:szCs w:val="36"/>
          <w:lang w:eastAsia="zh-CN"/>
        </w:rPr>
        <w:t>表三：支出决算表</w:t>
      </w:r>
    </w:p>
    <w:p w:rsidR="00AA2E06" w:rsidRDefault="009740E2">
      <w:pPr>
        <w:jc w:val="right"/>
        <w:rPr>
          <w:lang w:eastAsia="zh-CN"/>
        </w:rPr>
      </w:pPr>
      <w:r>
        <w:rPr>
          <w:rFonts w:hint="eastAsia"/>
          <w:lang w:eastAsia="zh-CN"/>
        </w:rPr>
        <w:t>单位：万元</w:t>
      </w:r>
    </w:p>
    <w:tbl>
      <w:tblPr>
        <w:tblW w:w="14049" w:type="dxa"/>
        <w:jc w:val="center"/>
        <w:tblLayout w:type="fixed"/>
        <w:tblLook w:val="04A0"/>
      </w:tblPr>
      <w:tblGrid>
        <w:gridCol w:w="1180"/>
        <w:gridCol w:w="1812"/>
        <w:gridCol w:w="1985"/>
        <w:gridCol w:w="1842"/>
        <w:gridCol w:w="1701"/>
        <w:gridCol w:w="1701"/>
        <w:gridCol w:w="1843"/>
        <w:gridCol w:w="1985"/>
      </w:tblGrid>
      <w:tr w:rsidR="00AA2E06">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rPr>
            </w:pPr>
            <w:proofErr w:type="spellStart"/>
            <w:r>
              <w:rPr>
                <w:rFonts w:ascii="宋体" w:hAnsi="宋体" w:cs="Arial" w:hint="eastAsia"/>
              </w:rPr>
              <w:t>本年支出合计</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color w:val="000000"/>
              </w:rPr>
            </w:pPr>
            <w:proofErr w:type="spellStart"/>
            <w:r>
              <w:rPr>
                <w:rFonts w:ascii="宋体" w:hAnsi="宋体" w:cs="Arial" w:hint="eastAsia"/>
              </w:rPr>
              <w:t>基本支出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color w:val="000000"/>
              </w:rPr>
            </w:pPr>
            <w:proofErr w:type="spellStart"/>
            <w:r>
              <w:rPr>
                <w:rFonts w:ascii="宋体" w:hAnsi="宋体" w:cs="Arial" w:hint="eastAsia"/>
              </w:rPr>
              <w:t>项目支出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rPr>
            </w:pPr>
            <w:proofErr w:type="spellStart"/>
            <w:r>
              <w:rPr>
                <w:rFonts w:ascii="宋体" w:hAnsi="宋体" w:cs="Arial" w:hint="eastAsia"/>
              </w:rPr>
              <w:t>上缴上级支出</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color w:val="000000"/>
              </w:rPr>
            </w:pPr>
            <w:proofErr w:type="spellStart"/>
            <w:r>
              <w:rPr>
                <w:rFonts w:ascii="宋体" w:hAnsi="宋体" w:cs="Arial" w:hint="eastAsia"/>
              </w:rPr>
              <w:t>经营支出</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rPr>
            </w:pPr>
            <w:proofErr w:type="spellStart"/>
            <w:r>
              <w:rPr>
                <w:rFonts w:ascii="宋体" w:hAnsi="宋体" w:cs="Arial" w:hint="eastAsia"/>
              </w:rPr>
              <w:t>对附属单位补助支出</w:t>
            </w:r>
            <w:proofErr w:type="spellEnd"/>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jc w:val="center"/>
              <w:rPr>
                <w:rFonts w:ascii="宋体" w:hAnsi="宋体" w:cs="Arial"/>
              </w:rPr>
            </w:pPr>
            <w:proofErr w:type="spellStart"/>
            <w:r>
              <w:rPr>
                <w:rFonts w:ascii="宋体" w:hAnsi="宋体" w:cs="Arial" w:hint="eastAsia"/>
              </w:rPr>
              <w:t>科目编码</w:t>
            </w:r>
            <w:proofErr w:type="spellEnd"/>
          </w:p>
        </w:tc>
        <w:tc>
          <w:tcPr>
            <w:tcW w:w="1812" w:type="dxa"/>
            <w:tcBorders>
              <w:top w:val="nil"/>
              <w:left w:val="nil"/>
              <w:bottom w:val="single" w:sz="4" w:space="0" w:color="auto"/>
              <w:right w:val="single" w:sz="4" w:space="0" w:color="auto"/>
            </w:tcBorders>
            <w:vAlign w:val="center"/>
          </w:tcPr>
          <w:p w:rsidR="00AA2E06" w:rsidRDefault="009740E2">
            <w:pPr>
              <w:jc w:val="center"/>
              <w:rPr>
                <w:rFonts w:ascii="宋体" w:hAnsi="宋体" w:cs="Arial"/>
                <w:color w:val="000000"/>
              </w:rPr>
            </w:pPr>
            <w:proofErr w:type="spellStart"/>
            <w:r>
              <w:rPr>
                <w:rFonts w:ascii="宋体" w:hAnsi="宋体" w:cs="Arial" w:hint="eastAsia"/>
              </w:rPr>
              <w:t>科目名称</w:t>
            </w:r>
            <w:proofErr w:type="spellEnd"/>
          </w:p>
        </w:tc>
        <w:tc>
          <w:tcPr>
            <w:tcW w:w="1985"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Arial"/>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Arial"/>
              </w:rPr>
            </w:pPr>
          </w:p>
        </w:tc>
      </w:tr>
      <w:tr w:rsidR="00AA2E06">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AA2E06" w:rsidRDefault="009740E2">
            <w:pPr>
              <w:ind w:firstLineChars="900" w:firstLine="1980"/>
              <w:rPr>
                <w:rFonts w:ascii="宋体" w:hAnsi="宋体" w:cs="Arial"/>
                <w:color w:val="000000"/>
              </w:rPr>
            </w:pPr>
            <w:proofErr w:type="spellStart"/>
            <w:r>
              <w:rPr>
                <w:rFonts w:ascii="宋体" w:hAnsi="宋体" w:cs="Arial" w:hint="eastAsia"/>
              </w:rPr>
              <w:t>栏次</w:t>
            </w:r>
            <w:proofErr w:type="spellEnd"/>
          </w:p>
        </w:tc>
        <w:tc>
          <w:tcPr>
            <w:tcW w:w="1985" w:type="dxa"/>
            <w:tcBorders>
              <w:top w:val="nil"/>
              <w:left w:val="nil"/>
              <w:bottom w:val="single" w:sz="4" w:space="0" w:color="auto"/>
              <w:right w:val="single" w:sz="4" w:space="0" w:color="auto"/>
            </w:tcBorders>
          </w:tcPr>
          <w:p w:rsidR="00AA2E06" w:rsidRDefault="009740E2">
            <w:pPr>
              <w:jc w:val="center"/>
              <w:rPr>
                <w:rFonts w:ascii="宋体" w:hAnsi="宋体" w:cs="Arial"/>
                <w:color w:val="000000"/>
              </w:rPr>
            </w:pPr>
            <w:r>
              <w:rPr>
                <w:rFonts w:ascii="宋体" w:hAnsi="宋体" w:cs="Arial" w:hint="eastAsia"/>
              </w:rPr>
              <w:t>1</w:t>
            </w:r>
          </w:p>
        </w:tc>
        <w:tc>
          <w:tcPr>
            <w:tcW w:w="1842" w:type="dxa"/>
            <w:tcBorders>
              <w:top w:val="nil"/>
              <w:left w:val="nil"/>
              <w:bottom w:val="single" w:sz="4" w:space="0" w:color="auto"/>
              <w:right w:val="single" w:sz="4" w:space="0" w:color="auto"/>
            </w:tcBorders>
          </w:tcPr>
          <w:p w:rsidR="00AA2E06" w:rsidRDefault="009740E2">
            <w:pPr>
              <w:ind w:firstLineChars="400" w:firstLine="880"/>
              <w:rPr>
                <w:rFonts w:ascii="宋体" w:hAnsi="宋体" w:cs="Arial"/>
                <w:color w:val="000000"/>
              </w:rPr>
            </w:pPr>
            <w:r>
              <w:rPr>
                <w:rFonts w:ascii="宋体" w:hAnsi="宋体" w:cs="Arial" w:hint="eastAsia"/>
              </w:rPr>
              <w:t>2</w:t>
            </w:r>
          </w:p>
        </w:tc>
        <w:tc>
          <w:tcPr>
            <w:tcW w:w="1701" w:type="dxa"/>
            <w:tcBorders>
              <w:top w:val="nil"/>
              <w:left w:val="nil"/>
              <w:bottom w:val="single" w:sz="4" w:space="0" w:color="auto"/>
              <w:right w:val="single" w:sz="4" w:space="0" w:color="auto"/>
            </w:tcBorders>
          </w:tcPr>
          <w:p w:rsidR="00AA2E06" w:rsidRDefault="009740E2">
            <w:pPr>
              <w:ind w:firstLineChars="400" w:firstLine="880"/>
              <w:rPr>
                <w:rFonts w:ascii="宋体" w:hAnsi="宋体" w:cs="Arial"/>
                <w:color w:val="000000"/>
              </w:rPr>
            </w:pPr>
            <w:r>
              <w:rPr>
                <w:rFonts w:ascii="宋体" w:hAnsi="宋体" w:cs="Arial" w:hint="eastAsia"/>
              </w:rPr>
              <w:t>3</w:t>
            </w:r>
          </w:p>
        </w:tc>
        <w:tc>
          <w:tcPr>
            <w:tcW w:w="1701" w:type="dxa"/>
            <w:tcBorders>
              <w:top w:val="nil"/>
              <w:left w:val="nil"/>
              <w:bottom w:val="single" w:sz="4" w:space="0" w:color="auto"/>
              <w:right w:val="single" w:sz="4" w:space="0" w:color="auto"/>
            </w:tcBorders>
          </w:tcPr>
          <w:p w:rsidR="00AA2E06" w:rsidRDefault="009740E2">
            <w:pPr>
              <w:jc w:val="center"/>
              <w:rPr>
                <w:rFonts w:ascii="宋体" w:hAnsi="宋体" w:cs="Arial"/>
                <w:color w:val="000000"/>
              </w:rPr>
            </w:pPr>
            <w:r>
              <w:rPr>
                <w:rFonts w:ascii="宋体" w:hAnsi="宋体" w:cs="Arial" w:hint="eastAsia"/>
              </w:rPr>
              <w:t>4</w:t>
            </w:r>
          </w:p>
        </w:tc>
        <w:tc>
          <w:tcPr>
            <w:tcW w:w="1843" w:type="dxa"/>
            <w:tcBorders>
              <w:top w:val="nil"/>
              <w:left w:val="nil"/>
              <w:bottom w:val="single" w:sz="4" w:space="0" w:color="auto"/>
              <w:right w:val="single" w:sz="4" w:space="0" w:color="auto"/>
            </w:tcBorders>
          </w:tcPr>
          <w:p w:rsidR="00AA2E06" w:rsidRDefault="009740E2">
            <w:pPr>
              <w:ind w:firstLineChars="400" w:firstLine="880"/>
              <w:rPr>
                <w:rFonts w:ascii="宋体" w:hAnsi="宋体" w:cs="Arial"/>
                <w:color w:val="000000"/>
              </w:rPr>
            </w:pPr>
            <w:r>
              <w:rPr>
                <w:rFonts w:ascii="宋体" w:hAnsi="宋体" w:cs="Arial" w:hint="eastAsia"/>
              </w:rPr>
              <w:t>5</w:t>
            </w:r>
          </w:p>
        </w:tc>
        <w:tc>
          <w:tcPr>
            <w:tcW w:w="1985" w:type="dxa"/>
            <w:tcBorders>
              <w:top w:val="nil"/>
              <w:left w:val="nil"/>
              <w:bottom w:val="single" w:sz="4" w:space="0" w:color="auto"/>
              <w:right w:val="single" w:sz="4" w:space="0" w:color="auto"/>
            </w:tcBorders>
          </w:tcPr>
          <w:p w:rsidR="00AA2E06" w:rsidRDefault="009740E2">
            <w:pPr>
              <w:ind w:firstLineChars="400" w:firstLine="880"/>
              <w:rPr>
                <w:rFonts w:ascii="宋体" w:hAnsi="宋体" w:cs="Arial"/>
                <w:color w:val="000000"/>
              </w:rPr>
            </w:pPr>
            <w:r>
              <w:rPr>
                <w:rFonts w:ascii="宋体" w:hAnsi="宋体" w:cs="Arial" w:hint="eastAsia"/>
              </w:rPr>
              <w:t>6</w:t>
            </w:r>
          </w:p>
        </w:tc>
      </w:tr>
      <w:tr w:rsidR="00AA2E06">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AA2E06" w:rsidRDefault="009740E2">
            <w:pPr>
              <w:ind w:firstLineChars="900" w:firstLine="1980"/>
              <w:rPr>
                <w:rFonts w:ascii="宋体" w:hAnsi="宋体" w:cs="Arial"/>
                <w:color w:val="000000"/>
              </w:rPr>
            </w:pPr>
            <w:proofErr w:type="spellStart"/>
            <w:r>
              <w:rPr>
                <w:rFonts w:ascii="宋体" w:hAnsi="宋体" w:cs="Arial" w:hint="eastAsia"/>
              </w:rPr>
              <w:lastRenderedPageBreak/>
              <w:t>合计</w:t>
            </w:r>
            <w:proofErr w:type="spellEnd"/>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b/>
                <w:color w:val="000000"/>
                <w:lang w:eastAsia="zh-CN"/>
              </w:rPr>
              <w:t>469.03</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b/>
                <w:color w:val="000000"/>
                <w:lang w:eastAsia="zh-CN"/>
              </w:rPr>
              <w:t>317.92</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b/>
                <w:color w:val="000000"/>
                <w:lang w:eastAsia="zh-CN"/>
              </w:rPr>
              <w:t>151.11</w:t>
            </w:r>
          </w:p>
        </w:tc>
        <w:tc>
          <w:tcPr>
            <w:tcW w:w="1701" w:type="dxa"/>
            <w:tcBorders>
              <w:top w:val="nil"/>
              <w:left w:val="nil"/>
              <w:bottom w:val="single" w:sz="4" w:space="0" w:color="auto"/>
              <w:right w:val="single" w:sz="4" w:space="0" w:color="auto"/>
            </w:tcBorders>
          </w:tcPr>
          <w:p w:rsidR="00AA2E06" w:rsidRDefault="009740E2">
            <w:pPr>
              <w:ind w:firstLineChars="200" w:firstLine="440"/>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0.00</w:t>
            </w:r>
          </w:p>
        </w:tc>
        <w:tc>
          <w:tcPr>
            <w:tcW w:w="1843" w:type="dxa"/>
            <w:tcBorders>
              <w:top w:val="nil"/>
              <w:left w:val="nil"/>
              <w:bottom w:val="single" w:sz="4" w:space="0" w:color="auto"/>
              <w:right w:val="single" w:sz="4" w:space="0" w:color="auto"/>
            </w:tcBorders>
          </w:tcPr>
          <w:p w:rsidR="00AA2E06" w:rsidRDefault="009740E2">
            <w:pPr>
              <w:ind w:firstLineChars="400" w:firstLine="880"/>
              <w:rPr>
                <w:rFonts w:ascii="宋体" w:hAnsi="宋体" w:cs="Arial"/>
                <w:color w:val="000000"/>
              </w:rPr>
            </w:pPr>
            <w:r>
              <w:rPr>
                <w:rFonts w:ascii="宋体" w:hAnsi="宋体" w:cs="Arial" w:hint="eastAsia"/>
                <w:color w:val="000000"/>
                <w:lang w:eastAsia="zh-CN"/>
              </w:rPr>
              <w:t>0.00</w:t>
            </w:r>
            <w:r>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AA2E06" w:rsidRDefault="009740E2">
            <w:pPr>
              <w:ind w:firstLineChars="100" w:firstLine="220"/>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一般公共服务支出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363.84</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270.13</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93.71</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组织事务</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334.94</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270.13</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64.80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2013201</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行政运行</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269.11</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268.22</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0.89</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2013202</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一般行政管理事务</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14.54</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14.54</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2013250</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事业运行</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1.30</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1.30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352"/>
          <w:jc w:val="center"/>
        </w:trPr>
        <w:tc>
          <w:tcPr>
            <w:tcW w:w="1180"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sz w:val="16"/>
                <w:szCs w:val="16"/>
              </w:rPr>
            </w:pPr>
            <w:r>
              <w:rPr>
                <w:rFonts w:ascii="宋体" w:hAnsi="宋体" w:cs="宋体" w:hint="eastAsia"/>
                <w:color w:val="000000"/>
                <w:sz w:val="16"/>
                <w:szCs w:val="16"/>
                <w:lang w:eastAsia="zh-CN"/>
              </w:rPr>
              <w:t>2013299</w:t>
            </w:r>
          </w:p>
        </w:tc>
        <w:tc>
          <w:tcPr>
            <w:tcW w:w="1812"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sz w:val="16"/>
                <w:szCs w:val="16"/>
              </w:rPr>
            </w:pPr>
            <w:r>
              <w:rPr>
                <w:rFonts w:ascii="宋体" w:hAnsi="宋体" w:cs="宋体" w:hint="eastAsia"/>
                <w:color w:val="000000"/>
                <w:sz w:val="16"/>
                <w:szCs w:val="16"/>
                <w:lang w:eastAsia="zh-CN"/>
              </w:rPr>
              <w:t xml:space="preserve">  其他组织事务支出</w:t>
            </w:r>
          </w:p>
        </w:tc>
        <w:tc>
          <w:tcPr>
            <w:tcW w:w="1985"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sz w:val="16"/>
                <w:szCs w:val="16"/>
              </w:rPr>
            </w:pPr>
            <w:r>
              <w:rPr>
                <w:rFonts w:ascii="宋体" w:hAnsi="宋体" w:cs="宋体" w:hint="eastAsia"/>
                <w:color w:val="000000"/>
                <w:sz w:val="16"/>
                <w:szCs w:val="16"/>
                <w:lang w:eastAsia="zh-CN"/>
              </w:rPr>
              <w:t>49.99</w:t>
            </w:r>
          </w:p>
        </w:tc>
        <w:tc>
          <w:tcPr>
            <w:tcW w:w="1842"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sz w:val="16"/>
                <w:szCs w:val="16"/>
              </w:rPr>
            </w:pPr>
            <w:r>
              <w:rPr>
                <w:rFonts w:ascii="宋体" w:hAnsi="宋体" w:cs="宋体" w:hint="eastAsia"/>
                <w:color w:val="000000"/>
                <w:sz w:val="16"/>
                <w:szCs w:val="16"/>
                <w:lang w:eastAsia="zh-CN"/>
              </w:rPr>
              <w:t>0.62</w:t>
            </w:r>
          </w:p>
        </w:tc>
        <w:tc>
          <w:tcPr>
            <w:tcW w:w="1701"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sz w:val="16"/>
                <w:szCs w:val="16"/>
              </w:rPr>
            </w:pPr>
            <w:r>
              <w:rPr>
                <w:rFonts w:ascii="宋体" w:hAnsi="宋体" w:cs="宋体" w:hint="eastAsia"/>
                <w:color w:val="000000"/>
                <w:sz w:val="16"/>
                <w:szCs w:val="16"/>
                <w:lang w:eastAsia="zh-CN"/>
              </w:rPr>
              <w:t>49.37</w:t>
            </w:r>
          </w:p>
        </w:tc>
        <w:tc>
          <w:tcPr>
            <w:tcW w:w="1701"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sz w:val="16"/>
                <w:szCs w:val="16"/>
              </w:rPr>
            </w:pPr>
            <w:r>
              <w:rPr>
                <w:rFonts w:ascii="宋体" w:hAnsi="宋体" w:cs="宋体" w:hint="eastAsia"/>
                <w:color w:val="000000"/>
                <w:sz w:val="16"/>
                <w:szCs w:val="16"/>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sz w:val="16"/>
                <w:szCs w:val="16"/>
              </w:rPr>
            </w:pPr>
            <w:r>
              <w:rPr>
                <w:rFonts w:ascii="宋体" w:hAnsi="宋体" w:cs="宋体" w:hint="eastAsia"/>
                <w:color w:val="000000"/>
                <w:sz w:val="16"/>
                <w:szCs w:val="16"/>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sz w:val="16"/>
                <w:szCs w:val="16"/>
              </w:rPr>
            </w:pPr>
            <w:r>
              <w:rPr>
                <w:rFonts w:ascii="宋体" w:hAnsi="宋体" w:cs="宋体" w:hint="eastAsia"/>
                <w:color w:val="000000"/>
                <w:sz w:val="16"/>
                <w:szCs w:val="16"/>
                <w:lang w:eastAsia="zh-CN"/>
              </w:rPr>
              <w:t>0.00</w:t>
            </w:r>
          </w:p>
        </w:tc>
      </w:tr>
      <w:tr w:rsidR="00AA2E0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20136</w:t>
            </w:r>
          </w:p>
        </w:tc>
        <w:tc>
          <w:tcPr>
            <w:tcW w:w="1812" w:type="dxa"/>
            <w:tcBorders>
              <w:top w:val="single" w:sz="4" w:space="0" w:color="auto"/>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其他共产党事务支出</w:t>
            </w:r>
          </w:p>
        </w:tc>
        <w:tc>
          <w:tcPr>
            <w:tcW w:w="1985"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28.91</w:t>
            </w:r>
          </w:p>
        </w:tc>
        <w:tc>
          <w:tcPr>
            <w:tcW w:w="1842"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28.91</w:t>
            </w:r>
          </w:p>
        </w:tc>
        <w:tc>
          <w:tcPr>
            <w:tcW w:w="1701"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2013602</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一般行政管理事务</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22.01</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22.01</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2013699</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其他共产党事务支出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6.90</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6.90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205</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教育支出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3.41</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3.41</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20508</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进修及培训</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3.41</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3.41</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2050802</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干部教育</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3.41</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3.41</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lastRenderedPageBreak/>
              <w:t>208</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社会保障和就业支出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20.74</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20.74</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行政事业单位离退休</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20.74</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20.74</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2080501</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归口管理的行政单位离退休</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0.60</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0.60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2080505</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机关事业单位基本养老保险缴费支出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19.46</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19.46</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2080599</w:t>
            </w:r>
          </w:p>
        </w:tc>
        <w:tc>
          <w:tcPr>
            <w:tcW w:w="1812"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其他行政事业单位离退休支出</w:t>
            </w:r>
          </w:p>
        </w:tc>
        <w:tc>
          <w:tcPr>
            <w:tcW w:w="1985"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0.68</w:t>
            </w:r>
          </w:p>
        </w:tc>
        <w:tc>
          <w:tcPr>
            <w:tcW w:w="1842"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0.68</w:t>
            </w:r>
          </w:p>
        </w:tc>
        <w:tc>
          <w:tcPr>
            <w:tcW w:w="1701"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w:t>
            </w:r>
          </w:p>
        </w:tc>
        <w:tc>
          <w:tcPr>
            <w:tcW w:w="1812" w:type="dxa"/>
            <w:tcBorders>
              <w:top w:val="single" w:sz="4" w:space="0" w:color="auto"/>
              <w:left w:val="nil"/>
              <w:bottom w:val="single" w:sz="4" w:space="0" w:color="auto"/>
              <w:right w:val="single" w:sz="4" w:space="0" w:color="auto"/>
            </w:tcBorders>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医疗卫生与计划生育支出</w:t>
            </w:r>
          </w:p>
        </w:tc>
        <w:tc>
          <w:tcPr>
            <w:tcW w:w="1985"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14.29</w:t>
            </w:r>
          </w:p>
        </w:tc>
        <w:tc>
          <w:tcPr>
            <w:tcW w:w="1842"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14.29</w:t>
            </w:r>
          </w:p>
        </w:tc>
        <w:tc>
          <w:tcPr>
            <w:tcW w:w="1701"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21011</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行政事业单位医疗</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14.29</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14.29</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2101101</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行政单位医疗</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8.34</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8.34</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2101103</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公务员医疗补助</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5.95</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5.95</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212</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城乡社区支出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54.00</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54.00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lastRenderedPageBreak/>
              <w:t>21208</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国有土地使用权出让收入及对应专项债务收入安排的支出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54.00</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54.00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2120899</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其他国有土地使用权出让收入安排的支出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54.00</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54.00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221</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住房保障支出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22102</w:t>
            </w:r>
          </w:p>
        </w:tc>
        <w:tc>
          <w:tcPr>
            <w:tcW w:w="1812"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住房改革支出</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1842"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2210201</w:t>
            </w:r>
          </w:p>
        </w:tc>
        <w:tc>
          <w:tcPr>
            <w:tcW w:w="1812"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住房公积金</w:t>
            </w:r>
          </w:p>
        </w:tc>
        <w:tc>
          <w:tcPr>
            <w:tcW w:w="1985"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1842"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1701"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bl>
    <w:p w:rsidR="00AA2E06" w:rsidRDefault="009740E2">
      <w:pPr>
        <w:rPr>
          <w:lang w:eastAsia="zh-CN"/>
        </w:rPr>
      </w:pPr>
      <w:r>
        <w:rPr>
          <w:rFonts w:hint="eastAsia"/>
          <w:lang w:eastAsia="zh-CN"/>
        </w:rPr>
        <w:t>注：本表反映部门本年度各项支出情况。</w:t>
      </w: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Pr="00027A81" w:rsidRDefault="009740E2">
      <w:pPr>
        <w:jc w:val="center"/>
        <w:rPr>
          <w:lang w:eastAsia="zh-CN"/>
        </w:rPr>
      </w:pPr>
      <w:r w:rsidRPr="00027A81">
        <w:rPr>
          <w:rFonts w:ascii="方正小标宋简体" w:eastAsia="方正小标宋简体" w:hAnsi="宋体" w:cs="宋体" w:hint="eastAsia"/>
          <w:sz w:val="36"/>
          <w:szCs w:val="36"/>
          <w:lang w:eastAsia="zh-CN"/>
        </w:rPr>
        <w:t>表四：财政拨款收入支出决算总表</w:t>
      </w:r>
    </w:p>
    <w:p w:rsidR="00AA2E06" w:rsidRPr="00027A81" w:rsidRDefault="009740E2">
      <w:pPr>
        <w:jc w:val="right"/>
      </w:pPr>
      <w:proofErr w:type="spellStart"/>
      <w:r w:rsidRPr="00027A81">
        <w:rPr>
          <w:rFonts w:hint="eastAsia"/>
        </w:rPr>
        <w:lastRenderedPageBreak/>
        <w:t>单位：万元</w:t>
      </w:r>
      <w:proofErr w:type="spellEnd"/>
    </w:p>
    <w:tbl>
      <w:tblPr>
        <w:tblW w:w="13765" w:type="dxa"/>
        <w:jc w:val="center"/>
        <w:tblLayout w:type="fixed"/>
        <w:tblLook w:val="04A0"/>
      </w:tblPr>
      <w:tblGrid>
        <w:gridCol w:w="4723"/>
        <w:gridCol w:w="525"/>
        <w:gridCol w:w="975"/>
        <w:gridCol w:w="3129"/>
        <w:gridCol w:w="681"/>
        <w:gridCol w:w="1267"/>
        <w:gridCol w:w="1149"/>
        <w:gridCol w:w="1316"/>
      </w:tblGrid>
      <w:tr w:rsidR="00AA2E06" w:rsidRPr="00027A81">
        <w:trPr>
          <w:trHeight w:val="300"/>
          <w:jc w:val="center"/>
        </w:trPr>
        <w:tc>
          <w:tcPr>
            <w:tcW w:w="6223" w:type="dxa"/>
            <w:gridSpan w:val="3"/>
            <w:tcBorders>
              <w:top w:val="single" w:sz="4" w:space="0" w:color="auto"/>
              <w:left w:val="single" w:sz="4" w:space="0" w:color="auto"/>
              <w:bottom w:val="single" w:sz="4" w:space="0" w:color="auto"/>
              <w:right w:val="single" w:sz="4" w:space="0" w:color="000000"/>
            </w:tcBorders>
          </w:tcPr>
          <w:p w:rsidR="00AA2E06" w:rsidRPr="00027A81" w:rsidRDefault="009740E2">
            <w:pPr>
              <w:jc w:val="center"/>
              <w:rPr>
                <w:rFonts w:ascii="Arial" w:hAnsi="Arial" w:cs="Arial"/>
                <w:color w:val="000000"/>
                <w:sz w:val="20"/>
                <w:szCs w:val="20"/>
              </w:rPr>
            </w:pPr>
            <w:r w:rsidRPr="00027A81">
              <w:rPr>
                <w:rFonts w:ascii="MingLiU" w:eastAsia="MingLiU" w:hAnsi="MingLiU" w:cs="Arial" w:hint="eastAsia"/>
              </w:rPr>
              <w:t>收 入</w:t>
            </w:r>
          </w:p>
        </w:tc>
        <w:tc>
          <w:tcPr>
            <w:tcW w:w="7542" w:type="dxa"/>
            <w:gridSpan w:val="5"/>
            <w:tcBorders>
              <w:top w:val="single" w:sz="4" w:space="0" w:color="auto"/>
              <w:left w:val="nil"/>
              <w:bottom w:val="single" w:sz="4" w:space="0" w:color="auto"/>
              <w:right w:val="single" w:sz="4" w:space="0" w:color="000000"/>
            </w:tcBorders>
          </w:tcPr>
          <w:p w:rsidR="00AA2E06" w:rsidRPr="00027A81" w:rsidRDefault="009740E2">
            <w:pPr>
              <w:jc w:val="center"/>
              <w:rPr>
                <w:rFonts w:ascii="Arial" w:hAnsi="Arial" w:cs="Arial"/>
                <w:color w:val="000000"/>
                <w:sz w:val="20"/>
                <w:szCs w:val="20"/>
              </w:rPr>
            </w:pPr>
            <w:r w:rsidRPr="00027A81">
              <w:rPr>
                <w:rFonts w:ascii="MingLiU" w:eastAsia="MingLiU" w:hAnsi="MingLiU" w:cs="Arial" w:hint="eastAsia"/>
              </w:rPr>
              <w:t>支 出</w:t>
            </w:r>
          </w:p>
        </w:tc>
      </w:tr>
      <w:tr w:rsidR="00AA2E06" w:rsidRPr="00027A81">
        <w:trPr>
          <w:trHeight w:val="732"/>
          <w:jc w:val="center"/>
        </w:trPr>
        <w:tc>
          <w:tcPr>
            <w:tcW w:w="4723" w:type="dxa"/>
            <w:tcBorders>
              <w:top w:val="nil"/>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r w:rsidRPr="00027A81">
              <w:rPr>
                <w:rFonts w:ascii="宋体" w:hAnsi="宋体" w:cs="Arial" w:hint="eastAsia"/>
              </w:rPr>
              <w:t>项 目</w:t>
            </w:r>
          </w:p>
        </w:tc>
        <w:tc>
          <w:tcPr>
            <w:tcW w:w="525"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rPr>
            </w:pPr>
            <w:proofErr w:type="spellStart"/>
            <w:r w:rsidRPr="00027A81">
              <w:rPr>
                <w:rFonts w:ascii="宋体" w:hAnsi="宋体" w:cs="Arial" w:hint="eastAsia"/>
              </w:rPr>
              <w:t>行次</w:t>
            </w:r>
            <w:proofErr w:type="spellEnd"/>
          </w:p>
        </w:tc>
        <w:tc>
          <w:tcPr>
            <w:tcW w:w="975"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金额</w:t>
            </w:r>
            <w:proofErr w:type="spellEnd"/>
          </w:p>
        </w:tc>
        <w:tc>
          <w:tcPr>
            <w:tcW w:w="3129"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r w:rsidRPr="00027A81">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rPr>
            </w:pPr>
            <w:proofErr w:type="spellStart"/>
            <w:r w:rsidRPr="00027A81">
              <w:rPr>
                <w:rFonts w:ascii="宋体" w:hAnsi="宋体" w:cs="Arial" w:hint="eastAsia"/>
              </w:rPr>
              <w:t>行次</w:t>
            </w:r>
            <w:proofErr w:type="spellEnd"/>
          </w:p>
        </w:tc>
        <w:tc>
          <w:tcPr>
            <w:tcW w:w="1267"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合计</w:t>
            </w:r>
            <w:proofErr w:type="spellEnd"/>
          </w:p>
        </w:tc>
        <w:tc>
          <w:tcPr>
            <w:tcW w:w="1149"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lang w:eastAsia="zh-CN"/>
              </w:rPr>
            </w:pPr>
            <w:r w:rsidRPr="00027A81">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lang w:eastAsia="zh-CN"/>
              </w:rPr>
            </w:pPr>
            <w:r w:rsidRPr="00027A81">
              <w:rPr>
                <w:rFonts w:ascii="宋体" w:hAnsi="宋体" w:cs="Arial" w:hint="eastAsia"/>
                <w:lang w:eastAsia="zh-CN"/>
              </w:rPr>
              <w:t>政府性基金预算财政拨款</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rPr>
              <w:t>栏 次</w:t>
            </w:r>
          </w:p>
        </w:tc>
        <w:tc>
          <w:tcPr>
            <w:tcW w:w="525"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p>
        </w:tc>
        <w:tc>
          <w:tcPr>
            <w:tcW w:w="97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w:t>
            </w:r>
          </w:p>
        </w:tc>
        <w:tc>
          <w:tcPr>
            <w:tcW w:w="3129" w:type="dxa"/>
            <w:tcBorders>
              <w:top w:val="nil"/>
              <w:left w:val="nil"/>
              <w:bottom w:val="single" w:sz="4" w:space="0" w:color="auto"/>
              <w:right w:val="single" w:sz="4" w:space="0" w:color="auto"/>
            </w:tcBorders>
          </w:tcPr>
          <w:p w:rsidR="00AA2E06" w:rsidRPr="00027A81" w:rsidRDefault="009740E2">
            <w:pPr>
              <w:ind w:firstLineChars="400" w:firstLine="880"/>
              <w:rPr>
                <w:rFonts w:ascii="宋体" w:hAnsi="宋体" w:cs="Arial"/>
                <w:color w:val="000000"/>
              </w:rPr>
            </w:pPr>
            <w:r w:rsidRPr="00027A81">
              <w:rPr>
                <w:rFonts w:ascii="宋体" w:hAnsi="宋体" w:cs="Arial" w:hint="eastAsia"/>
              </w:rPr>
              <w:t>栏 次</w:t>
            </w:r>
          </w:p>
        </w:tc>
        <w:tc>
          <w:tcPr>
            <w:tcW w:w="681"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2</w:t>
            </w:r>
          </w:p>
        </w:tc>
        <w:tc>
          <w:tcPr>
            <w:tcW w:w="1149"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3</w:t>
            </w:r>
          </w:p>
        </w:tc>
        <w:tc>
          <w:tcPr>
            <w:tcW w:w="1316"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4</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lang w:eastAsia="zh-CN"/>
              </w:rPr>
              <w:t>一、一般公共预算财政拨款</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w:t>
            </w:r>
          </w:p>
        </w:tc>
        <w:tc>
          <w:tcPr>
            <w:tcW w:w="975"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388.45</w:t>
            </w:r>
            <w:r w:rsidRPr="00027A81">
              <w:rPr>
                <w:rFonts w:ascii="宋体" w:hAnsi="宋体" w:cs="Arial" w:hint="eastAsia"/>
                <w:color w:val="000000"/>
              </w:rPr>
              <w:t xml:space="preserve">　</w:t>
            </w:r>
          </w:p>
        </w:tc>
        <w:tc>
          <w:tcPr>
            <w:tcW w:w="312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w:t>
            </w:r>
            <w:r w:rsidRPr="00027A81">
              <w:rPr>
                <w:rFonts w:ascii="宋体" w:hAnsi="宋体" w:cs="Arial" w:hint="eastAsia"/>
                <w:color w:val="000000"/>
                <w:lang w:eastAsia="zh-CN"/>
              </w:rPr>
              <w:t>3</w:t>
            </w:r>
          </w:p>
        </w:tc>
        <w:tc>
          <w:tcPr>
            <w:tcW w:w="1267"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363.84</w:t>
            </w:r>
            <w:r w:rsidRPr="00027A8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363.84</w:t>
            </w:r>
          </w:p>
        </w:tc>
        <w:tc>
          <w:tcPr>
            <w:tcW w:w="1316"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0.00</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lang w:eastAsia="zh-CN"/>
              </w:rPr>
              <w:t>二、政府性基金预算财政拨款</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3</w:t>
            </w:r>
          </w:p>
        </w:tc>
        <w:tc>
          <w:tcPr>
            <w:tcW w:w="975"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color w:val="000000"/>
              </w:rPr>
              <w:t>54</w:t>
            </w:r>
          </w:p>
        </w:tc>
        <w:tc>
          <w:tcPr>
            <w:tcW w:w="312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lang w:eastAsia="zh-CN"/>
              </w:rPr>
              <w:t>二</w:t>
            </w:r>
            <w:r w:rsidRPr="00027A81">
              <w:rPr>
                <w:rFonts w:ascii="宋体" w:hAnsi="宋体" w:cs="Arial" w:hint="eastAsia"/>
              </w:rPr>
              <w:t>、</w:t>
            </w:r>
            <w:proofErr w:type="spellStart"/>
            <w:r w:rsidRPr="00027A81">
              <w:rPr>
                <w:rFonts w:ascii="宋体" w:hAnsi="宋体" w:cs="Arial" w:hint="eastAsia"/>
              </w:rPr>
              <w:t>教育支出</w:t>
            </w:r>
            <w:proofErr w:type="spellEnd"/>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14</w:t>
            </w:r>
          </w:p>
        </w:tc>
        <w:tc>
          <w:tcPr>
            <w:tcW w:w="1267"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3.41</w:t>
            </w:r>
            <w:r w:rsidRPr="00027A8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3.41</w:t>
            </w:r>
          </w:p>
        </w:tc>
        <w:tc>
          <w:tcPr>
            <w:tcW w:w="1316"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0.00</w:t>
            </w:r>
            <w:r w:rsidRPr="00027A81">
              <w:rPr>
                <w:rFonts w:ascii="宋体" w:hAnsi="宋体" w:cs="Arial" w:hint="eastAsia"/>
                <w:color w:val="000000"/>
              </w:rPr>
              <w:t xml:space="preserve">　</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rPr>
              <w:t xml:space="preserve">　</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4</w:t>
            </w:r>
          </w:p>
        </w:tc>
        <w:tc>
          <w:tcPr>
            <w:tcW w:w="975"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p>
        </w:tc>
        <w:tc>
          <w:tcPr>
            <w:tcW w:w="312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lang w:eastAsia="zh-CN"/>
              </w:rPr>
              <w:t>三、社会保障与就业支出</w:t>
            </w:r>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15</w:t>
            </w:r>
          </w:p>
        </w:tc>
        <w:tc>
          <w:tcPr>
            <w:tcW w:w="1267"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20.74</w:t>
            </w:r>
            <w:r w:rsidRPr="00027A8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20.74</w:t>
            </w:r>
          </w:p>
        </w:tc>
        <w:tc>
          <w:tcPr>
            <w:tcW w:w="1316"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0.00</w:t>
            </w:r>
            <w:r w:rsidRPr="00027A81">
              <w:rPr>
                <w:rFonts w:ascii="宋体" w:hAnsi="宋体" w:cs="Arial" w:hint="eastAsia"/>
                <w:color w:val="000000"/>
              </w:rPr>
              <w:t xml:space="preserve">　</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rPr>
              <w:t xml:space="preserve">　</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5</w:t>
            </w:r>
          </w:p>
        </w:tc>
        <w:tc>
          <w:tcPr>
            <w:tcW w:w="975"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p>
        </w:tc>
        <w:tc>
          <w:tcPr>
            <w:tcW w:w="312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lang w:eastAsia="zh-CN"/>
              </w:rPr>
              <w:t>四、医疗卫生与计划生育支出</w:t>
            </w:r>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16</w:t>
            </w:r>
          </w:p>
        </w:tc>
        <w:tc>
          <w:tcPr>
            <w:tcW w:w="1267"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14.29</w:t>
            </w:r>
            <w:r w:rsidRPr="00027A8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14.29</w:t>
            </w:r>
          </w:p>
        </w:tc>
        <w:tc>
          <w:tcPr>
            <w:tcW w:w="1316"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0.00</w:t>
            </w:r>
            <w:r w:rsidRPr="00027A81">
              <w:rPr>
                <w:rFonts w:ascii="宋体" w:hAnsi="宋体" w:cs="Arial" w:hint="eastAsia"/>
                <w:color w:val="000000"/>
              </w:rPr>
              <w:t xml:space="preserve">　</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rPr>
              <w:t xml:space="preserve">　</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6</w:t>
            </w:r>
          </w:p>
        </w:tc>
        <w:tc>
          <w:tcPr>
            <w:tcW w:w="975"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p>
        </w:tc>
        <w:tc>
          <w:tcPr>
            <w:tcW w:w="312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lang w:eastAsia="zh-CN"/>
              </w:rPr>
              <w:t>五、城乡社区支出</w:t>
            </w:r>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17</w:t>
            </w:r>
          </w:p>
        </w:tc>
        <w:tc>
          <w:tcPr>
            <w:tcW w:w="1267"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54.00</w:t>
            </w:r>
            <w:r w:rsidRPr="00027A8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color w:val="000000"/>
                <w:lang w:eastAsia="zh-CN"/>
              </w:rPr>
              <w:t>0.00</w:t>
            </w:r>
          </w:p>
        </w:tc>
        <w:tc>
          <w:tcPr>
            <w:tcW w:w="1316"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54.00</w:t>
            </w:r>
            <w:r w:rsidRPr="00027A81">
              <w:rPr>
                <w:rFonts w:ascii="宋体" w:hAnsi="宋体" w:cs="Arial" w:hint="eastAsia"/>
                <w:color w:val="000000"/>
              </w:rPr>
              <w:t xml:space="preserve">　</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rPr>
              <w:t xml:space="preserve">　</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7</w:t>
            </w:r>
          </w:p>
        </w:tc>
        <w:tc>
          <w:tcPr>
            <w:tcW w:w="975"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p>
        </w:tc>
        <w:tc>
          <w:tcPr>
            <w:tcW w:w="312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lang w:eastAsia="zh-CN"/>
              </w:rPr>
            </w:pPr>
            <w:r w:rsidRPr="00027A81">
              <w:rPr>
                <w:rFonts w:ascii="宋体" w:hAnsi="宋体" w:cs="Arial" w:hint="eastAsia"/>
                <w:color w:val="000000"/>
                <w:lang w:eastAsia="zh-CN"/>
              </w:rPr>
              <w:t>六、住房保障支出</w:t>
            </w:r>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18</w:t>
            </w:r>
          </w:p>
        </w:tc>
        <w:tc>
          <w:tcPr>
            <w:tcW w:w="1267"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12.76</w:t>
            </w:r>
            <w:r w:rsidRPr="00027A8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12.76</w:t>
            </w:r>
          </w:p>
        </w:tc>
        <w:tc>
          <w:tcPr>
            <w:tcW w:w="1316"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0.00</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ind w:firstLineChars="700" w:firstLine="1540"/>
              <w:rPr>
                <w:rFonts w:ascii="宋体" w:hAnsi="宋体" w:cs="Arial"/>
                <w:color w:val="000000"/>
              </w:rPr>
            </w:pPr>
            <w:proofErr w:type="spellStart"/>
            <w:r w:rsidRPr="00027A81">
              <w:rPr>
                <w:rFonts w:ascii="宋体" w:hAnsi="宋体" w:cs="Arial" w:hint="eastAsia"/>
              </w:rPr>
              <w:t>本年收入合计</w:t>
            </w:r>
            <w:proofErr w:type="spellEnd"/>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8</w:t>
            </w:r>
          </w:p>
        </w:tc>
        <w:tc>
          <w:tcPr>
            <w:tcW w:w="975" w:type="dxa"/>
            <w:tcBorders>
              <w:top w:val="nil"/>
              <w:left w:val="nil"/>
              <w:bottom w:val="single" w:sz="4" w:space="0" w:color="auto"/>
              <w:right w:val="single" w:sz="4" w:space="0" w:color="auto"/>
            </w:tcBorders>
          </w:tcPr>
          <w:p w:rsidR="00AA2E06" w:rsidRPr="00027A81" w:rsidRDefault="009740E2">
            <w:pPr>
              <w:ind w:firstLineChars="200" w:firstLine="44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442.45</w:t>
            </w:r>
          </w:p>
        </w:tc>
        <w:tc>
          <w:tcPr>
            <w:tcW w:w="3129"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rPr>
              <w:t>本年支出合计</w:t>
            </w:r>
            <w:proofErr w:type="spellEnd"/>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19</w:t>
            </w:r>
          </w:p>
        </w:tc>
        <w:tc>
          <w:tcPr>
            <w:tcW w:w="3732" w:type="dxa"/>
            <w:gridSpan w:val="3"/>
            <w:tcBorders>
              <w:top w:val="single" w:sz="4" w:space="0" w:color="auto"/>
              <w:left w:val="nil"/>
              <w:bottom w:val="single" w:sz="4" w:space="0" w:color="auto"/>
              <w:right w:val="single" w:sz="4" w:space="0" w:color="auto"/>
            </w:tcBorders>
          </w:tcPr>
          <w:p w:rsidR="00AA2E06" w:rsidRPr="00027A81" w:rsidRDefault="009740E2">
            <w:pPr>
              <w:jc w:val="both"/>
              <w:rPr>
                <w:rFonts w:ascii="宋体" w:hAnsi="宋体" w:cs="Arial"/>
                <w:color w:val="000000"/>
              </w:rPr>
            </w:pPr>
            <w:r w:rsidRPr="00027A81">
              <w:rPr>
                <w:rFonts w:ascii="宋体" w:hAnsi="宋体" w:cs="Arial" w:hint="eastAsia"/>
                <w:color w:val="000000"/>
                <w:lang w:eastAsia="zh-CN"/>
              </w:rPr>
              <w:t xml:space="preserve">          469.03</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ind w:firstLineChars="400" w:firstLine="880"/>
              <w:rPr>
                <w:rFonts w:ascii="宋体" w:hAnsi="宋体" w:cs="Arial"/>
                <w:color w:val="000000"/>
                <w:lang w:eastAsia="zh-CN"/>
              </w:rPr>
            </w:pPr>
            <w:r w:rsidRPr="00027A81">
              <w:rPr>
                <w:rFonts w:ascii="宋体" w:hAnsi="宋体" w:cs="Arial" w:hint="eastAsia"/>
                <w:lang w:eastAsia="zh-CN"/>
              </w:rPr>
              <w:t>年初财政拨款结转和结余</w:t>
            </w:r>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9</w:t>
            </w:r>
          </w:p>
        </w:tc>
        <w:tc>
          <w:tcPr>
            <w:tcW w:w="975" w:type="dxa"/>
            <w:tcBorders>
              <w:top w:val="nil"/>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353.34</w:t>
            </w:r>
            <w:r w:rsidRPr="00027A81">
              <w:rPr>
                <w:rFonts w:ascii="宋体" w:hAnsi="宋体" w:cs="Arial" w:hint="eastAsia"/>
                <w:color w:val="000000"/>
              </w:rPr>
              <w:t xml:space="preserve">　</w:t>
            </w:r>
          </w:p>
        </w:tc>
        <w:tc>
          <w:tcPr>
            <w:tcW w:w="3129"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rPr>
              <w:t>年末结转和结余</w:t>
            </w:r>
            <w:proofErr w:type="spellEnd"/>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lang w:eastAsia="zh-CN"/>
              </w:rPr>
              <w:t>2</w:t>
            </w:r>
            <w:r w:rsidRPr="00027A81">
              <w:rPr>
                <w:rFonts w:ascii="宋体" w:hAnsi="宋体" w:cs="Arial" w:hint="eastAsia"/>
                <w:color w:val="000000"/>
              </w:rPr>
              <w:t>0</w:t>
            </w:r>
          </w:p>
        </w:tc>
        <w:tc>
          <w:tcPr>
            <w:tcW w:w="3732" w:type="dxa"/>
            <w:gridSpan w:val="3"/>
            <w:tcBorders>
              <w:top w:val="single" w:sz="4" w:space="0" w:color="auto"/>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 xml:space="preserve">          326.77</w:t>
            </w:r>
            <w:r w:rsidRPr="00027A81">
              <w:rPr>
                <w:rFonts w:ascii="宋体" w:hAnsi="宋体" w:cs="Arial" w:hint="eastAsia"/>
                <w:color w:val="000000"/>
              </w:rPr>
              <w:t xml:space="preserve">　</w:t>
            </w:r>
          </w:p>
        </w:tc>
      </w:tr>
      <w:tr w:rsidR="00AA2E06" w:rsidRPr="00027A81">
        <w:trPr>
          <w:trHeight w:val="288"/>
          <w:jc w:val="center"/>
        </w:trPr>
        <w:tc>
          <w:tcPr>
            <w:tcW w:w="4723" w:type="dxa"/>
            <w:tcBorders>
              <w:top w:val="single" w:sz="4" w:space="0" w:color="auto"/>
              <w:left w:val="single" w:sz="4" w:space="0" w:color="auto"/>
              <w:bottom w:val="single" w:sz="4" w:space="0" w:color="auto"/>
              <w:right w:val="single" w:sz="4" w:space="0" w:color="auto"/>
            </w:tcBorders>
          </w:tcPr>
          <w:p w:rsidR="00AA2E06" w:rsidRPr="00027A81" w:rsidRDefault="009740E2">
            <w:pPr>
              <w:ind w:firstLineChars="700" w:firstLine="1540"/>
              <w:rPr>
                <w:rFonts w:ascii="宋体" w:hAnsi="宋体" w:cs="Arial"/>
                <w:lang w:eastAsia="zh-CN"/>
              </w:rPr>
            </w:pPr>
            <w:r w:rsidRPr="00027A81">
              <w:rPr>
                <w:rFonts w:ascii="宋体" w:hAnsi="宋体" w:cs="Arial" w:hint="eastAsia"/>
                <w:lang w:eastAsia="zh-CN"/>
              </w:rPr>
              <w:t>一般公共预算财政拨款</w:t>
            </w:r>
          </w:p>
        </w:tc>
        <w:tc>
          <w:tcPr>
            <w:tcW w:w="525" w:type="dxa"/>
            <w:tcBorders>
              <w:top w:val="single" w:sz="4" w:space="0" w:color="auto"/>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10</w:t>
            </w:r>
          </w:p>
        </w:tc>
        <w:tc>
          <w:tcPr>
            <w:tcW w:w="975" w:type="dxa"/>
            <w:tcBorders>
              <w:top w:val="single" w:sz="4" w:space="0" w:color="auto"/>
              <w:left w:val="single" w:sz="4" w:space="0" w:color="auto"/>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353.34</w:t>
            </w:r>
            <w:r w:rsidRPr="00027A81">
              <w:rPr>
                <w:rFonts w:ascii="宋体" w:hAnsi="宋体" w:cs="Arial" w:hint="eastAsia"/>
                <w:color w:val="000000"/>
              </w:rPr>
              <w:t xml:space="preserve">　</w:t>
            </w:r>
          </w:p>
        </w:tc>
        <w:tc>
          <w:tcPr>
            <w:tcW w:w="3129" w:type="dxa"/>
            <w:tcBorders>
              <w:top w:val="single" w:sz="4" w:space="0" w:color="auto"/>
              <w:left w:val="single" w:sz="4" w:space="0" w:color="auto"/>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rPr>
              <w:t xml:space="preserve">　</w:t>
            </w:r>
          </w:p>
        </w:tc>
        <w:tc>
          <w:tcPr>
            <w:tcW w:w="681" w:type="dxa"/>
            <w:tcBorders>
              <w:top w:val="single" w:sz="4" w:space="0" w:color="auto"/>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lang w:eastAsia="zh-CN"/>
              </w:rPr>
              <w:t>2</w:t>
            </w:r>
            <w:r w:rsidRPr="00027A81">
              <w:rPr>
                <w:rFonts w:ascii="宋体" w:hAnsi="宋体" w:cs="Arial" w:hint="eastAsia"/>
                <w:color w:val="000000"/>
              </w:rPr>
              <w:t>1</w:t>
            </w:r>
          </w:p>
        </w:tc>
        <w:tc>
          <w:tcPr>
            <w:tcW w:w="3732" w:type="dxa"/>
            <w:gridSpan w:val="3"/>
            <w:tcBorders>
              <w:top w:val="single" w:sz="4" w:space="0" w:color="auto"/>
              <w:left w:val="single" w:sz="4" w:space="0" w:color="auto"/>
              <w:bottom w:val="single" w:sz="4" w:space="0" w:color="auto"/>
              <w:right w:val="single" w:sz="4" w:space="0" w:color="auto"/>
            </w:tcBorders>
          </w:tcPr>
          <w:p w:rsidR="00AA2E06" w:rsidRPr="00027A81" w:rsidRDefault="009740E2">
            <w:pPr>
              <w:ind w:firstLineChars="1100" w:firstLine="2420"/>
              <w:rPr>
                <w:rFonts w:ascii="宋体" w:hAnsi="宋体" w:cs="Arial"/>
                <w:color w:val="000000"/>
              </w:rPr>
            </w:pPr>
            <w:r w:rsidRPr="00027A81">
              <w:rPr>
                <w:rFonts w:ascii="宋体" w:hAnsi="宋体" w:cs="Arial" w:hint="eastAsia"/>
                <w:color w:val="000000"/>
              </w:rPr>
              <w:t xml:space="preserve">　</w:t>
            </w:r>
          </w:p>
        </w:tc>
      </w:tr>
      <w:tr w:rsidR="00AA2E06" w:rsidRPr="00027A81">
        <w:trPr>
          <w:trHeight w:val="288"/>
          <w:jc w:val="center"/>
        </w:trPr>
        <w:tc>
          <w:tcPr>
            <w:tcW w:w="4723" w:type="dxa"/>
            <w:tcBorders>
              <w:top w:val="single" w:sz="4" w:space="0" w:color="auto"/>
              <w:left w:val="single" w:sz="4" w:space="0" w:color="auto"/>
              <w:bottom w:val="single" w:sz="4" w:space="0" w:color="auto"/>
              <w:right w:val="single" w:sz="4" w:space="0" w:color="auto"/>
            </w:tcBorders>
          </w:tcPr>
          <w:p w:rsidR="00AA2E06" w:rsidRPr="00027A81" w:rsidRDefault="009740E2">
            <w:pPr>
              <w:ind w:firstLineChars="700" w:firstLine="1540"/>
              <w:rPr>
                <w:rFonts w:ascii="宋体" w:hAnsi="宋体" w:cs="Arial"/>
                <w:color w:val="000000"/>
                <w:lang w:eastAsia="zh-CN"/>
              </w:rPr>
            </w:pPr>
            <w:r w:rsidRPr="00027A81">
              <w:rPr>
                <w:rFonts w:ascii="宋体" w:hAnsi="宋体" w:cs="Arial" w:hint="eastAsia"/>
                <w:lang w:eastAsia="zh-CN"/>
              </w:rPr>
              <w:t>政府性基金预算财政拨款</w:t>
            </w:r>
          </w:p>
        </w:tc>
        <w:tc>
          <w:tcPr>
            <w:tcW w:w="525" w:type="dxa"/>
            <w:tcBorders>
              <w:top w:val="single" w:sz="4" w:space="0" w:color="auto"/>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11</w:t>
            </w:r>
          </w:p>
        </w:tc>
        <w:tc>
          <w:tcPr>
            <w:tcW w:w="975" w:type="dxa"/>
            <w:tcBorders>
              <w:top w:val="single" w:sz="4" w:space="0" w:color="auto"/>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0.00</w:t>
            </w:r>
            <w:r w:rsidRPr="00027A81">
              <w:rPr>
                <w:rFonts w:ascii="宋体" w:hAnsi="宋体" w:cs="Arial" w:hint="eastAsia"/>
                <w:color w:val="000000"/>
              </w:rPr>
              <w:t xml:space="preserve">　</w:t>
            </w:r>
          </w:p>
        </w:tc>
        <w:tc>
          <w:tcPr>
            <w:tcW w:w="3129" w:type="dxa"/>
            <w:tcBorders>
              <w:top w:val="single" w:sz="4" w:space="0" w:color="auto"/>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rPr>
              <w:t xml:space="preserve">　</w:t>
            </w:r>
          </w:p>
        </w:tc>
        <w:tc>
          <w:tcPr>
            <w:tcW w:w="681" w:type="dxa"/>
            <w:tcBorders>
              <w:top w:val="single" w:sz="4" w:space="0" w:color="auto"/>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lang w:eastAsia="zh-CN"/>
              </w:rPr>
              <w:t>2</w:t>
            </w:r>
            <w:r w:rsidRPr="00027A81">
              <w:rPr>
                <w:rFonts w:ascii="宋体" w:hAnsi="宋体" w:cs="Arial" w:hint="eastAsia"/>
                <w:color w:val="000000"/>
              </w:rPr>
              <w:t>2</w:t>
            </w:r>
          </w:p>
        </w:tc>
        <w:tc>
          <w:tcPr>
            <w:tcW w:w="3732" w:type="dxa"/>
            <w:gridSpan w:val="3"/>
            <w:tcBorders>
              <w:top w:val="single" w:sz="4" w:space="0" w:color="auto"/>
              <w:left w:val="nil"/>
              <w:bottom w:val="single" w:sz="4" w:space="0" w:color="auto"/>
              <w:right w:val="single" w:sz="4" w:space="0" w:color="auto"/>
            </w:tcBorders>
          </w:tcPr>
          <w:p w:rsidR="00AA2E06" w:rsidRPr="00027A81" w:rsidRDefault="009740E2">
            <w:pPr>
              <w:ind w:firstLineChars="1100" w:firstLine="2420"/>
              <w:rPr>
                <w:rFonts w:ascii="宋体" w:hAnsi="宋体" w:cs="Arial"/>
                <w:color w:val="000000"/>
              </w:rPr>
            </w:pPr>
            <w:r w:rsidRPr="00027A81">
              <w:rPr>
                <w:rFonts w:ascii="宋体" w:hAnsi="宋体" w:cs="Arial" w:hint="eastAsia"/>
                <w:color w:val="000000"/>
              </w:rPr>
              <w:t xml:space="preserve">　</w:t>
            </w:r>
          </w:p>
        </w:tc>
      </w:tr>
      <w:tr w:rsidR="00AA2E06" w:rsidRPr="00027A81">
        <w:trPr>
          <w:trHeight w:val="288"/>
          <w:jc w:val="center"/>
        </w:trPr>
        <w:tc>
          <w:tcPr>
            <w:tcW w:w="4723" w:type="dxa"/>
            <w:tcBorders>
              <w:top w:val="nil"/>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rPr>
              <w:lastRenderedPageBreak/>
              <w:t>合计</w:t>
            </w:r>
            <w:proofErr w:type="spellEnd"/>
          </w:p>
        </w:tc>
        <w:tc>
          <w:tcPr>
            <w:tcW w:w="525"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12</w:t>
            </w:r>
          </w:p>
        </w:tc>
        <w:tc>
          <w:tcPr>
            <w:tcW w:w="975" w:type="dxa"/>
            <w:tcBorders>
              <w:top w:val="nil"/>
              <w:left w:val="nil"/>
              <w:bottom w:val="single" w:sz="4" w:space="0" w:color="auto"/>
              <w:right w:val="single" w:sz="4" w:space="0" w:color="auto"/>
            </w:tcBorders>
          </w:tcPr>
          <w:p w:rsidR="00AA2E06" w:rsidRPr="00027A81" w:rsidRDefault="009740E2">
            <w:pPr>
              <w:ind w:firstLineChars="100" w:firstLine="220"/>
              <w:rPr>
                <w:rFonts w:ascii="宋体" w:hAnsi="宋体" w:cs="Arial"/>
                <w:color w:val="000000"/>
              </w:rPr>
            </w:pPr>
            <w:r w:rsidRPr="00027A81">
              <w:rPr>
                <w:rFonts w:ascii="宋体" w:hAnsi="宋体" w:cs="Arial" w:hint="eastAsia"/>
                <w:color w:val="000000"/>
              </w:rPr>
              <w:t xml:space="preserve">　</w:t>
            </w:r>
            <w:r w:rsidRPr="00027A81">
              <w:rPr>
                <w:rFonts w:ascii="宋体" w:hAnsi="宋体" w:cs="Arial" w:hint="eastAsia"/>
                <w:color w:val="000000"/>
                <w:lang w:eastAsia="zh-CN"/>
              </w:rPr>
              <w:t>795.80</w:t>
            </w:r>
          </w:p>
        </w:tc>
        <w:tc>
          <w:tcPr>
            <w:tcW w:w="3129"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proofErr w:type="spellStart"/>
            <w:r w:rsidRPr="00027A81">
              <w:rPr>
                <w:rFonts w:ascii="宋体" w:hAnsi="宋体" w:cs="Arial" w:hint="eastAsia"/>
              </w:rPr>
              <w:t>合计</w:t>
            </w:r>
            <w:proofErr w:type="spellEnd"/>
          </w:p>
        </w:tc>
        <w:tc>
          <w:tcPr>
            <w:tcW w:w="681"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lang w:eastAsia="zh-CN"/>
              </w:rPr>
            </w:pPr>
            <w:r w:rsidRPr="00027A81">
              <w:rPr>
                <w:rFonts w:ascii="宋体" w:hAnsi="宋体" w:cs="Arial" w:hint="eastAsia"/>
                <w:color w:val="000000"/>
                <w:lang w:eastAsia="zh-CN"/>
              </w:rPr>
              <w:t>23</w:t>
            </w:r>
          </w:p>
        </w:tc>
        <w:tc>
          <w:tcPr>
            <w:tcW w:w="3732" w:type="dxa"/>
            <w:gridSpan w:val="3"/>
            <w:tcBorders>
              <w:top w:val="single" w:sz="4" w:space="0" w:color="auto"/>
              <w:left w:val="nil"/>
              <w:bottom w:val="single" w:sz="4" w:space="0" w:color="auto"/>
              <w:right w:val="single" w:sz="4" w:space="0" w:color="auto"/>
            </w:tcBorders>
          </w:tcPr>
          <w:p w:rsidR="00AA2E06" w:rsidRPr="00027A81" w:rsidRDefault="009740E2">
            <w:pPr>
              <w:rPr>
                <w:rFonts w:ascii="宋体" w:hAnsi="宋体" w:cs="Arial"/>
                <w:color w:val="000000"/>
              </w:rPr>
            </w:pPr>
            <w:r w:rsidRPr="00027A81">
              <w:rPr>
                <w:rFonts w:ascii="宋体" w:hAnsi="宋体" w:cs="Arial" w:hint="eastAsia"/>
                <w:color w:val="000000"/>
                <w:lang w:eastAsia="zh-CN"/>
              </w:rPr>
              <w:t xml:space="preserve">           795.80</w:t>
            </w:r>
            <w:r w:rsidRPr="00027A81">
              <w:rPr>
                <w:rFonts w:ascii="宋体" w:hAnsi="宋体" w:cs="Arial" w:hint="eastAsia"/>
                <w:color w:val="000000"/>
              </w:rPr>
              <w:t xml:space="preserve">　</w:t>
            </w:r>
          </w:p>
        </w:tc>
      </w:tr>
    </w:tbl>
    <w:p w:rsidR="00AA2E06" w:rsidRDefault="009740E2">
      <w:pPr>
        <w:rPr>
          <w:lang w:eastAsia="zh-CN"/>
        </w:rPr>
      </w:pPr>
      <w:r w:rsidRPr="00027A81">
        <w:rPr>
          <w:rFonts w:hint="eastAsia"/>
          <w:lang w:eastAsia="zh-CN"/>
        </w:rPr>
        <w:t>注：本表反映部门本年度一般公共预算财政拨款和政府性基金预算财政拨款的总收支和年末结转结余情况。</w:t>
      </w:r>
    </w:p>
    <w:p w:rsidR="00AA2E06" w:rsidRDefault="00AA2E06">
      <w:pPr>
        <w:rPr>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AA2E06">
      <w:pPr>
        <w:jc w:val="center"/>
        <w:rPr>
          <w:rFonts w:ascii="方正小标宋简体" w:eastAsia="方正小标宋简体" w:hAnsi="宋体" w:cs="宋体"/>
          <w:sz w:val="36"/>
          <w:szCs w:val="36"/>
          <w:lang w:eastAsia="zh-CN"/>
        </w:rPr>
      </w:pPr>
    </w:p>
    <w:p w:rsidR="00AA2E06" w:rsidRDefault="009740E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AA2E06" w:rsidRDefault="009740E2">
      <w:pPr>
        <w:jc w:val="right"/>
        <w:rPr>
          <w:rFonts w:ascii="宋体" w:hAnsi="宋体" w:cs="宋体"/>
        </w:rPr>
      </w:pPr>
      <w:proofErr w:type="spellStart"/>
      <w:r>
        <w:rPr>
          <w:rFonts w:ascii="宋体" w:hAnsi="宋体" w:cs="宋体" w:hint="eastAsia"/>
        </w:rPr>
        <w:lastRenderedPageBreak/>
        <w:t>单位：</w:t>
      </w:r>
      <w:r>
        <w:rPr>
          <w:rFonts w:ascii="宋体" w:hAnsi="宋体" w:cs="宋体"/>
        </w:rPr>
        <w:t>万元</w:t>
      </w:r>
      <w:proofErr w:type="spellEnd"/>
    </w:p>
    <w:tbl>
      <w:tblPr>
        <w:tblW w:w="13479" w:type="dxa"/>
        <w:jc w:val="center"/>
        <w:tblLayout w:type="fixed"/>
        <w:tblLook w:val="04A0"/>
      </w:tblPr>
      <w:tblGrid>
        <w:gridCol w:w="1283"/>
        <w:gridCol w:w="3000"/>
        <w:gridCol w:w="2900"/>
        <w:gridCol w:w="2900"/>
        <w:gridCol w:w="3396"/>
      </w:tblGrid>
      <w:tr w:rsidR="00AA2E06">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Arial" w:hAnsi="Arial" w:cs="Arial"/>
                <w:color w:val="000000"/>
                <w:sz w:val="20"/>
                <w:szCs w:val="20"/>
              </w:rPr>
            </w:pPr>
            <w:proofErr w:type="spellStart"/>
            <w:r>
              <w:rPr>
                <w:rFonts w:ascii="MingLiU" w:eastAsia="MingLiU" w:hAnsi="MingLiU" w:cs="Arial" w:hint="eastAsia"/>
              </w:rPr>
              <w:t>基本支出</w:t>
            </w:r>
            <w:proofErr w:type="spellEnd"/>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Arial" w:hAnsi="Arial" w:cs="Arial"/>
                <w:color w:val="000000"/>
                <w:sz w:val="20"/>
                <w:szCs w:val="20"/>
              </w:rPr>
            </w:pPr>
            <w:proofErr w:type="spellStart"/>
            <w:r>
              <w:rPr>
                <w:rFonts w:ascii="MingLiU" w:eastAsia="MingLiU" w:hAnsi="MingLiU" w:cs="Arial" w:hint="eastAsia"/>
              </w:rPr>
              <w:t>项目支出</w:t>
            </w:r>
            <w:proofErr w:type="spellEnd"/>
          </w:p>
        </w:tc>
      </w:tr>
      <w:tr w:rsidR="00AA2E06">
        <w:trPr>
          <w:trHeight w:val="300"/>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jc w:val="center"/>
              <w:rPr>
                <w:rFonts w:ascii="MingLiU" w:eastAsia="MingLiU" w:hAnsi="MingLiU" w:cs="Arial"/>
              </w:rPr>
            </w:pPr>
            <w:proofErr w:type="spellStart"/>
            <w:r>
              <w:rPr>
                <w:rFonts w:ascii="MingLiU" w:eastAsia="MingLiU" w:hAnsi="MingLiU" w:cs="Arial" w:hint="eastAsia"/>
              </w:rPr>
              <w:t>科目编码</w:t>
            </w:r>
            <w:proofErr w:type="spellEnd"/>
          </w:p>
        </w:tc>
        <w:tc>
          <w:tcPr>
            <w:tcW w:w="3000" w:type="dxa"/>
            <w:tcBorders>
              <w:top w:val="nil"/>
              <w:left w:val="nil"/>
              <w:bottom w:val="single" w:sz="4" w:space="0" w:color="auto"/>
              <w:right w:val="single" w:sz="4" w:space="0" w:color="auto"/>
            </w:tcBorders>
            <w:vAlign w:val="center"/>
          </w:tcPr>
          <w:p w:rsidR="00AA2E06" w:rsidRDefault="009740E2">
            <w:pPr>
              <w:jc w:val="center"/>
              <w:rPr>
                <w:rFonts w:ascii="Arial" w:hAnsi="Arial" w:cs="Arial"/>
                <w:color w:val="000000"/>
                <w:sz w:val="20"/>
                <w:szCs w:val="20"/>
              </w:rPr>
            </w:pPr>
            <w:proofErr w:type="spellStart"/>
            <w:r>
              <w:rPr>
                <w:rFonts w:ascii="MingLiU" w:eastAsia="MingLiU" w:hAnsi="MingLiU" w:cs="Arial" w:hint="eastAsia"/>
              </w:rPr>
              <w:t>科目名称</w:t>
            </w:r>
            <w:proofErr w:type="spellEnd"/>
          </w:p>
        </w:tc>
        <w:tc>
          <w:tcPr>
            <w:tcW w:w="2900"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Arial" w:hAnsi="Arial" w:cs="Arial"/>
                <w:color w:val="000000"/>
                <w:sz w:val="20"/>
                <w:szCs w:val="20"/>
              </w:rPr>
            </w:pPr>
          </w:p>
        </w:tc>
      </w:tr>
      <w:tr w:rsidR="00AA2E06">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AA2E06" w:rsidRDefault="009740E2">
            <w:pPr>
              <w:jc w:val="center"/>
              <w:rPr>
                <w:rFonts w:ascii="Arial" w:hAnsi="Arial" w:cs="Arial"/>
                <w:color w:val="000000"/>
                <w:sz w:val="20"/>
                <w:szCs w:val="20"/>
              </w:rPr>
            </w:pPr>
            <w:proofErr w:type="spellStart"/>
            <w:r>
              <w:rPr>
                <w:rFonts w:ascii="MingLiU" w:eastAsia="MingLiU" w:hAnsi="MingLiU" w:cs="Arial" w:hint="eastAsia"/>
                <w:b/>
                <w:bCs/>
                <w:sz w:val="18"/>
                <w:szCs w:val="18"/>
              </w:rPr>
              <w:t>栏次</w:t>
            </w:r>
            <w:proofErr w:type="spellEnd"/>
          </w:p>
        </w:tc>
        <w:tc>
          <w:tcPr>
            <w:tcW w:w="2900" w:type="dxa"/>
            <w:tcBorders>
              <w:top w:val="nil"/>
              <w:left w:val="nil"/>
              <w:bottom w:val="single" w:sz="4" w:space="0" w:color="auto"/>
              <w:right w:val="single" w:sz="4" w:space="0" w:color="auto"/>
            </w:tcBorders>
          </w:tcPr>
          <w:p w:rsidR="00AA2E06" w:rsidRDefault="009740E2">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AA2E06" w:rsidRDefault="009740E2">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AA2E06" w:rsidRDefault="009740E2">
            <w:pPr>
              <w:jc w:val="center"/>
              <w:rPr>
                <w:rFonts w:ascii="Arial" w:hAnsi="Arial" w:cs="Arial"/>
                <w:color w:val="000000"/>
                <w:sz w:val="20"/>
                <w:szCs w:val="20"/>
              </w:rPr>
            </w:pPr>
            <w:r>
              <w:rPr>
                <w:rFonts w:ascii="Arial" w:hAnsi="Arial" w:cs="Arial"/>
                <w:color w:val="000000"/>
                <w:sz w:val="20"/>
                <w:szCs w:val="20"/>
              </w:rPr>
              <w:t>3</w:t>
            </w:r>
          </w:p>
        </w:tc>
      </w:tr>
      <w:tr w:rsidR="00AA2E06">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AA2E06" w:rsidRDefault="009740E2">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b/>
                <w:color w:val="000000"/>
                <w:lang w:eastAsia="zh-CN"/>
              </w:rPr>
              <w:t>415.03</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b/>
                <w:color w:val="000000"/>
                <w:lang w:eastAsia="zh-CN"/>
              </w:rPr>
              <w:t>317.92</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b/>
                <w:color w:val="000000"/>
                <w:lang w:eastAsia="zh-CN"/>
              </w:rPr>
              <w:t>97.11</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一般公共服务支出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363.84</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270.13</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363.84</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组织事务</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334.94</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270.13</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334.94</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2013201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行政运行</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269.11</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268.22</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269.11</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2013202</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一般行政管理事务</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14.54</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14.54</w:t>
            </w:r>
          </w:p>
        </w:tc>
      </w:tr>
      <w:tr w:rsidR="00AA2E06">
        <w:trPr>
          <w:trHeight w:val="90"/>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2013250</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事业运行</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1.30</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1.30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1.30</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2013299</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其他组织事务支出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49.99</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0.62</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49.99</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20136</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其他共产党事务支出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28.91</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28.91</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2013602</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一般行政管理事务</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22.01</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22.01</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2013699</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其他共产党事务支出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6.90</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6.90</w:t>
            </w:r>
          </w:p>
        </w:tc>
      </w:tr>
      <w:tr w:rsidR="00AA2E06">
        <w:trPr>
          <w:trHeight w:val="288"/>
          <w:jc w:val="center"/>
        </w:trPr>
        <w:tc>
          <w:tcPr>
            <w:tcW w:w="1283"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205</w:t>
            </w:r>
          </w:p>
        </w:tc>
        <w:tc>
          <w:tcPr>
            <w:tcW w:w="3000"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教育支出</w:t>
            </w:r>
          </w:p>
        </w:tc>
        <w:tc>
          <w:tcPr>
            <w:tcW w:w="2900"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3.41</w:t>
            </w:r>
          </w:p>
        </w:tc>
        <w:tc>
          <w:tcPr>
            <w:tcW w:w="2900"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3.41</w:t>
            </w:r>
          </w:p>
        </w:tc>
      </w:tr>
      <w:tr w:rsidR="00AA2E06">
        <w:trPr>
          <w:trHeight w:val="288"/>
          <w:jc w:val="center"/>
        </w:trPr>
        <w:tc>
          <w:tcPr>
            <w:tcW w:w="1283" w:type="dxa"/>
            <w:tcBorders>
              <w:top w:val="single" w:sz="4" w:space="0" w:color="auto"/>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20508</w:t>
            </w:r>
          </w:p>
        </w:tc>
        <w:tc>
          <w:tcPr>
            <w:tcW w:w="3000" w:type="dxa"/>
            <w:tcBorders>
              <w:top w:val="single" w:sz="4" w:space="0" w:color="auto"/>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进修及培训</w:t>
            </w:r>
          </w:p>
        </w:tc>
        <w:tc>
          <w:tcPr>
            <w:tcW w:w="2900"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3.41</w:t>
            </w:r>
          </w:p>
        </w:tc>
        <w:tc>
          <w:tcPr>
            <w:tcW w:w="2900"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3.41</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lastRenderedPageBreak/>
              <w:t>2050802</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干部教育</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3.41</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3.41</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社会保障和就业支出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20.74</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20.74</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20.74</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行政事业单位离退休</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20.74</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20.74</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20.74</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2080501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归口管理的行政单位离退休</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0.60</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0.60</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2080505</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机关事业单位基本养老保险缴费支出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19.46</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19.46</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19.46</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2080599</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其他行政事业单位离退休支出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0.68</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0.68</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0.68</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lang w:eastAsia="zh-CN"/>
              </w:rPr>
            </w:pPr>
            <w:r>
              <w:rPr>
                <w:rFonts w:ascii="宋体" w:hAnsi="宋体" w:cs="宋体" w:hint="eastAsia"/>
                <w:color w:val="000000"/>
                <w:lang w:eastAsia="zh-CN"/>
              </w:rPr>
              <w:t>医疗卫生与计划生育支出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14.29</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14.29</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14.29</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21011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行政事业单位医疗</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14.29</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14.29</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14.29</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2101101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行政单位医疗</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8.34</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8.34</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8.34</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2101103</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公务员医疗补助</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5.95</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5.95</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5.95</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213</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农林水支出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21301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农业</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2130199</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其他农业支出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221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住房保障支出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lastRenderedPageBreak/>
              <w:t>22102</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住房改革支出</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r>
      <w:tr w:rsidR="00AA2E06">
        <w:trPr>
          <w:trHeight w:val="288"/>
          <w:jc w:val="center"/>
        </w:trPr>
        <w:tc>
          <w:tcPr>
            <w:tcW w:w="1283"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2210201</w:t>
            </w:r>
          </w:p>
        </w:tc>
        <w:tc>
          <w:tcPr>
            <w:tcW w:w="3000" w:type="dxa"/>
            <w:tcBorders>
              <w:top w:val="nil"/>
              <w:left w:val="nil"/>
              <w:bottom w:val="single" w:sz="4" w:space="0" w:color="auto"/>
              <w:right w:val="single" w:sz="4" w:space="0" w:color="auto"/>
            </w:tcBorders>
            <w:vAlign w:val="center"/>
          </w:tcPr>
          <w:p w:rsidR="00AA2E06" w:rsidRDefault="009740E2">
            <w:pPr>
              <w:textAlignment w:val="center"/>
              <w:rPr>
                <w:rFonts w:ascii="Arial" w:hAnsi="Arial" w:cs="Arial"/>
                <w:color w:val="000000"/>
                <w:sz w:val="20"/>
                <w:szCs w:val="20"/>
              </w:rPr>
            </w:pPr>
            <w:r>
              <w:rPr>
                <w:rFonts w:ascii="宋体" w:hAnsi="宋体" w:cs="宋体" w:hint="eastAsia"/>
                <w:color w:val="000000"/>
                <w:lang w:eastAsia="zh-CN"/>
              </w:rPr>
              <w:t xml:space="preserve">  住房公积金</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c>
          <w:tcPr>
            <w:tcW w:w="2900"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c>
          <w:tcPr>
            <w:tcW w:w="3396" w:type="dxa"/>
            <w:tcBorders>
              <w:top w:val="nil"/>
              <w:left w:val="nil"/>
              <w:bottom w:val="single" w:sz="4" w:space="0" w:color="auto"/>
              <w:right w:val="single" w:sz="4" w:space="0" w:color="auto"/>
            </w:tcBorders>
            <w:vAlign w:val="center"/>
          </w:tcPr>
          <w:p w:rsidR="00AA2E06" w:rsidRDefault="009740E2">
            <w:pPr>
              <w:jc w:val="right"/>
              <w:textAlignment w:val="center"/>
              <w:rPr>
                <w:rFonts w:ascii="Arial" w:hAnsi="Arial" w:cs="Arial"/>
                <w:color w:val="000000"/>
                <w:sz w:val="20"/>
                <w:szCs w:val="20"/>
              </w:rPr>
            </w:pPr>
            <w:r>
              <w:rPr>
                <w:rFonts w:ascii="宋体" w:hAnsi="宋体" w:cs="宋体" w:hint="eastAsia"/>
                <w:color w:val="000000"/>
                <w:lang w:eastAsia="zh-CN"/>
              </w:rPr>
              <w:t>12.76</w:t>
            </w:r>
          </w:p>
        </w:tc>
      </w:tr>
    </w:tbl>
    <w:p w:rsidR="00AA2E06" w:rsidRDefault="00AA2E06"/>
    <w:p w:rsidR="00AA2E06" w:rsidRDefault="009740E2">
      <w:pPr>
        <w:rPr>
          <w:lang w:eastAsia="zh-CN"/>
        </w:rPr>
      </w:pPr>
      <w:r>
        <w:rPr>
          <w:rFonts w:hint="eastAsia"/>
          <w:lang w:eastAsia="zh-CN"/>
        </w:rPr>
        <w:t>注：本表反映部门本年度一般公共预算财政拨款实际支出情况。</w:t>
      </w:r>
    </w:p>
    <w:p w:rsidR="00AA2E06" w:rsidRDefault="00AA2E06">
      <w:pPr>
        <w:rPr>
          <w:lang w:eastAsia="zh-CN"/>
        </w:rPr>
      </w:pPr>
    </w:p>
    <w:p w:rsidR="00AA2E06" w:rsidRDefault="00AA2E06">
      <w:pPr>
        <w:rPr>
          <w:lang w:eastAsia="zh-CN"/>
        </w:rPr>
      </w:pPr>
    </w:p>
    <w:p w:rsidR="00AA2E06" w:rsidRDefault="00AA2E06">
      <w:pPr>
        <w:rPr>
          <w:lang w:eastAsia="zh-CN"/>
        </w:rPr>
      </w:pPr>
    </w:p>
    <w:p w:rsidR="00AA2E06" w:rsidRDefault="00AA2E06">
      <w:pPr>
        <w:rPr>
          <w:lang w:eastAsia="zh-CN"/>
        </w:rPr>
        <w:sectPr w:rsidR="00AA2E06">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AA2E06" w:rsidRDefault="009740E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AA2E06" w:rsidRDefault="00AA2E06">
      <w:pPr>
        <w:jc w:val="center"/>
        <w:rPr>
          <w:rFonts w:ascii="方正小标宋简体" w:eastAsia="方正小标宋简体" w:hAnsi="宋体" w:cs="宋体"/>
          <w:sz w:val="36"/>
          <w:szCs w:val="36"/>
          <w:lang w:eastAsia="zh-CN"/>
        </w:rPr>
      </w:pPr>
    </w:p>
    <w:p w:rsidR="00AA2E06" w:rsidRDefault="009740E2">
      <w:pPr>
        <w:ind w:right="330"/>
        <w:jc w:val="right"/>
        <w:rPr>
          <w:rFonts w:ascii="宋体" w:hAnsi="宋体" w:cs="宋体"/>
        </w:rPr>
      </w:pPr>
      <w:proofErr w:type="spellStart"/>
      <w:r>
        <w:rPr>
          <w:rFonts w:ascii="宋体" w:hAnsi="宋体" w:cs="宋体" w:hint="eastAsia"/>
        </w:rPr>
        <w:t>单位：万元</w:t>
      </w:r>
      <w:proofErr w:type="spellEnd"/>
    </w:p>
    <w:tbl>
      <w:tblPr>
        <w:tblW w:w="9151" w:type="dxa"/>
        <w:tblInd w:w="93" w:type="dxa"/>
        <w:tblLayout w:type="fixed"/>
        <w:tblLook w:val="04A0"/>
      </w:tblPr>
      <w:tblGrid>
        <w:gridCol w:w="916"/>
        <w:gridCol w:w="3030"/>
        <w:gridCol w:w="1041"/>
        <w:gridCol w:w="849"/>
        <w:gridCol w:w="1710"/>
        <w:gridCol w:w="1605"/>
      </w:tblGrid>
      <w:tr w:rsidR="00AA2E06">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Arial"/>
                <w:color w:val="000000"/>
              </w:rPr>
            </w:pPr>
            <w:r>
              <w:rPr>
                <w:rFonts w:ascii="宋体" w:hAnsi="宋体" w:cs="Arial"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AA2E06" w:rsidRDefault="009740E2">
            <w:pPr>
              <w:jc w:val="center"/>
              <w:rPr>
                <w:rFonts w:ascii="宋体" w:hAnsi="宋体" w:cs="Arial"/>
                <w:color w:val="000000"/>
              </w:rPr>
            </w:pPr>
            <w:r>
              <w:rPr>
                <w:rFonts w:ascii="宋体" w:hAnsi="宋体" w:cs="Arial" w:hint="eastAsia"/>
                <w:color w:val="000000"/>
                <w:lang w:eastAsia="zh-CN"/>
              </w:rPr>
              <w:t>公用经费</w:t>
            </w:r>
          </w:p>
        </w:tc>
      </w:tr>
      <w:tr w:rsidR="00AA2E06">
        <w:trPr>
          <w:trHeight w:val="312"/>
        </w:trPr>
        <w:tc>
          <w:tcPr>
            <w:tcW w:w="916" w:type="dxa"/>
            <w:tcBorders>
              <w:top w:val="nil"/>
              <w:left w:val="single" w:sz="4" w:space="0" w:color="auto"/>
              <w:bottom w:val="single" w:sz="4" w:space="0" w:color="auto"/>
              <w:right w:val="single" w:sz="4" w:space="0" w:color="auto"/>
            </w:tcBorders>
            <w:vAlign w:val="bottom"/>
          </w:tcPr>
          <w:p w:rsidR="00AA2E06" w:rsidRDefault="009740E2">
            <w:pPr>
              <w:jc w:val="center"/>
              <w:rPr>
                <w:rFonts w:ascii="宋体" w:hAnsi="宋体" w:cs="Arial"/>
                <w:color w:val="000000"/>
              </w:rPr>
            </w:pPr>
            <w:r>
              <w:rPr>
                <w:rFonts w:ascii="宋体" w:hAnsi="宋体" w:cs="Arial" w:hint="eastAsia"/>
                <w:color w:val="000000"/>
                <w:lang w:eastAsia="zh-CN"/>
              </w:rPr>
              <w:t>经济分类科目编码</w:t>
            </w:r>
          </w:p>
        </w:tc>
        <w:tc>
          <w:tcPr>
            <w:tcW w:w="3030" w:type="dxa"/>
            <w:tcBorders>
              <w:top w:val="nil"/>
              <w:left w:val="nil"/>
              <w:bottom w:val="single" w:sz="4" w:space="0" w:color="auto"/>
              <w:right w:val="single" w:sz="4" w:space="0" w:color="auto"/>
            </w:tcBorders>
            <w:vAlign w:val="bottom"/>
          </w:tcPr>
          <w:p w:rsidR="00AA2E06" w:rsidRDefault="009740E2">
            <w:pPr>
              <w:jc w:val="center"/>
              <w:rPr>
                <w:rFonts w:ascii="宋体" w:hAnsi="宋体" w:cs="Arial"/>
                <w:color w:val="000000"/>
              </w:rPr>
            </w:pPr>
            <w:r>
              <w:rPr>
                <w:rFonts w:ascii="宋体" w:hAnsi="宋体" w:cs="Arial" w:hint="eastAsia"/>
                <w:color w:val="000000"/>
                <w:lang w:eastAsia="zh-CN"/>
              </w:rPr>
              <w:t>科目名称</w:t>
            </w:r>
          </w:p>
        </w:tc>
        <w:tc>
          <w:tcPr>
            <w:tcW w:w="1041" w:type="dxa"/>
            <w:tcBorders>
              <w:top w:val="nil"/>
              <w:left w:val="nil"/>
              <w:bottom w:val="single" w:sz="4" w:space="0" w:color="auto"/>
              <w:right w:val="single" w:sz="4" w:space="0" w:color="auto"/>
            </w:tcBorders>
            <w:vAlign w:val="bottom"/>
          </w:tcPr>
          <w:p w:rsidR="00AA2E06" w:rsidRDefault="009740E2">
            <w:pPr>
              <w:jc w:val="center"/>
              <w:rPr>
                <w:rFonts w:ascii="宋体" w:hAnsi="宋体" w:cs="Arial"/>
                <w:color w:val="000000"/>
                <w:lang w:eastAsia="zh-CN"/>
              </w:rPr>
            </w:pPr>
            <w:r>
              <w:rPr>
                <w:rFonts w:ascii="宋体" w:hAnsi="宋体" w:cs="Arial" w:hint="eastAsia"/>
                <w:color w:val="000000"/>
                <w:lang w:eastAsia="zh-CN"/>
              </w:rPr>
              <w:t>金额</w:t>
            </w:r>
          </w:p>
        </w:tc>
        <w:tc>
          <w:tcPr>
            <w:tcW w:w="849" w:type="dxa"/>
            <w:tcBorders>
              <w:top w:val="nil"/>
              <w:left w:val="nil"/>
              <w:bottom w:val="single" w:sz="4" w:space="0" w:color="auto"/>
              <w:right w:val="single" w:sz="4" w:space="0" w:color="auto"/>
            </w:tcBorders>
            <w:vAlign w:val="bottom"/>
          </w:tcPr>
          <w:p w:rsidR="00AA2E06" w:rsidRDefault="009740E2">
            <w:pPr>
              <w:jc w:val="center"/>
              <w:rPr>
                <w:rFonts w:ascii="宋体" w:hAnsi="宋体" w:cs="Arial"/>
                <w:color w:val="000000"/>
              </w:rPr>
            </w:pPr>
            <w:r>
              <w:rPr>
                <w:rFonts w:ascii="宋体" w:hAnsi="宋体" w:cs="Arial" w:hint="eastAsia"/>
                <w:color w:val="000000"/>
                <w:lang w:eastAsia="zh-CN"/>
              </w:rPr>
              <w:t>经济分类科目编码</w:t>
            </w:r>
          </w:p>
        </w:tc>
        <w:tc>
          <w:tcPr>
            <w:tcW w:w="1710" w:type="dxa"/>
            <w:tcBorders>
              <w:top w:val="nil"/>
              <w:left w:val="nil"/>
              <w:bottom w:val="single" w:sz="4" w:space="0" w:color="auto"/>
              <w:right w:val="single" w:sz="4" w:space="0" w:color="auto"/>
            </w:tcBorders>
            <w:vAlign w:val="bottom"/>
          </w:tcPr>
          <w:p w:rsidR="00AA2E06" w:rsidRDefault="009740E2">
            <w:pPr>
              <w:jc w:val="center"/>
              <w:rPr>
                <w:rFonts w:ascii="宋体" w:hAnsi="宋体" w:cs="Arial"/>
                <w:color w:val="000000"/>
              </w:rPr>
            </w:pPr>
            <w:r>
              <w:rPr>
                <w:rFonts w:ascii="宋体" w:hAnsi="宋体" w:cs="Arial" w:hint="eastAsia"/>
                <w:color w:val="000000"/>
                <w:lang w:eastAsia="zh-CN"/>
              </w:rPr>
              <w:t>科目名称</w:t>
            </w:r>
          </w:p>
        </w:tc>
        <w:tc>
          <w:tcPr>
            <w:tcW w:w="1605" w:type="dxa"/>
            <w:tcBorders>
              <w:top w:val="nil"/>
              <w:left w:val="nil"/>
              <w:bottom w:val="single" w:sz="4" w:space="0" w:color="auto"/>
              <w:right w:val="single" w:sz="4" w:space="0" w:color="auto"/>
            </w:tcBorders>
            <w:vAlign w:val="bottom"/>
          </w:tcPr>
          <w:p w:rsidR="00AA2E06" w:rsidRDefault="009740E2">
            <w:pPr>
              <w:jc w:val="center"/>
              <w:rPr>
                <w:rFonts w:ascii="宋体" w:hAnsi="宋体" w:cs="Arial"/>
                <w:color w:val="000000"/>
              </w:rPr>
            </w:pPr>
            <w:r>
              <w:rPr>
                <w:rFonts w:ascii="宋体" w:hAnsi="宋体" w:cs="Arial" w:hint="eastAsia"/>
                <w:color w:val="000000"/>
                <w:lang w:eastAsia="zh-CN"/>
              </w:rPr>
              <w:t>金额</w:t>
            </w:r>
          </w:p>
        </w:tc>
      </w:tr>
      <w:tr w:rsidR="00AA2E06">
        <w:trPr>
          <w:trHeight w:val="264"/>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工资福利支出</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273.80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商品和服务支出</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37.01</w:t>
            </w:r>
          </w:p>
        </w:tc>
      </w:tr>
      <w:tr w:rsidR="00AA2E06">
        <w:trPr>
          <w:trHeight w:val="264"/>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30101</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基本工资</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73.07</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30201</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办公费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4.52</w:t>
            </w:r>
          </w:p>
        </w:tc>
      </w:tr>
      <w:tr w:rsidR="00AA2E06">
        <w:trPr>
          <w:trHeight w:val="264"/>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30102</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津贴补贴</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46.71</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30202</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印刷费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0.13</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30103</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奖金</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83.43</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30203</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咨询费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30106</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伙食补助费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30204</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手续费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30107</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绩效工资</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30205</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水费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0.10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30108</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机关事业单位基本养老保险缴费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16.07</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30206</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电费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2.01</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30109</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职业年金缴费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lang w:eastAsia="zh-CN"/>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30207</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邮电费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6.20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30110</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职工基本医疗保险缴费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3.77</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30208</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取暖费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30111</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公务员医疗补助缴费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5.95</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30209</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物业管理费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30112</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其他社会保障缴费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7.96</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30211</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差旅费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3.47</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30113</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住房公积金</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12.76</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30212</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因公出国（境）费用</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30114</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医疗费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30213</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维修（护）费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0.79</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30199</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其他工资福利支出</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24.09</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30214</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租赁费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对个人和家庭的补助</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7.11</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30215</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会议费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0.50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30301</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离休费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30216</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培训费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0.98</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lastRenderedPageBreak/>
              <w:t>30302</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退休费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30217</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公务接待费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0.52</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30303</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退职（役）费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30218</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专用材料费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30304</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抚恤金</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30224</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被装购置费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30305</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生活补助</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7.06</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30225</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专用燃料费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30306</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救济费</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30226</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劳务费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0.50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30307</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医疗费补助</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30227</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委托业务费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30308</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助学金</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30228</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工会经费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30309</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奖励金</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0.04</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30229</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福利费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0.08</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30310</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个人农业生产补贴</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30231</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公务用车运行维护费</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30399</w:t>
            </w:r>
          </w:p>
        </w:tc>
        <w:tc>
          <w:tcPr>
            <w:tcW w:w="303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lang w:eastAsia="zh-CN"/>
              </w:rPr>
            </w:pPr>
            <w:r>
              <w:rPr>
                <w:rFonts w:ascii="宋体" w:hAnsi="宋体" w:cs="宋体" w:hint="eastAsia"/>
                <w:color w:val="000000"/>
                <w:lang w:eastAsia="zh-CN"/>
              </w:rPr>
              <w:t xml:space="preserve">  其他对个人和家庭的补助支出</w:t>
            </w:r>
          </w:p>
        </w:tc>
        <w:tc>
          <w:tcPr>
            <w:tcW w:w="1041"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30239</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其他交通费用</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17.23</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AA2E06">
            <w:pPr>
              <w:rPr>
                <w:rFonts w:ascii="宋体" w:hAnsi="宋体" w:cs="Arial"/>
                <w:color w:val="000000"/>
              </w:rPr>
            </w:pPr>
          </w:p>
        </w:tc>
        <w:tc>
          <w:tcPr>
            <w:tcW w:w="3030" w:type="dxa"/>
            <w:tcBorders>
              <w:top w:val="nil"/>
              <w:left w:val="nil"/>
              <w:bottom w:val="single" w:sz="4" w:space="0" w:color="auto"/>
              <w:right w:val="single" w:sz="4" w:space="0" w:color="auto"/>
            </w:tcBorders>
            <w:shd w:val="clear" w:color="FFFFFF" w:fill="C0C0C0"/>
            <w:vAlign w:val="center"/>
          </w:tcPr>
          <w:p w:rsidR="00AA2E06" w:rsidRDefault="00AA2E06">
            <w:pPr>
              <w:rPr>
                <w:rFonts w:ascii="宋体" w:hAnsi="宋体" w:cs="Arial"/>
                <w:color w:val="000000"/>
              </w:rPr>
            </w:pPr>
          </w:p>
        </w:tc>
        <w:tc>
          <w:tcPr>
            <w:tcW w:w="1041" w:type="dxa"/>
            <w:tcBorders>
              <w:top w:val="nil"/>
              <w:left w:val="nil"/>
              <w:bottom w:val="single" w:sz="4" w:space="0" w:color="auto"/>
              <w:right w:val="single" w:sz="4" w:space="0" w:color="auto"/>
            </w:tcBorders>
            <w:vAlign w:val="center"/>
          </w:tcPr>
          <w:p w:rsidR="00AA2E06" w:rsidRDefault="00AA2E06">
            <w:pPr>
              <w:jc w:val="right"/>
              <w:rPr>
                <w:rFonts w:ascii="宋体" w:hAnsi="宋体" w:cs="Arial"/>
                <w:color w:val="000000"/>
              </w:rPr>
            </w:pP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30240</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税金及附加费用</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76"/>
        </w:trPr>
        <w:tc>
          <w:tcPr>
            <w:tcW w:w="916" w:type="dxa"/>
            <w:tcBorders>
              <w:top w:val="nil"/>
              <w:left w:val="single" w:sz="4" w:space="0" w:color="auto"/>
              <w:bottom w:val="single" w:sz="4" w:space="0" w:color="auto"/>
              <w:right w:val="single" w:sz="4" w:space="0" w:color="auto"/>
            </w:tcBorders>
            <w:shd w:val="clear" w:color="FFFFFF" w:fill="C0C0C0"/>
            <w:vAlign w:val="center"/>
          </w:tcPr>
          <w:p w:rsidR="00AA2E06" w:rsidRDefault="00AA2E06">
            <w:pPr>
              <w:textAlignment w:val="center"/>
              <w:rPr>
                <w:rFonts w:ascii="宋体" w:hAnsi="宋体" w:cs="Arial"/>
                <w:color w:val="000000"/>
              </w:rPr>
            </w:pPr>
          </w:p>
        </w:tc>
        <w:tc>
          <w:tcPr>
            <w:tcW w:w="3030" w:type="dxa"/>
            <w:tcBorders>
              <w:top w:val="nil"/>
              <w:left w:val="nil"/>
              <w:bottom w:val="single" w:sz="4" w:space="0" w:color="auto"/>
              <w:right w:val="single" w:sz="4" w:space="0" w:color="auto"/>
            </w:tcBorders>
            <w:shd w:val="clear" w:color="FFFFFF" w:fill="C0C0C0"/>
            <w:vAlign w:val="center"/>
          </w:tcPr>
          <w:p w:rsidR="00AA2E06" w:rsidRDefault="00AA2E06">
            <w:pPr>
              <w:textAlignment w:val="center"/>
              <w:rPr>
                <w:rFonts w:ascii="宋体" w:hAnsi="宋体" w:cs="Arial"/>
                <w:color w:val="000000"/>
              </w:rPr>
            </w:pPr>
          </w:p>
        </w:tc>
        <w:tc>
          <w:tcPr>
            <w:tcW w:w="1041" w:type="dxa"/>
            <w:tcBorders>
              <w:top w:val="nil"/>
              <w:left w:val="nil"/>
              <w:bottom w:val="single" w:sz="4" w:space="0" w:color="auto"/>
              <w:right w:val="single" w:sz="4" w:space="0" w:color="auto"/>
            </w:tcBorders>
            <w:vAlign w:val="center"/>
          </w:tcPr>
          <w:p w:rsidR="00AA2E06" w:rsidRDefault="00AA2E06">
            <w:pPr>
              <w:jc w:val="right"/>
              <w:textAlignment w:val="center"/>
              <w:rPr>
                <w:rFonts w:ascii="宋体" w:hAnsi="宋体" w:cs="Arial"/>
                <w:color w:val="000000"/>
              </w:rPr>
            </w:pPr>
          </w:p>
        </w:tc>
        <w:tc>
          <w:tcPr>
            <w:tcW w:w="849"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30299</w:t>
            </w:r>
          </w:p>
        </w:tc>
        <w:tc>
          <w:tcPr>
            <w:tcW w:w="1710" w:type="dxa"/>
            <w:tcBorders>
              <w:top w:val="nil"/>
              <w:left w:val="nil"/>
              <w:bottom w:val="single" w:sz="4" w:space="0" w:color="auto"/>
              <w:right w:val="single" w:sz="4" w:space="0" w:color="auto"/>
            </w:tcBorders>
            <w:shd w:val="clear" w:color="FFFFFF" w:fill="C0C0C0"/>
            <w:vAlign w:val="center"/>
          </w:tcPr>
          <w:p w:rsidR="00AA2E06" w:rsidRDefault="009740E2">
            <w:pPr>
              <w:textAlignment w:val="center"/>
              <w:rPr>
                <w:rFonts w:ascii="宋体" w:hAnsi="宋体" w:cs="Arial"/>
                <w:color w:val="000000"/>
              </w:rPr>
            </w:pPr>
            <w:r>
              <w:rPr>
                <w:rFonts w:ascii="宋体" w:hAnsi="宋体" w:cs="宋体" w:hint="eastAsia"/>
                <w:color w:val="000000"/>
                <w:lang w:eastAsia="zh-CN"/>
              </w:rPr>
              <w:t xml:space="preserve">  其他商品和服务支出</w:t>
            </w:r>
          </w:p>
        </w:tc>
        <w:tc>
          <w:tcPr>
            <w:tcW w:w="160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Arial"/>
                <w:color w:val="000000"/>
              </w:rPr>
            </w:pPr>
            <w:r>
              <w:rPr>
                <w:rFonts w:ascii="宋体" w:hAnsi="宋体" w:cs="宋体" w:hint="eastAsia"/>
                <w:color w:val="000000"/>
                <w:lang w:eastAsia="zh-CN"/>
              </w:rPr>
              <w:t>0.00</w:t>
            </w:r>
          </w:p>
        </w:tc>
      </w:tr>
      <w:tr w:rsidR="00AA2E06">
        <w:trPr>
          <w:trHeight w:val="264"/>
        </w:trPr>
        <w:tc>
          <w:tcPr>
            <w:tcW w:w="3946" w:type="dxa"/>
            <w:gridSpan w:val="2"/>
            <w:tcBorders>
              <w:top w:val="nil"/>
              <w:left w:val="single" w:sz="4" w:space="0" w:color="auto"/>
              <w:bottom w:val="single" w:sz="4" w:space="0" w:color="auto"/>
              <w:right w:val="single" w:sz="4" w:space="0" w:color="auto"/>
            </w:tcBorders>
            <w:vAlign w:val="center"/>
          </w:tcPr>
          <w:p w:rsidR="00AA2E06" w:rsidRDefault="00AA2E06">
            <w:pPr>
              <w:jc w:val="center"/>
              <w:rPr>
                <w:rFonts w:ascii="宋体" w:hAnsi="宋体" w:cs="Arial"/>
                <w:color w:val="000000"/>
              </w:rPr>
            </w:pPr>
          </w:p>
          <w:p w:rsidR="00AA2E06" w:rsidRDefault="009740E2">
            <w:pPr>
              <w:jc w:val="center"/>
              <w:rPr>
                <w:rFonts w:ascii="宋体" w:hAnsi="宋体" w:cs="Arial"/>
                <w:color w:val="000000"/>
              </w:rPr>
            </w:pPr>
            <w:r>
              <w:rPr>
                <w:rFonts w:ascii="宋体" w:hAnsi="宋体" w:cs="Arial" w:hint="eastAsia"/>
                <w:color w:val="000000"/>
                <w:lang w:eastAsia="zh-CN"/>
              </w:rPr>
              <w:t>人员经费合计</w:t>
            </w:r>
          </w:p>
        </w:tc>
        <w:tc>
          <w:tcPr>
            <w:tcW w:w="1041" w:type="dxa"/>
            <w:tcBorders>
              <w:top w:val="nil"/>
              <w:left w:val="nil"/>
              <w:bottom w:val="single" w:sz="4" w:space="0" w:color="auto"/>
              <w:right w:val="single" w:sz="4" w:space="0" w:color="auto"/>
            </w:tcBorders>
            <w:vAlign w:val="bottom"/>
          </w:tcPr>
          <w:p w:rsidR="00AA2E06" w:rsidRDefault="009740E2">
            <w:pPr>
              <w:rPr>
                <w:rFonts w:ascii="宋体" w:hAnsi="宋体" w:cs="Arial"/>
                <w:color w:val="000000"/>
              </w:rPr>
            </w:pPr>
            <w:r>
              <w:rPr>
                <w:rFonts w:ascii="宋体" w:hAnsi="宋体" w:cs="Arial" w:hint="eastAsia"/>
                <w:color w:val="000000"/>
              </w:rPr>
              <w:t>280.91</w:t>
            </w:r>
          </w:p>
        </w:tc>
        <w:tc>
          <w:tcPr>
            <w:tcW w:w="2559" w:type="dxa"/>
            <w:gridSpan w:val="2"/>
            <w:tcBorders>
              <w:top w:val="nil"/>
              <w:left w:val="nil"/>
              <w:bottom w:val="single" w:sz="4" w:space="0" w:color="auto"/>
              <w:right w:val="single" w:sz="4" w:space="0" w:color="auto"/>
            </w:tcBorders>
            <w:vAlign w:val="center"/>
          </w:tcPr>
          <w:p w:rsidR="00AA2E06" w:rsidRDefault="009740E2">
            <w:pPr>
              <w:jc w:val="center"/>
              <w:rPr>
                <w:rFonts w:ascii="宋体" w:hAnsi="宋体" w:cs="Arial"/>
                <w:color w:val="000000"/>
              </w:rPr>
            </w:pPr>
            <w:r>
              <w:rPr>
                <w:rFonts w:ascii="宋体" w:hAnsi="宋体" w:cs="Arial" w:hint="eastAsia"/>
                <w:color w:val="000000"/>
                <w:lang w:eastAsia="zh-CN"/>
              </w:rPr>
              <w:t>公用经费合计</w:t>
            </w:r>
          </w:p>
        </w:tc>
        <w:tc>
          <w:tcPr>
            <w:tcW w:w="1605" w:type="dxa"/>
            <w:tcBorders>
              <w:top w:val="nil"/>
              <w:left w:val="nil"/>
              <w:bottom w:val="single" w:sz="4" w:space="0" w:color="auto"/>
              <w:right w:val="single" w:sz="4" w:space="0" w:color="auto"/>
            </w:tcBorders>
            <w:vAlign w:val="bottom"/>
          </w:tcPr>
          <w:p w:rsidR="00AA2E06" w:rsidRDefault="009740E2">
            <w:pPr>
              <w:rPr>
                <w:rFonts w:ascii="宋体" w:hAnsi="宋体" w:cs="Arial"/>
                <w:color w:val="000000"/>
              </w:rPr>
            </w:pPr>
            <w:r>
              <w:rPr>
                <w:rFonts w:ascii="宋体" w:hAnsi="宋体" w:cs="Arial"/>
                <w:color w:val="000000"/>
              </w:rPr>
              <w:t xml:space="preserve">　</w:t>
            </w:r>
            <w:r>
              <w:rPr>
                <w:rFonts w:ascii="宋体" w:hAnsi="宋体" w:cs="Arial" w:hint="eastAsia"/>
                <w:color w:val="000000"/>
              </w:rPr>
              <w:t>37.01</w:t>
            </w:r>
          </w:p>
        </w:tc>
      </w:tr>
    </w:tbl>
    <w:p w:rsidR="00AA2E06" w:rsidRDefault="009740E2">
      <w:pPr>
        <w:rPr>
          <w:lang w:eastAsia="zh-CN"/>
        </w:rPr>
        <w:sectPr w:rsidR="00AA2E06">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AA2E06" w:rsidRDefault="00AA2E06">
      <w:pPr>
        <w:jc w:val="center"/>
        <w:rPr>
          <w:rFonts w:ascii="方正小标宋简体" w:eastAsia="方正小标宋简体" w:hAnsi="宋体" w:cs="宋体"/>
          <w:sz w:val="36"/>
          <w:szCs w:val="36"/>
          <w:lang w:eastAsia="zh-CN"/>
        </w:rPr>
      </w:pPr>
    </w:p>
    <w:p w:rsidR="00AA2E06" w:rsidRPr="00027A81" w:rsidRDefault="009740E2">
      <w:pPr>
        <w:jc w:val="center"/>
        <w:rPr>
          <w:rFonts w:ascii="方正小标宋简体" w:eastAsia="方正小标宋简体" w:hAnsi="宋体" w:cs="宋体"/>
          <w:sz w:val="36"/>
          <w:szCs w:val="36"/>
          <w:lang w:eastAsia="zh-CN"/>
        </w:rPr>
      </w:pPr>
      <w:r w:rsidRPr="00027A81">
        <w:rPr>
          <w:rFonts w:ascii="方正小标宋简体" w:eastAsia="方正小标宋简体" w:hAnsi="宋体" w:cs="宋体" w:hint="eastAsia"/>
          <w:sz w:val="36"/>
          <w:szCs w:val="36"/>
          <w:lang w:eastAsia="zh-CN"/>
        </w:rPr>
        <w:t>表七：</w:t>
      </w:r>
      <w:r w:rsidRPr="00027A81">
        <w:rPr>
          <w:rFonts w:ascii="方正小标宋简体" w:eastAsia="方正小标宋简体" w:hint="eastAsia"/>
          <w:sz w:val="36"/>
          <w:szCs w:val="36"/>
          <w:lang w:eastAsia="zh-CN"/>
        </w:rPr>
        <w:t>一般</w:t>
      </w:r>
      <w:r w:rsidRPr="00027A81">
        <w:rPr>
          <w:rFonts w:ascii="方正小标宋简体" w:eastAsia="方正小标宋简体" w:hAnsi="宋体" w:cs="宋体" w:hint="eastAsia"/>
          <w:sz w:val="36"/>
          <w:szCs w:val="36"/>
          <w:lang w:eastAsia="zh-CN"/>
        </w:rPr>
        <w:t>公共预算财政拨款安排的“</w:t>
      </w:r>
      <w:r w:rsidRPr="00027A81">
        <w:rPr>
          <w:rFonts w:ascii="方正小标宋简体" w:eastAsia="方正小标宋简体" w:hAnsi="宋体" w:cs="宋体"/>
          <w:sz w:val="36"/>
          <w:szCs w:val="36"/>
          <w:lang w:eastAsia="zh-CN"/>
        </w:rPr>
        <w:t>三公</w:t>
      </w:r>
      <w:r w:rsidRPr="00027A81">
        <w:rPr>
          <w:rFonts w:ascii="方正小标宋简体" w:eastAsia="方正小标宋简体" w:hAnsi="宋体" w:cs="宋体" w:hint="eastAsia"/>
          <w:sz w:val="36"/>
          <w:szCs w:val="36"/>
          <w:lang w:eastAsia="zh-CN"/>
        </w:rPr>
        <w:t>”</w:t>
      </w:r>
      <w:r w:rsidRPr="00027A81">
        <w:rPr>
          <w:rFonts w:ascii="方正小标宋简体" w:eastAsia="方正小标宋简体" w:hAnsi="宋体" w:cs="宋体"/>
          <w:sz w:val="36"/>
          <w:szCs w:val="36"/>
          <w:lang w:eastAsia="zh-CN"/>
        </w:rPr>
        <w:t>经费</w:t>
      </w:r>
      <w:r w:rsidRPr="00027A81">
        <w:rPr>
          <w:rFonts w:ascii="方正小标宋简体" w:eastAsia="方正小标宋简体" w:hAnsi="宋体" w:cs="宋体" w:hint="eastAsia"/>
          <w:sz w:val="36"/>
          <w:szCs w:val="36"/>
          <w:lang w:eastAsia="zh-CN"/>
        </w:rPr>
        <w:t>支出决算表</w:t>
      </w:r>
    </w:p>
    <w:p w:rsidR="00AA2E06" w:rsidRPr="00027A81" w:rsidRDefault="00AA2E06">
      <w:pPr>
        <w:rPr>
          <w:lang w:eastAsia="zh-CN"/>
        </w:rPr>
      </w:pPr>
    </w:p>
    <w:p w:rsidR="00AA2E06" w:rsidRPr="00027A81" w:rsidRDefault="009740E2">
      <w:pPr>
        <w:jc w:val="right"/>
      </w:pPr>
      <w:proofErr w:type="spellStart"/>
      <w:r w:rsidRPr="00027A81">
        <w:rPr>
          <w:rFonts w:hint="eastAsia"/>
        </w:rPr>
        <w:t>单位：万元</w:t>
      </w:r>
      <w:proofErr w:type="spellEnd"/>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AA2E06" w:rsidRPr="00027A8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r w:rsidRPr="00027A81">
              <w:rPr>
                <w:rFonts w:ascii="宋体" w:hAnsi="宋体" w:cs="Arial" w:hint="eastAsia"/>
                <w:lang w:eastAsia="zh-CN"/>
              </w:rPr>
              <w:t>2018</w:t>
            </w:r>
            <w:r w:rsidRPr="00027A81">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r w:rsidRPr="00027A81">
              <w:rPr>
                <w:rFonts w:ascii="宋体" w:hAnsi="宋体" w:cs="Arial" w:hint="eastAsia"/>
                <w:lang w:eastAsia="zh-CN"/>
              </w:rPr>
              <w:t>2018</w:t>
            </w:r>
            <w:r w:rsidRPr="00027A81">
              <w:rPr>
                <w:rFonts w:ascii="宋体" w:hAnsi="宋体" w:cs="Arial" w:hint="eastAsia"/>
              </w:rPr>
              <w:t>年度决算数</w:t>
            </w:r>
          </w:p>
        </w:tc>
      </w:tr>
      <w:tr w:rsidR="00AA2E06" w:rsidRPr="00027A8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合计</w:t>
            </w:r>
            <w:proofErr w:type="spellEnd"/>
          </w:p>
        </w:tc>
        <w:tc>
          <w:tcPr>
            <w:tcW w:w="1603"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因公出国</w:t>
            </w:r>
            <w:proofErr w:type="spellEnd"/>
          </w:p>
        </w:tc>
        <w:tc>
          <w:tcPr>
            <w:tcW w:w="3312" w:type="dxa"/>
            <w:gridSpan w:val="3"/>
            <w:tcBorders>
              <w:top w:val="single" w:sz="4" w:space="0" w:color="auto"/>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lang w:eastAsia="zh-CN"/>
              </w:rPr>
            </w:pPr>
            <w:r w:rsidRPr="00027A81">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公务接</w:t>
            </w:r>
            <w:proofErr w:type="spellEnd"/>
          </w:p>
        </w:tc>
        <w:tc>
          <w:tcPr>
            <w:tcW w:w="806" w:type="dxa"/>
            <w:vMerge w:val="restart"/>
            <w:tcBorders>
              <w:top w:val="nil"/>
              <w:left w:val="single" w:sz="4" w:space="0" w:color="auto"/>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合计</w:t>
            </w:r>
            <w:proofErr w:type="spellEnd"/>
          </w:p>
        </w:tc>
        <w:tc>
          <w:tcPr>
            <w:tcW w:w="1560"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因公出国</w:t>
            </w:r>
            <w:proofErr w:type="spellEnd"/>
          </w:p>
        </w:tc>
        <w:tc>
          <w:tcPr>
            <w:tcW w:w="3412" w:type="dxa"/>
            <w:gridSpan w:val="3"/>
            <w:tcBorders>
              <w:top w:val="single" w:sz="4" w:space="0" w:color="auto"/>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lang w:eastAsia="zh-CN"/>
              </w:rPr>
            </w:pPr>
            <w:r w:rsidRPr="00027A81">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公务接</w:t>
            </w:r>
            <w:proofErr w:type="spellEnd"/>
          </w:p>
        </w:tc>
      </w:tr>
      <w:tr w:rsidR="00AA2E06" w:rsidRPr="00027A8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AA2E06" w:rsidRPr="00027A81" w:rsidRDefault="00AA2E06">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r w:rsidRPr="00027A81">
              <w:rPr>
                <w:rFonts w:ascii="宋体" w:hAnsi="宋体" w:cs="Arial" w:hint="eastAsia"/>
              </w:rPr>
              <w:t>(</w:t>
            </w:r>
            <w:proofErr w:type="spellStart"/>
            <w:r w:rsidRPr="00027A81">
              <w:rPr>
                <w:rFonts w:ascii="宋体" w:hAnsi="宋体" w:cs="Arial" w:hint="eastAsia"/>
              </w:rPr>
              <w:t>境）费</w:t>
            </w:r>
            <w:proofErr w:type="spellEnd"/>
          </w:p>
        </w:tc>
        <w:tc>
          <w:tcPr>
            <w:tcW w:w="828"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小计</w:t>
            </w:r>
            <w:proofErr w:type="spellEnd"/>
          </w:p>
        </w:tc>
        <w:tc>
          <w:tcPr>
            <w:tcW w:w="1242"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公务用车</w:t>
            </w:r>
            <w:proofErr w:type="spellEnd"/>
            <w:r w:rsidRPr="00027A81">
              <w:rPr>
                <w:rFonts w:ascii="宋体" w:hAnsi="宋体" w:cs="Arial" w:hint="eastAsia"/>
              </w:rPr>
              <w:t xml:space="preserve"> </w:t>
            </w:r>
            <w:proofErr w:type="spellStart"/>
            <w:r w:rsidRPr="00027A81">
              <w:rPr>
                <w:rFonts w:ascii="宋体" w:hAnsi="宋体" w:cs="Arial" w:hint="eastAsia"/>
              </w:rPr>
              <w:t>购置费</w:t>
            </w:r>
            <w:proofErr w:type="spellEnd"/>
          </w:p>
        </w:tc>
        <w:tc>
          <w:tcPr>
            <w:tcW w:w="1242"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公务用车</w:t>
            </w:r>
            <w:proofErr w:type="spellEnd"/>
            <w:r w:rsidRPr="00027A81">
              <w:rPr>
                <w:rFonts w:ascii="宋体" w:hAnsi="宋体" w:cs="Arial" w:hint="eastAsia"/>
              </w:rPr>
              <w:t xml:space="preserve"> </w:t>
            </w:r>
            <w:proofErr w:type="spellStart"/>
            <w:r w:rsidRPr="00027A81">
              <w:rPr>
                <w:rFonts w:ascii="宋体" w:hAnsi="宋体" w:cs="Arial" w:hint="eastAsia"/>
              </w:rPr>
              <w:t>运行费</w:t>
            </w:r>
            <w:proofErr w:type="spellEnd"/>
          </w:p>
        </w:tc>
        <w:tc>
          <w:tcPr>
            <w:tcW w:w="1216"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待费</w:t>
            </w:r>
            <w:proofErr w:type="spellEnd"/>
          </w:p>
        </w:tc>
        <w:tc>
          <w:tcPr>
            <w:tcW w:w="806" w:type="dxa"/>
            <w:vMerge/>
            <w:tcBorders>
              <w:top w:val="nil"/>
              <w:left w:val="single" w:sz="4" w:space="0" w:color="auto"/>
              <w:bottom w:val="single" w:sz="4" w:space="0" w:color="auto"/>
              <w:right w:val="single" w:sz="4" w:space="0" w:color="auto"/>
            </w:tcBorders>
            <w:vAlign w:val="center"/>
          </w:tcPr>
          <w:p w:rsidR="00AA2E06" w:rsidRPr="00027A81" w:rsidRDefault="00AA2E06">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r w:rsidRPr="00027A81">
              <w:rPr>
                <w:rFonts w:ascii="宋体" w:hAnsi="宋体" w:cs="Arial" w:hint="eastAsia"/>
              </w:rPr>
              <w:t>(</w:t>
            </w:r>
            <w:proofErr w:type="spellStart"/>
            <w:r w:rsidRPr="00027A81">
              <w:rPr>
                <w:rFonts w:ascii="宋体" w:hAnsi="宋体" w:cs="Arial" w:hint="eastAsia"/>
              </w:rPr>
              <w:t>境）费</w:t>
            </w:r>
            <w:proofErr w:type="spellEnd"/>
          </w:p>
        </w:tc>
        <w:tc>
          <w:tcPr>
            <w:tcW w:w="806"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小计</w:t>
            </w:r>
            <w:proofErr w:type="spellEnd"/>
          </w:p>
        </w:tc>
        <w:tc>
          <w:tcPr>
            <w:tcW w:w="1398"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公务用车</w:t>
            </w:r>
            <w:proofErr w:type="spellEnd"/>
            <w:r w:rsidRPr="00027A81">
              <w:rPr>
                <w:rFonts w:ascii="宋体" w:hAnsi="宋体" w:cs="Arial" w:hint="eastAsia"/>
              </w:rPr>
              <w:t xml:space="preserve"> </w:t>
            </w:r>
            <w:proofErr w:type="spellStart"/>
            <w:r w:rsidRPr="00027A81">
              <w:rPr>
                <w:rFonts w:ascii="宋体" w:hAnsi="宋体" w:cs="Arial" w:hint="eastAsia"/>
              </w:rPr>
              <w:t>购置费</w:t>
            </w:r>
            <w:proofErr w:type="spellEnd"/>
          </w:p>
        </w:tc>
        <w:tc>
          <w:tcPr>
            <w:tcW w:w="1208"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公务用车</w:t>
            </w:r>
            <w:proofErr w:type="spellEnd"/>
            <w:r w:rsidRPr="00027A81">
              <w:rPr>
                <w:rFonts w:ascii="宋体" w:hAnsi="宋体" w:cs="Arial" w:hint="eastAsia"/>
              </w:rPr>
              <w:t xml:space="preserve"> </w:t>
            </w:r>
            <w:proofErr w:type="spellStart"/>
            <w:r w:rsidRPr="00027A81">
              <w:rPr>
                <w:rFonts w:ascii="宋体" w:hAnsi="宋体" w:cs="Arial" w:hint="eastAsia"/>
              </w:rPr>
              <w:t>运行费</w:t>
            </w:r>
            <w:proofErr w:type="spellEnd"/>
          </w:p>
        </w:tc>
        <w:tc>
          <w:tcPr>
            <w:tcW w:w="1183" w:type="dxa"/>
            <w:tcBorders>
              <w:top w:val="nil"/>
              <w:left w:val="nil"/>
              <w:bottom w:val="single" w:sz="4" w:space="0" w:color="auto"/>
              <w:right w:val="single" w:sz="4" w:space="0" w:color="auto"/>
            </w:tcBorders>
            <w:vAlign w:val="center"/>
          </w:tcPr>
          <w:p w:rsidR="00AA2E06" w:rsidRPr="00027A81" w:rsidRDefault="009740E2">
            <w:pPr>
              <w:jc w:val="center"/>
              <w:rPr>
                <w:rFonts w:ascii="宋体" w:hAnsi="宋体" w:cs="Arial"/>
                <w:color w:val="000000"/>
              </w:rPr>
            </w:pPr>
            <w:proofErr w:type="spellStart"/>
            <w:r w:rsidRPr="00027A81">
              <w:rPr>
                <w:rFonts w:ascii="宋体" w:hAnsi="宋体" w:cs="Arial" w:hint="eastAsia"/>
              </w:rPr>
              <w:t>待费</w:t>
            </w:r>
            <w:proofErr w:type="spellEnd"/>
          </w:p>
        </w:tc>
      </w:tr>
      <w:tr w:rsidR="00AA2E06" w:rsidRPr="00027A81">
        <w:trPr>
          <w:trHeight w:val="600"/>
          <w:jc w:val="center"/>
        </w:trPr>
        <w:tc>
          <w:tcPr>
            <w:tcW w:w="829" w:type="dxa"/>
            <w:tcBorders>
              <w:top w:val="nil"/>
              <w:left w:val="single" w:sz="4" w:space="0" w:color="auto"/>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AA2E06" w:rsidRPr="00027A81" w:rsidRDefault="009740E2">
            <w:pPr>
              <w:jc w:val="center"/>
              <w:rPr>
                <w:rFonts w:ascii="宋体" w:hAnsi="宋体" w:cs="Arial"/>
                <w:color w:val="000000"/>
              </w:rPr>
            </w:pPr>
            <w:r w:rsidRPr="00027A81">
              <w:rPr>
                <w:rFonts w:ascii="宋体" w:hAnsi="宋体" w:cs="Arial" w:hint="eastAsia"/>
                <w:color w:val="000000"/>
              </w:rPr>
              <w:t>12</w:t>
            </w:r>
          </w:p>
        </w:tc>
      </w:tr>
      <w:tr w:rsidR="00AA2E06" w:rsidRPr="00027A81">
        <w:trPr>
          <w:trHeight w:val="564"/>
          <w:jc w:val="center"/>
        </w:trPr>
        <w:tc>
          <w:tcPr>
            <w:tcW w:w="829" w:type="dxa"/>
            <w:tcBorders>
              <w:top w:val="nil"/>
              <w:left w:val="single" w:sz="4" w:space="0" w:color="auto"/>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0.76</w:t>
            </w:r>
          </w:p>
        </w:tc>
        <w:tc>
          <w:tcPr>
            <w:tcW w:w="1603"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828"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1242" w:type="dxa"/>
            <w:tcBorders>
              <w:top w:val="nil"/>
              <w:left w:val="nil"/>
              <w:bottom w:val="single" w:sz="4" w:space="0" w:color="auto"/>
              <w:right w:val="single" w:sz="4" w:space="0" w:color="auto"/>
            </w:tcBorders>
          </w:tcPr>
          <w:p w:rsidR="00AA2E06" w:rsidRPr="00027A81" w:rsidRDefault="009740E2">
            <w:pPr>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1242" w:type="dxa"/>
            <w:tcBorders>
              <w:top w:val="nil"/>
              <w:left w:val="nil"/>
              <w:bottom w:val="single" w:sz="4" w:space="0" w:color="auto"/>
              <w:right w:val="single" w:sz="4" w:space="0" w:color="auto"/>
            </w:tcBorders>
          </w:tcPr>
          <w:p w:rsidR="00AA2E06" w:rsidRPr="00027A81" w:rsidRDefault="009740E2">
            <w:pPr>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1216"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0.76</w:t>
            </w:r>
          </w:p>
        </w:tc>
        <w:tc>
          <w:tcPr>
            <w:tcW w:w="806"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0.64</w:t>
            </w:r>
          </w:p>
        </w:tc>
        <w:tc>
          <w:tcPr>
            <w:tcW w:w="1560"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806"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1398" w:type="dxa"/>
            <w:tcBorders>
              <w:top w:val="nil"/>
              <w:left w:val="nil"/>
              <w:bottom w:val="single" w:sz="4" w:space="0" w:color="auto"/>
              <w:right w:val="single" w:sz="4" w:space="0" w:color="auto"/>
            </w:tcBorders>
          </w:tcPr>
          <w:p w:rsidR="00AA2E06" w:rsidRPr="00027A81" w:rsidRDefault="009740E2">
            <w:pPr>
              <w:ind w:firstLineChars="200" w:firstLine="400"/>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1208" w:type="dxa"/>
            <w:tcBorders>
              <w:top w:val="nil"/>
              <w:left w:val="nil"/>
              <w:bottom w:val="single" w:sz="4" w:space="0" w:color="auto"/>
              <w:right w:val="single" w:sz="4" w:space="0" w:color="auto"/>
            </w:tcBorders>
          </w:tcPr>
          <w:p w:rsidR="00AA2E06" w:rsidRPr="00027A81" w:rsidRDefault="009740E2">
            <w:pPr>
              <w:jc w:val="center"/>
              <w:rPr>
                <w:rFonts w:ascii="Arial" w:hAnsi="Arial" w:cs="Arial"/>
                <w:color w:val="000000"/>
                <w:sz w:val="20"/>
                <w:szCs w:val="20"/>
              </w:rPr>
            </w:pPr>
            <w:r w:rsidRPr="00027A81">
              <w:rPr>
                <w:rFonts w:ascii="Arial" w:hAnsi="Arial" w:cs="Arial" w:hint="eastAsia"/>
                <w:color w:val="000000"/>
                <w:sz w:val="20"/>
                <w:szCs w:val="20"/>
                <w:lang w:eastAsia="zh-CN"/>
              </w:rPr>
              <w:t>0.00</w:t>
            </w:r>
          </w:p>
        </w:tc>
        <w:tc>
          <w:tcPr>
            <w:tcW w:w="1183" w:type="dxa"/>
            <w:tcBorders>
              <w:top w:val="nil"/>
              <w:left w:val="nil"/>
              <w:bottom w:val="single" w:sz="4" w:space="0" w:color="auto"/>
              <w:right w:val="single" w:sz="4" w:space="0" w:color="auto"/>
            </w:tcBorders>
          </w:tcPr>
          <w:p w:rsidR="00AA2E06" w:rsidRPr="00027A81" w:rsidRDefault="009740E2">
            <w:pPr>
              <w:ind w:firstLineChars="100" w:firstLine="200"/>
              <w:jc w:val="center"/>
              <w:rPr>
                <w:rFonts w:ascii="Arial" w:hAnsi="Arial" w:cs="Arial"/>
                <w:color w:val="000000"/>
                <w:sz w:val="20"/>
                <w:szCs w:val="20"/>
              </w:rPr>
            </w:pPr>
            <w:bookmarkStart w:id="0" w:name="_GoBack"/>
            <w:bookmarkEnd w:id="0"/>
            <w:r w:rsidRPr="00027A81">
              <w:rPr>
                <w:rFonts w:ascii="Arial" w:hAnsi="Arial" w:cs="Arial" w:hint="eastAsia"/>
                <w:color w:val="000000"/>
                <w:sz w:val="20"/>
                <w:szCs w:val="20"/>
                <w:lang w:eastAsia="zh-CN"/>
              </w:rPr>
              <w:t>0.64</w:t>
            </w:r>
          </w:p>
        </w:tc>
      </w:tr>
    </w:tbl>
    <w:p w:rsidR="00AA2E06" w:rsidRDefault="009740E2">
      <w:pPr>
        <w:rPr>
          <w:lang w:eastAsia="zh-CN"/>
        </w:rPr>
        <w:sectPr w:rsidR="00AA2E06">
          <w:pgSz w:w="16838" w:h="11906" w:orient="landscape"/>
          <w:pgMar w:top="1797" w:right="1440" w:bottom="1797" w:left="1440" w:header="851" w:footer="992" w:gutter="0"/>
          <w:pgNumType w:fmt="numberInDash"/>
          <w:cols w:space="720"/>
          <w:docGrid w:type="lines" w:linePitch="312"/>
        </w:sectPr>
      </w:pPr>
      <w:r w:rsidRPr="00027A81">
        <w:rPr>
          <w:rFonts w:hint="eastAsia"/>
          <w:lang w:eastAsia="zh-CN"/>
        </w:rPr>
        <w:t>注：本表反映部门本年度“三公”经费支出预决算情况。其中，</w:t>
      </w:r>
      <w:r w:rsidRPr="00027A81">
        <w:rPr>
          <w:rFonts w:hint="eastAsia"/>
          <w:lang w:eastAsia="zh-CN"/>
        </w:rPr>
        <w:t>2018</w:t>
      </w:r>
      <w:r w:rsidRPr="00027A81">
        <w:rPr>
          <w:rFonts w:hint="eastAsia"/>
          <w:lang w:eastAsia="zh-CN"/>
        </w:rPr>
        <w:t>年度预算数为“三公”经费年初预算数，决算数是包括当年一般公共预算财政拨款和以前年度结转资金安排的实际</w:t>
      </w:r>
    </w:p>
    <w:p w:rsidR="00AA2E06" w:rsidRDefault="00AA2E06">
      <w:pPr>
        <w:rPr>
          <w:lang w:eastAsia="zh-CN"/>
        </w:rPr>
      </w:pPr>
    </w:p>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AA2E06">
        <w:trPr>
          <w:trHeight w:val="570"/>
          <w:jc w:val="center"/>
        </w:trPr>
        <w:tc>
          <w:tcPr>
            <w:tcW w:w="12480" w:type="dxa"/>
            <w:gridSpan w:val="12"/>
            <w:tcBorders>
              <w:top w:val="nil"/>
              <w:left w:val="nil"/>
              <w:bottom w:val="nil"/>
              <w:right w:val="nil"/>
            </w:tcBorders>
            <w:vAlign w:val="bottom"/>
          </w:tcPr>
          <w:p w:rsidR="00AA2E06" w:rsidRDefault="009740E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AA2E06">
        <w:trPr>
          <w:trHeight w:val="285"/>
          <w:jc w:val="center"/>
        </w:trPr>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385"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765"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1040" w:type="dxa"/>
            <w:tcBorders>
              <w:top w:val="nil"/>
              <w:left w:val="nil"/>
              <w:bottom w:val="nil"/>
              <w:right w:val="nil"/>
            </w:tcBorders>
            <w:vAlign w:val="bottom"/>
          </w:tcPr>
          <w:p w:rsidR="00AA2E06" w:rsidRDefault="00AA2E06">
            <w:pPr>
              <w:rPr>
                <w:rFonts w:ascii="仿宋_GB2312" w:hAnsi="宋体" w:cs="宋体"/>
                <w:sz w:val="24"/>
                <w:lang w:eastAsia="zh-CN"/>
              </w:rPr>
            </w:pPr>
          </w:p>
        </w:tc>
        <w:tc>
          <w:tcPr>
            <w:tcW w:w="2010" w:type="dxa"/>
            <w:gridSpan w:val="2"/>
            <w:tcBorders>
              <w:top w:val="nil"/>
              <w:left w:val="nil"/>
              <w:bottom w:val="nil"/>
              <w:right w:val="nil"/>
            </w:tcBorders>
            <w:vAlign w:val="bottom"/>
          </w:tcPr>
          <w:p w:rsidR="00AA2E06" w:rsidRDefault="009740E2">
            <w:pPr>
              <w:jc w:val="right"/>
              <w:rPr>
                <w:rFonts w:ascii="仿宋_GB2312" w:hAnsi="宋体" w:cs="宋体"/>
              </w:rPr>
            </w:pPr>
            <w:proofErr w:type="spellStart"/>
            <w:r>
              <w:rPr>
                <w:rFonts w:ascii="仿宋_GB2312" w:hAnsi="宋体" w:cs="宋体" w:hint="eastAsia"/>
              </w:rPr>
              <w:t>单位：万元</w:t>
            </w:r>
            <w:proofErr w:type="spellEnd"/>
          </w:p>
        </w:tc>
      </w:tr>
      <w:tr w:rsidR="00AA2E06">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AA2E06" w:rsidRDefault="009740E2">
            <w:pPr>
              <w:jc w:val="center"/>
              <w:rPr>
                <w:rFonts w:ascii="宋体" w:hAnsi="宋体" w:cs="宋体"/>
              </w:rPr>
            </w:pPr>
            <w:proofErr w:type="spellStart"/>
            <w:r>
              <w:rPr>
                <w:rFonts w:ascii="宋体" w:hAnsi="宋体" w:cs="宋体" w:hint="eastAsia"/>
              </w:rPr>
              <w:t>科目编码</w:t>
            </w:r>
            <w:proofErr w:type="spellEnd"/>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E06" w:rsidRDefault="009740E2">
            <w:pPr>
              <w:jc w:val="center"/>
              <w:rPr>
                <w:rFonts w:ascii="宋体" w:hAnsi="宋体" w:cs="宋体"/>
              </w:rPr>
            </w:pPr>
            <w:proofErr w:type="spellStart"/>
            <w:r>
              <w:rPr>
                <w:rFonts w:ascii="宋体" w:hAnsi="宋体" w:cs="宋体" w:hint="eastAsia"/>
              </w:rPr>
              <w:t>科目名称</w:t>
            </w:r>
            <w:proofErr w:type="spellEnd"/>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本年收入</w:t>
            </w:r>
            <w:proofErr w:type="spellEnd"/>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本年支出</w:t>
            </w:r>
            <w:proofErr w:type="spellEnd"/>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年末结转和结余</w:t>
            </w:r>
            <w:proofErr w:type="spellEnd"/>
          </w:p>
        </w:tc>
      </w:tr>
      <w:tr w:rsidR="00AA2E06">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AA2E06" w:rsidRDefault="00AA2E06">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2E06" w:rsidRDefault="00AA2E06">
            <w:pPr>
              <w:rPr>
                <w:rFonts w:ascii="宋体" w:hAns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AA2E06" w:rsidRDefault="00AA2E06">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基本支出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项目支出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合计</w:t>
            </w:r>
            <w:proofErr w:type="spellEnd"/>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AA2E06" w:rsidRDefault="009740E2">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r>
      <w:tr w:rsidR="00AA2E06">
        <w:trPr>
          <w:trHeight w:val="528"/>
          <w:jc w:val="center"/>
        </w:trPr>
        <w:tc>
          <w:tcPr>
            <w:tcW w:w="1040" w:type="dxa"/>
            <w:vMerge/>
            <w:tcBorders>
              <w:top w:val="single" w:sz="4" w:space="0" w:color="auto"/>
              <w:left w:val="single" w:sz="4" w:space="0" w:color="auto"/>
              <w:bottom w:val="nil"/>
              <w:right w:val="nil"/>
            </w:tcBorders>
            <w:vAlign w:val="center"/>
          </w:tcPr>
          <w:p w:rsidR="00AA2E06" w:rsidRDefault="00AA2E06">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AA2E06" w:rsidRDefault="00AA2E06">
            <w:pPr>
              <w:rPr>
                <w:rFonts w:ascii="宋体" w:hAnsi="宋体" w:cs="宋体"/>
              </w:rPr>
            </w:pPr>
          </w:p>
        </w:tc>
        <w:tc>
          <w:tcPr>
            <w:tcW w:w="765" w:type="dxa"/>
            <w:vMerge/>
            <w:tcBorders>
              <w:top w:val="nil"/>
              <w:left w:val="single" w:sz="4" w:space="0" w:color="auto"/>
              <w:bottom w:val="nil"/>
              <w:right w:val="single" w:sz="4" w:space="0" w:color="auto"/>
            </w:tcBorders>
            <w:vAlign w:val="center"/>
          </w:tcPr>
          <w:p w:rsidR="00AA2E06" w:rsidRDefault="00AA2E06">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AA2E06" w:rsidRDefault="00AA2E06">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AA2E06" w:rsidRDefault="00AA2E06">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AA2E06" w:rsidRDefault="00AA2E06">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AA2E06" w:rsidRDefault="00AA2E06">
            <w:pPr>
              <w:rPr>
                <w:rFonts w:ascii="宋体" w:hAnsi="宋体" w:cs="宋体"/>
                <w:color w:val="000000"/>
              </w:rPr>
            </w:pPr>
          </w:p>
        </w:tc>
      </w:tr>
      <w:tr w:rsidR="00AA2E06">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AA2E06" w:rsidRDefault="009740E2">
            <w:pPr>
              <w:jc w:val="center"/>
              <w:rPr>
                <w:rFonts w:ascii="宋体" w:hAnsi="宋体" w:cs="宋体"/>
              </w:rPr>
            </w:pPr>
            <w:r>
              <w:rPr>
                <w:rFonts w:ascii="宋体" w:hAnsi="宋体" w:cs="宋体" w:hint="eastAsia"/>
              </w:rPr>
              <w:t xml:space="preserve">　合  计</w:t>
            </w:r>
          </w:p>
        </w:tc>
        <w:tc>
          <w:tcPr>
            <w:tcW w:w="765"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0.00</w:t>
            </w:r>
          </w:p>
        </w:tc>
        <w:tc>
          <w:tcPr>
            <w:tcW w:w="1040"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0.00</w:t>
            </w:r>
          </w:p>
        </w:tc>
        <w:tc>
          <w:tcPr>
            <w:tcW w:w="1040"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0.00</w:t>
            </w:r>
          </w:p>
        </w:tc>
        <w:tc>
          <w:tcPr>
            <w:tcW w:w="1040" w:type="dxa"/>
            <w:tcBorders>
              <w:top w:val="single" w:sz="4" w:space="0" w:color="auto"/>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0.00</w:t>
            </w:r>
          </w:p>
        </w:tc>
        <w:tc>
          <w:tcPr>
            <w:tcW w:w="102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0.00</w:t>
            </w:r>
          </w:p>
        </w:tc>
        <w:tc>
          <w:tcPr>
            <w:tcW w:w="99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b/>
                <w:color w:val="000000"/>
                <w:lang w:eastAsia="zh-CN"/>
              </w:rPr>
              <w:t>0.00</w:t>
            </w:r>
          </w:p>
        </w:tc>
      </w:tr>
      <w:tr w:rsidR="00AA2E06">
        <w:trPr>
          <w:trHeight w:val="367"/>
          <w:jc w:val="center"/>
        </w:trPr>
        <w:tc>
          <w:tcPr>
            <w:tcW w:w="104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宋体"/>
              </w:rPr>
            </w:pPr>
            <w:r>
              <w:rPr>
                <w:rFonts w:ascii="宋体" w:hAnsi="宋体" w:cs="宋体" w:hint="eastAsia"/>
                <w:color w:val="000000"/>
                <w:lang w:eastAsia="zh-CN"/>
              </w:rPr>
              <w:t>212</w:t>
            </w:r>
          </w:p>
        </w:tc>
        <w:tc>
          <w:tcPr>
            <w:tcW w:w="1385"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宋体"/>
              </w:rPr>
            </w:pPr>
            <w:r>
              <w:rPr>
                <w:rFonts w:ascii="宋体" w:hAnsi="宋体" w:cs="宋体" w:hint="eastAsia"/>
                <w:color w:val="000000"/>
                <w:lang w:eastAsia="zh-CN"/>
              </w:rPr>
              <w:t>城乡社区支出</w:t>
            </w:r>
          </w:p>
        </w:tc>
        <w:tc>
          <w:tcPr>
            <w:tcW w:w="76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2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99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r>
      <w:tr w:rsidR="00AA2E06">
        <w:trPr>
          <w:trHeight w:val="285"/>
          <w:jc w:val="center"/>
        </w:trPr>
        <w:tc>
          <w:tcPr>
            <w:tcW w:w="104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宋体"/>
              </w:rPr>
            </w:pPr>
            <w:r>
              <w:rPr>
                <w:rFonts w:ascii="宋体" w:hAnsi="宋体" w:cs="宋体" w:hint="eastAsia"/>
                <w:color w:val="000000"/>
                <w:lang w:eastAsia="zh-CN"/>
              </w:rPr>
              <w:t>21208</w:t>
            </w:r>
          </w:p>
        </w:tc>
        <w:tc>
          <w:tcPr>
            <w:tcW w:w="1385"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宋体"/>
                <w:lang w:eastAsia="zh-CN"/>
              </w:rPr>
            </w:pPr>
            <w:r>
              <w:rPr>
                <w:rFonts w:ascii="宋体" w:hAnsi="宋体" w:cs="宋体" w:hint="eastAsia"/>
                <w:color w:val="000000"/>
                <w:lang w:eastAsia="zh-CN"/>
              </w:rPr>
              <w:t>国有土地使用权出让收入及对应专项债务收入安排的支出</w:t>
            </w:r>
          </w:p>
        </w:tc>
        <w:tc>
          <w:tcPr>
            <w:tcW w:w="76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2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99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r>
      <w:tr w:rsidR="00AA2E06">
        <w:trPr>
          <w:trHeight w:val="285"/>
          <w:jc w:val="center"/>
        </w:trPr>
        <w:tc>
          <w:tcPr>
            <w:tcW w:w="1040" w:type="dxa"/>
            <w:tcBorders>
              <w:top w:val="nil"/>
              <w:left w:val="single" w:sz="4" w:space="0" w:color="auto"/>
              <w:bottom w:val="single" w:sz="4" w:space="0" w:color="auto"/>
              <w:right w:val="single" w:sz="4" w:space="0" w:color="auto"/>
            </w:tcBorders>
            <w:vAlign w:val="center"/>
          </w:tcPr>
          <w:p w:rsidR="00AA2E06" w:rsidRDefault="009740E2">
            <w:pPr>
              <w:textAlignment w:val="center"/>
              <w:rPr>
                <w:rFonts w:ascii="宋体" w:hAnsi="宋体" w:cs="宋体"/>
              </w:rPr>
            </w:pPr>
            <w:r>
              <w:rPr>
                <w:rFonts w:ascii="宋体" w:hAnsi="宋体" w:cs="宋体" w:hint="eastAsia"/>
                <w:color w:val="000000"/>
                <w:lang w:eastAsia="zh-CN"/>
              </w:rPr>
              <w:t>2120899</w:t>
            </w:r>
          </w:p>
        </w:tc>
        <w:tc>
          <w:tcPr>
            <w:tcW w:w="1385" w:type="dxa"/>
            <w:tcBorders>
              <w:top w:val="nil"/>
              <w:left w:val="nil"/>
              <w:bottom w:val="single" w:sz="4" w:space="0" w:color="auto"/>
              <w:right w:val="single" w:sz="4" w:space="0" w:color="auto"/>
            </w:tcBorders>
            <w:vAlign w:val="center"/>
          </w:tcPr>
          <w:p w:rsidR="00AA2E06" w:rsidRDefault="009740E2">
            <w:pPr>
              <w:textAlignment w:val="center"/>
              <w:rPr>
                <w:rFonts w:ascii="宋体" w:hAnsi="宋体" w:cs="宋体"/>
                <w:lang w:eastAsia="zh-CN"/>
              </w:rPr>
            </w:pPr>
            <w:r>
              <w:rPr>
                <w:rFonts w:ascii="宋体" w:hAnsi="宋体" w:cs="宋体" w:hint="eastAsia"/>
                <w:color w:val="000000"/>
                <w:lang w:eastAsia="zh-CN"/>
              </w:rPr>
              <w:t xml:space="preserve">  其他国有土地使用权出让收入安</w:t>
            </w:r>
            <w:r>
              <w:rPr>
                <w:rFonts w:ascii="宋体" w:hAnsi="宋体" w:cs="宋体" w:hint="eastAsia"/>
                <w:color w:val="000000"/>
                <w:lang w:eastAsia="zh-CN"/>
              </w:rPr>
              <w:lastRenderedPageBreak/>
              <w:t>排的支出</w:t>
            </w:r>
          </w:p>
        </w:tc>
        <w:tc>
          <w:tcPr>
            <w:tcW w:w="765"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lastRenderedPageBreak/>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54.00</w:t>
            </w:r>
          </w:p>
        </w:tc>
        <w:tc>
          <w:tcPr>
            <w:tcW w:w="104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102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c>
          <w:tcPr>
            <w:tcW w:w="990" w:type="dxa"/>
            <w:tcBorders>
              <w:top w:val="nil"/>
              <w:left w:val="nil"/>
              <w:bottom w:val="single" w:sz="4" w:space="0" w:color="auto"/>
              <w:right w:val="single" w:sz="4" w:space="0" w:color="auto"/>
            </w:tcBorders>
            <w:vAlign w:val="center"/>
          </w:tcPr>
          <w:p w:rsidR="00AA2E06" w:rsidRDefault="009740E2">
            <w:pPr>
              <w:jc w:val="right"/>
              <w:textAlignment w:val="center"/>
              <w:rPr>
                <w:rFonts w:ascii="宋体" w:hAnsi="宋体" w:cs="宋体"/>
              </w:rPr>
            </w:pPr>
            <w:r>
              <w:rPr>
                <w:rFonts w:ascii="宋体" w:hAnsi="宋体" w:cs="宋体" w:hint="eastAsia"/>
                <w:color w:val="000000"/>
                <w:lang w:eastAsia="zh-CN"/>
              </w:rPr>
              <w:t>0.00</w:t>
            </w:r>
          </w:p>
        </w:tc>
      </w:tr>
    </w:tbl>
    <w:p w:rsidR="00AA2E06" w:rsidRDefault="009740E2">
      <w:pPr>
        <w:spacing w:line="560" w:lineRule="exact"/>
        <w:rPr>
          <w:rFonts w:ascii="仿宋_GB2312" w:eastAsia="仿宋_GB2312"/>
          <w:b/>
          <w:sz w:val="32"/>
          <w:szCs w:val="32"/>
          <w:lang w:eastAsia="zh-CN"/>
        </w:rPr>
        <w:sectPr w:rsidR="00AA2E06">
          <w:pgSz w:w="16838" w:h="11906" w:orient="landscape"/>
          <w:pgMar w:top="1797" w:right="1440" w:bottom="1797" w:left="1440" w:header="851" w:footer="992" w:gutter="0"/>
          <w:pgNumType w:fmt="numberInDash"/>
          <w:cols w:space="720"/>
          <w:docGrid w:type="lines" w:linePitch="312"/>
        </w:sectPr>
      </w:pPr>
      <w:r>
        <w:rPr>
          <w:rFonts w:hint="eastAsia"/>
          <w:lang w:eastAsia="zh-CN"/>
        </w:rPr>
        <w:lastRenderedPageBreak/>
        <w:t xml:space="preserve">    </w:t>
      </w:r>
      <w:r>
        <w:rPr>
          <w:rFonts w:hint="eastAsia"/>
          <w:lang w:eastAsia="zh-CN"/>
        </w:rPr>
        <w:t>注：本表反映部门本年度政府性基金预算财政拨款收入支出及结转和结余情况。</w:t>
      </w:r>
    </w:p>
    <w:p w:rsidR="00AA2E06" w:rsidRDefault="009740E2">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中共融水县委组织部</w:t>
      </w:r>
      <w:r>
        <w:rPr>
          <w:rFonts w:ascii="仿宋_GB2312" w:eastAsia="仿宋_GB2312" w:hint="eastAsia"/>
          <w:b/>
          <w:sz w:val="32"/>
          <w:szCs w:val="32"/>
          <w:lang w:eastAsia="zh-CN"/>
        </w:rPr>
        <w:t>2018年度部门决算情况说明</w:t>
      </w:r>
    </w:p>
    <w:p w:rsidR="00AA2E06" w:rsidRDefault="009740E2" w:rsidP="00113DF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AA2E06" w:rsidRDefault="009740E2" w:rsidP="00113DF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Pr>
          <w:rFonts w:ascii="仿宋_GB2312" w:eastAsia="仿宋_GB2312" w:cs="仿宋_GB2312" w:hint="eastAsia"/>
          <w:bCs/>
          <w:sz w:val="32"/>
          <w:szCs w:val="32"/>
          <w:lang w:eastAsia="zh-CN"/>
        </w:rPr>
        <w:t>2018年度收入、支出总计796.19万元。与2017年相比，收、</w:t>
      </w:r>
      <w:proofErr w:type="gramStart"/>
      <w:r>
        <w:rPr>
          <w:rFonts w:ascii="仿宋_GB2312" w:eastAsia="仿宋_GB2312" w:cs="仿宋_GB2312" w:hint="eastAsia"/>
          <w:bCs/>
          <w:sz w:val="32"/>
          <w:szCs w:val="32"/>
          <w:lang w:eastAsia="zh-CN"/>
        </w:rPr>
        <w:t>支分别</w:t>
      </w:r>
      <w:proofErr w:type="gramEnd"/>
      <w:r>
        <w:rPr>
          <w:rFonts w:ascii="仿宋_GB2312" w:eastAsia="仿宋_GB2312" w:cs="仿宋_GB2312" w:hint="eastAsia"/>
          <w:bCs/>
          <w:sz w:val="32"/>
          <w:szCs w:val="32"/>
          <w:lang w:eastAsia="zh-CN"/>
        </w:rPr>
        <w:t>减少432.55万元；下降35.20%。</w:t>
      </w:r>
      <w:proofErr w:type="gramStart"/>
      <w:r>
        <w:rPr>
          <w:rFonts w:ascii="仿宋_GB2312" w:eastAsia="仿宋_GB2312" w:cs="仿宋_GB2312" w:hint="eastAsia"/>
          <w:bCs/>
          <w:sz w:val="32"/>
          <w:szCs w:val="32"/>
          <w:lang w:eastAsia="zh-CN"/>
        </w:rPr>
        <w:t>减原因</w:t>
      </w:r>
      <w:proofErr w:type="gramEnd"/>
      <w:r>
        <w:rPr>
          <w:rFonts w:ascii="仿宋_GB2312" w:eastAsia="仿宋_GB2312" w:cs="仿宋_GB2312" w:hint="eastAsia"/>
          <w:bCs/>
          <w:sz w:val="32"/>
          <w:szCs w:val="32"/>
          <w:lang w:eastAsia="zh-CN"/>
        </w:rPr>
        <w:t>说明:减少经费预算及开支。</w:t>
      </w:r>
    </w:p>
    <w:p w:rsidR="00AA2E06" w:rsidRDefault="009740E2" w:rsidP="00113DF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AA2E06" w:rsidRDefault="009740E2">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本年收入合计442.45万元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，其中：财政拨款收入442.45万元；占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；上级补助收入0万元，占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；事业收入0万元，占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；事业单位经营收入0万元，占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0%；其他收入0万元，占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w:t>
      </w:r>
    </w:p>
    <w:p w:rsidR="00AA2E06" w:rsidRDefault="009740E2" w:rsidP="00113DF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本年支出合计</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469.03万元，其中：基本支出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317.92万元，占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67.78%；项目支出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151.11万元，</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占32.22%；经营支出0万元，占0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AA2E06" w:rsidRDefault="009740E2">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2018年度财政拨款收、支总计795.80万元。与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年相比，财政拨款收、支总计各减少492.55</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万元，下降40.10%。减少原因说明：减少收入支出预算。</w:t>
      </w:r>
    </w:p>
    <w:p w:rsidR="00AA2E06" w:rsidRDefault="009740E2">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415.03万元，占本年支出合计的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88.49%。与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年相比，财政拨款支出减少485.95 万元，同比下降53.94%。减少原因说明：减少预算开支。</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AA2E06" w:rsidRDefault="009740E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 年度财政拨款支出 415.03万元，主要用于以下方面：一般公共服务（类）支出363.84万元， 占87.67%； 教育（类）支出3.41 万元，占 0.82%；社会保障和就业（类）支出20.74万元，占5.00%；医疗卫生与计划生育（类）支出14.29 万元，占 3.44%； 住房保障（类）支出12.76万元，占 3.07%。</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2018年度财政拨款支出年初预算为253.12万元，支出决算为415.03万元，完成年初预算的 163.97%。其中：</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一般公共服务（类）组织事务（款）行政运行（项）。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年初预算为200.47万元，支出决算为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269.11万元，完成年初预算的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134.24%。决算数大于预算数的主要原因是：追加预算，上年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一般公共服务（类）组织事务（款）一般行政管理事务（项）。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年初预算为0万元，支出决算为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14.54万元。决算数大于预算数的主要原因是：追加预算，上年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一般公共服务（类）组织事务（款）其他组织事务支出（项）。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年初预算为17.62万元，支出决算为49.99万元，完成年初预算的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283.71%。决算数大于预算数的主要原因是：追加预算，上年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一般公共服务（类）组织事务（款）事业运行支出（项）。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年初预算为0万元，支出决算为1.3万元。决算数大于预算数的主要原因是：追加预算，上年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一般公共服务（类）其他共产党事务支出（款）一般行政管理事务支出（项）。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年初预算为0万元，支出决算为22.01万元。决算数大于预算数的主要原因是：追加预算，上年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一般公共服务（类）其他共产党事务支出（款）其他共产党事务支出（项）。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年初预算为0万元，支出决算为6.90万元。决算数大于预算数的主要原因是：追加预算，上年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教育支出（类）进修及培训支出（款）干部教育支出（项）。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年初预算为0万元，支出决算为6.90万元。决算数大于预算数的主要原因是：追加预算，上年</w:t>
      </w:r>
      <w:proofErr w:type="gramStart"/>
      <w:r>
        <w:rPr>
          <w:rFonts w:ascii="仿宋_GB2312" w:eastAsia="仿宋_GB2312" w:cs="仿宋_GB2312" w:hint="eastAsia"/>
          <w:bCs/>
          <w:sz w:val="32"/>
          <w:szCs w:val="32"/>
          <w:lang w:eastAsia="zh-CN"/>
        </w:rPr>
        <w:t>末财政</w:t>
      </w:r>
      <w:proofErr w:type="gramEnd"/>
      <w:r>
        <w:rPr>
          <w:rFonts w:ascii="仿宋_GB2312" w:eastAsia="仿宋_GB2312" w:cs="仿宋_GB2312" w:hint="eastAsia"/>
          <w:bCs/>
          <w:sz w:val="32"/>
          <w:szCs w:val="32"/>
          <w:lang w:eastAsia="zh-CN"/>
        </w:rPr>
        <w:t>结转部分资金在本年度支出。</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社会保障和就业支出（类）行政事业单位离退休（款）归口管理的行政单位离退休支出（项）。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w:t>
      </w:r>
      <w:r>
        <w:rPr>
          <w:rFonts w:ascii="仿宋_GB2312" w:eastAsia="仿宋_GB2312" w:cs="仿宋_GB2312" w:hint="eastAsia"/>
          <w:bCs/>
          <w:sz w:val="32"/>
          <w:szCs w:val="32"/>
          <w:lang w:eastAsia="zh-CN"/>
        </w:rPr>
        <w:lastRenderedPageBreak/>
        <w:t>支出决算为0.60万元。决算数大于预算数的主要原因是：追加预算，用于退休人员生活补助。</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社会保障和就业支出（类）行政事业单位离退休（款）机关事业单位基本养老保险缴费支出（项）。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年初预算为22.31万元，支出决算为19.46万元，完成年初预算的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87.23%。决算数小于预算数的主要原因是：在职人员变动。</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社会保障和就业支出（类）行政事业单位离退休（款）其他行政事业单位离退休支出（项）。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年初预算为0万元，支出决算为0.68万元。决算数大于预算数的主要原因是：追加预算。</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医疗卫生与计划生育支出（类）行政事业单位医疗（款）行政单位医疗（项）。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年初预算为8.52万元，支出决算为8.34万元，完成年初预算的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97.89%。决算数小于预算数的主要原因是：在职人员变动。</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医疗卫生与计划生育支出（类）行政事业单位医疗（款）公务员医疗补助（项）。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年初预算为5.95万元，支出决算为7.81万元，完成年初预算的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119.32%。决算数大于预算数的主要原因是：缴费基数调整。</w:t>
      </w:r>
    </w:p>
    <w:p w:rsidR="00AA2E06" w:rsidRDefault="009740E2">
      <w:pPr>
        <w:numPr>
          <w:ilvl w:val="0"/>
          <w:numId w:val="2"/>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住房保障支出（类）住房改革支出（款）住房公积金（项）。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年初预算为14.02万元，支出决算为12.76万元，完成年初预算的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91.01%。决算数小于预算数的主要原因是：人员变动。</w:t>
      </w:r>
    </w:p>
    <w:p w:rsidR="00AA2E06" w:rsidRDefault="009740E2">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lastRenderedPageBreak/>
        <w:t>六、</w:t>
      </w:r>
      <w:r>
        <w:rPr>
          <w:rFonts w:ascii="仿宋_GB2312" w:eastAsia="仿宋_GB2312" w:cs="仿宋_GB2312" w:hint="eastAsia"/>
          <w:b/>
          <w:sz w:val="32"/>
          <w:szCs w:val="32"/>
          <w:lang w:eastAsia="zh-CN"/>
        </w:rPr>
        <w:t>一般公共预算财政拨款基本支出决算情况</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2018年度财政拨款基本支出317.92万元，其中：</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人员经费280.91万元，主要包括：基本工资73.07万元、津贴补贴46.71万元、 奖金83.43万元、机关事业单位基本养老保险缴费</w:t>
      </w:r>
      <w:proofErr w:type="gramStart"/>
      <w:r>
        <w:rPr>
          <w:rFonts w:ascii="仿宋_GB2312" w:eastAsia="仿宋_GB2312" w:cs="仿宋_GB2312" w:hint="eastAsia"/>
          <w:bCs/>
          <w:sz w:val="32"/>
          <w:szCs w:val="32"/>
          <w:lang w:eastAsia="zh-CN"/>
        </w:rPr>
        <w:t>费</w:t>
      </w:r>
      <w:proofErr w:type="gramEnd"/>
      <w:r>
        <w:rPr>
          <w:rFonts w:ascii="仿宋_GB2312" w:eastAsia="仿宋_GB2312" w:cs="仿宋_GB2312" w:hint="eastAsia"/>
          <w:bCs/>
          <w:sz w:val="32"/>
          <w:szCs w:val="32"/>
          <w:lang w:eastAsia="zh-CN"/>
        </w:rPr>
        <w:t>16.07万元、职工基本医疗保险缴费3.77万元、公务员医疗补助缴费5.95万元、其他社会保障缴费7.96万元、住房公积金12.76万元、其他工资福利支出24.09万元、生活补助7.06万元、奖励金0.04万元。</w:t>
      </w:r>
    </w:p>
    <w:p w:rsidR="00AA2E06"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公用经费37.01万元，主要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包括：办公费4.52万元、印刷费0.13万元、水费0.10万元、电费2.01万元、邮电费6.20万元、差旅费3.47万元、维</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修（护）费0.79万元、会议费0.50万元、培训费0.98万元、公务接待费0.52万元、劳务费0.50万元、福利费0.08万元、其他交通费用17.23万元。</w:t>
      </w:r>
    </w:p>
    <w:p w:rsidR="00AA2E06" w:rsidRDefault="009740E2" w:rsidP="00113DF1">
      <w:pPr>
        <w:numPr>
          <w:ilvl w:val="0"/>
          <w:numId w:val="3"/>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
          <w:sz w:val="32"/>
          <w:szCs w:val="32"/>
          <w:lang w:eastAsia="zh-CN"/>
        </w:rPr>
        <w:t>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hint="eastAsia"/>
          <w:bCs/>
          <w:sz w:val="32"/>
          <w:szCs w:val="32"/>
          <w:lang w:eastAsia="zh-CN"/>
        </w:rPr>
        <w:t xml:space="preserve"> </w:t>
      </w:r>
    </w:p>
    <w:p w:rsidR="00AA2E06" w:rsidRDefault="009740E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r>
        <w:rPr>
          <w:rFonts w:ascii="仿宋_GB2312" w:eastAsia="仿宋_GB2312" w:cs="仿宋_GB2312" w:hint="eastAsia"/>
          <w:bCs/>
          <w:sz w:val="32"/>
          <w:szCs w:val="32"/>
          <w:lang w:eastAsia="zh-CN"/>
        </w:rPr>
        <w:t xml:space="preserve"> </w:t>
      </w:r>
    </w:p>
    <w:p w:rsidR="00AA2E06" w:rsidRPr="00027A81" w:rsidRDefault="009740E2">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027A81">
        <w:rPr>
          <w:rFonts w:ascii="仿宋_GB2312" w:eastAsia="仿宋_GB2312" w:cs="仿宋_GB2312"/>
          <w:bCs/>
          <w:sz w:val="32"/>
          <w:szCs w:val="32"/>
          <w:lang w:eastAsia="zh-CN"/>
        </w:rPr>
        <w:t>201</w:t>
      </w:r>
      <w:r w:rsidRPr="00027A81">
        <w:rPr>
          <w:rFonts w:ascii="仿宋_GB2312" w:eastAsia="仿宋_GB2312" w:cs="仿宋_GB2312" w:hint="eastAsia"/>
          <w:bCs/>
          <w:sz w:val="32"/>
          <w:szCs w:val="32"/>
          <w:lang w:eastAsia="zh-CN"/>
        </w:rPr>
        <w:t>8</w:t>
      </w:r>
      <w:r w:rsidRPr="00027A81">
        <w:rPr>
          <w:rFonts w:ascii="仿宋_GB2312" w:eastAsia="仿宋_GB2312" w:cs="仿宋_GB2312"/>
          <w:bCs/>
          <w:sz w:val="32"/>
          <w:szCs w:val="32"/>
          <w:lang w:eastAsia="zh-CN"/>
        </w:rPr>
        <w:t xml:space="preserve"> </w:t>
      </w:r>
      <w:r w:rsidRPr="00027A81">
        <w:rPr>
          <w:rFonts w:ascii="仿宋_GB2312" w:eastAsia="仿宋_GB2312" w:cs="仿宋_GB2312" w:hint="eastAsia"/>
          <w:bCs/>
          <w:sz w:val="32"/>
          <w:szCs w:val="32"/>
          <w:lang w:eastAsia="zh-CN"/>
        </w:rPr>
        <w:t>年度“三公”经费财政拨款支出预算为</w:t>
      </w:r>
      <w:r w:rsidRPr="00027A81">
        <w:rPr>
          <w:rFonts w:ascii="仿宋_GB2312" w:eastAsia="仿宋_GB2312" w:hAnsi="华文仿宋" w:hint="eastAsia"/>
          <w:color w:val="000000"/>
          <w:sz w:val="32"/>
          <w:szCs w:val="32"/>
          <w:lang w:eastAsia="zh-CN"/>
        </w:rPr>
        <w:t>0.76</w:t>
      </w:r>
      <w:r w:rsidRPr="00027A81">
        <w:rPr>
          <w:rFonts w:ascii="仿宋_GB2312" w:eastAsia="仿宋_GB2312" w:cs="仿宋_GB2312" w:hint="eastAsia"/>
          <w:bCs/>
          <w:sz w:val="32"/>
          <w:szCs w:val="32"/>
          <w:lang w:eastAsia="zh-CN"/>
        </w:rPr>
        <w:t>万元，支出决算为0.64万元，完成预算的84.21%，决算数小于预算数的主要原因是认真贯彻落实中央“八项规定”精神和厉行节约要求，从严控制“三公”经费开支，全年实际支出比预算有所节约。</w:t>
      </w:r>
    </w:p>
    <w:p w:rsidR="00AA2E06" w:rsidRPr="00027A81" w:rsidRDefault="009740E2">
      <w:pPr>
        <w:autoSpaceDE w:val="0"/>
        <w:autoSpaceDN w:val="0"/>
        <w:adjustRightInd w:val="0"/>
        <w:spacing w:line="560" w:lineRule="exact"/>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t xml:space="preserve">    （二）“三公”经费财政拨款支出决算具体情况</w:t>
      </w:r>
      <w:r w:rsidRPr="00027A81">
        <w:rPr>
          <w:rFonts w:ascii="仿宋_GB2312" w:eastAsia="仿宋_GB2312" w:cs="仿宋_GB2312" w:hint="eastAsia"/>
          <w:b/>
          <w:sz w:val="32"/>
          <w:szCs w:val="32"/>
          <w:lang w:eastAsia="zh-CN"/>
        </w:rPr>
        <w:t>说明</w:t>
      </w:r>
    </w:p>
    <w:p w:rsidR="00AA2E06" w:rsidRPr="00027A81" w:rsidRDefault="009740E2">
      <w:pPr>
        <w:autoSpaceDE w:val="0"/>
        <w:autoSpaceDN w:val="0"/>
        <w:adjustRightInd w:val="0"/>
        <w:spacing w:line="560" w:lineRule="exact"/>
        <w:ind w:firstLine="640"/>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lastRenderedPageBreak/>
        <w:t xml:space="preserve"> 2018年度“三公”经费财政拨款支出决算中，因公出国（境）费支出决算0万元，占0%；公务用车购置及运行费支出决算0万元，占0 %；公务接待费支出决算0.64万元，占100 %。具体情况如下： </w:t>
      </w:r>
    </w:p>
    <w:p w:rsidR="00AA2E06" w:rsidRPr="00027A81" w:rsidRDefault="009740E2">
      <w:pPr>
        <w:autoSpaceDE w:val="0"/>
        <w:autoSpaceDN w:val="0"/>
        <w:adjustRightInd w:val="0"/>
        <w:spacing w:line="560" w:lineRule="exact"/>
        <w:ind w:firstLine="640"/>
        <w:rPr>
          <w:rFonts w:ascii="仿宋_GB2312" w:eastAsia="仿宋_GB2312" w:cs="仿宋_GB2312"/>
          <w:bCs/>
          <w:sz w:val="32"/>
          <w:szCs w:val="32"/>
          <w:lang w:eastAsia="zh-CN"/>
        </w:rPr>
      </w:pPr>
      <w:r w:rsidRPr="00027A81">
        <w:rPr>
          <w:rFonts w:ascii="仿宋_GB2312" w:eastAsia="仿宋_GB2312" w:cs="仿宋_GB2312"/>
          <w:bCs/>
          <w:sz w:val="32"/>
          <w:szCs w:val="32"/>
          <w:lang w:eastAsia="zh-CN"/>
        </w:rPr>
        <w:t xml:space="preserve">  </w:t>
      </w:r>
      <w:r w:rsidRPr="00027A81">
        <w:rPr>
          <w:rFonts w:ascii="仿宋_GB2312" w:eastAsia="仿宋_GB2312" w:cs="仿宋_GB2312" w:hint="eastAsia"/>
          <w:bCs/>
          <w:sz w:val="32"/>
          <w:szCs w:val="32"/>
          <w:lang w:eastAsia="zh-CN"/>
        </w:rPr>
        <w:t>1.因公出国（境）费年初预算为0万元，支出决算</w:t>
      </w:r>
    </w:p>
    <w:p w:rsidR="00AA2E06" w:rsidRPr="00027A81" w:rsidRDefault="009740E2">
      <w:pPr>
        <w:autoSpaceDE w:val="0"/>
        <w:autoSpaceDN w:val="0"/>
        <w:adjustRightInd w:val="0"/>
        <w:spacing w:line="560" w:lineRule="exact"/>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t>为0万元，完成年初预算的0%。</w:t>
      </w:r>
    </w:p>
    <w:p w:rsidR="00AA2E06" w:rsidRPr="00027A81" w:rsidRDefault="009740E2">
      <w:pPr>
        <w:autoSpaceDE w:val="0"/>
        <w:autoSpaceDN w:val="0"/>
        <w:adjustRightInd w:val="0"/>
        <w:spacing w:line="560" w:lineRule="exact"/>
        <w:ind w:firstLine="640"/>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t xml:space="preserve">    2.公务用车购置及运行费年初预算为0万元，支出决算为0万元，完成年初预算的0%。其中：</w:t>
      </w:r>
    </w:p>
    <w:p w:rsidR="00AA2E06" w:rsidRPr="00027A81" w:rsidRDefault="009740E2">
      <w:pPr>
        <w:autoSpaceDE w:val="0"/>
        <w:autoSpaceDN w:val="0"/>
        <w:adjustRightInd w:val="0"/>
        <w:spacing w:line="560" w:lineRule="exact"/>
        <w:ind w:firstLine="640"/>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t>公务用车购置支出0万元。公务用车运行支出0万元。主要是按规定保留的公务用车的燃料费、维修费、过桥过路费、保险费、安全奖励费用等支出。截至2018年12月31日，公务用车运行支出0万元。主要是按规定保留的公务用车的燃料费、维修费、过桥过路费、保险费、安全奖励费用等支出。截至2018年12月31日，单位开支财政拨款的公务用车保有量为0辆。</w:t>
      </w:r>
    </w:p>
    <w:p w:rsidR="00AA2E06" w:rsidRPr="00027A81" w:rsidRDefault="009740E2">
      <w:pPr>
        <w:autoSpaceDE w:val="0"/>
        <w:autoSpaceDN w:val="0"/>
        <w:adjustRightInd w:val="0"/>
        <w:spacing w:line="560" w:lineRule="exact"/>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t xml:space="preserve">    3.公务接待费年初预算为0.76万元，支出决算为0.64万元，完成年初预算的84.21%，决算数小于预算数的主要原因是认真贯彻落实中央“八项规定”精神和厉行节约要求，从严控制“三公”经费开支，全年实际支出比预算有所节约%，增加（减少）原因说明。其中：</w:t>
      </w:r>
    </w:p>
    <w:p w:rsidR="00AA2E06" w:rsidRPr="00027A81" w:rsidRDefault="009740E2">
      <w:pPr>
        <w:autoSpaceDE w:val="0"/>
        <w:autoSpaceDN w:val="0"/>
        <w:adjustRightInd w:val="0"/>
        <w:spacing w:line="560" w:lineRule="exact"/>
        <w:ind w:firstLine="640"/>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t xml:space="preserve">外宾接待支出0万元。 </w:t>
      </w:r>
    </w:p>
    <w:p w:rsidR="00AA2E06" w:rsidRDefault="009740E2">
      <w:pPr>
        <w:autoSpaceDE w:val="0"/>
        <w:autoSpaceDN w:val="0"/>
        <w:adjustRightInd w:val="0"/>
        <w:spacing w:line="560" w:lineRule="exact"/>
        <w:ind w:firstLine="640"/>
        <w:rPr>
          <w:rFonts w:ascii="仿宋_GB2312" w:eastAsia="仿宋_GB2312" w:cs="仿宋_GB2312"/>
          <w:bCs/>
          <w:sz w:val="32"/>
          <w:szCs w:val="32"/>
          <w:lang w:eastAsia="zh-CN"/>
        </w:rPr>
      </w:pPr>
      <w:r w:rsidRPr="00027A81">
        <w:rPr>
          <w:rFonts w:ascii="仿宋_GB2312" w:eastAsia="仿宋_GB2312" w:cs="仿宋_GB2312" w:hint="eastAsia"/>
          <w:bCs/>
          <w:sz w:val="32"/>
          <w:szCs w:val="32"/>
          <w:lang w:eastAsia="zh-CN"/>
        </w:rPr>
        <w:lastRenderedPageBreak/>
        <w:t>国内公务接待支出0.64万元。主要用于工作检查接待。2018 年共接待国内来访团组6个、来宾128人次。主要用于上级工作检查来函接待。</w:t>
      </w:r>
    </w:p>
    <w:p w:rsidR="00AA2E06" w:rsidRDefault="009740E2">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八、</w:t>
      </w:r>
      <w:r>
        <w:rPr>
          <w:rFonts w:ascii="仿宋_GB2312" w:eastAsia="仿宋_GB2312" w:cs="仿宋_GB2312"/>
          <w:b/>
          <w:sz w:val="32"/>
          <w:szCs w:val="32"/>
          <w:lang w:eastAsia="zh-CN"/>
        </w:rPr>
        <w:t>201</w:t>
      </w:r>
      <w:r>
        <w:rPr>
          <w:rFonts w:ascii="仿宋_GB2312" w:eastAsia="仿宋_GB2312" w:cs="仿宋_GB2312" w:hint="eastAsia"/>
          <w:b/>
          <w:sz w:val="32"/>
          <w:szCs w:val="32"/>
          <w:lang w:eastAsia="zh-CN"/>
        </w:rPr>
        <w:t>8</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AA2E06" w:rsidRDefault="009740E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2018年度政府性基金预算财政拨款收、支总计 54万元。与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年相比，收、支总计各增加54万元，。其中，支出情况为：</w:t>
      </w:r>
    </w:p>
    <w:p w:rsidR="00AA2E06" w:rsidRDefault="009740E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2018年政府性基金预算财政拨款年初预算为0万元，支出决算54万元其中：</w:t>
      </w:r>
    </w:p>
    <w:p w:rsidR="00AA2E06" w:rsidRDefault="009740E2">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1.城乡社区支出（类）国有土地使用权出让收入及对应专项债务收入安排的支出（款）其他国有土地使用权出让收入安排的支出（项）。年初预算为0万元，支出决算为 54万元。决算数大于预算数的主要原因是：追加预算。</w:t>
      </w:r>
      <w:r>
        <w:rPr>
          <w:rFonts w:ascii="仿宋_GB2312" w:eastAsia="仿宋_GB2312" w:cs="仿宋_GB2312"/>
          <w:bCs/>
          <w:sz w:val="32"/>
          <w:szCs w:val="32"/>
          <w:lang w:eastAsia="zh-CN"/>
        </w:rPr>
        <w:t xml:space="preserve">     </w:t>
      </w:r>
    </w:p>
    <w:p w:rsidR="00AA2E06" w:rsidRDefault="009740E2" w:rsidP="00113DF1">
      <w:pPr>
        <w:numPr>
          <w:ilvl w:val="0"/>
          <w:numId w:val="4"/>
        </w:numPr>
        <w:autoSpaceDE w:val="0"/>
        <w:autoSpaceDN w:val="0"/>
        <w:adjustRightInd w:val="0"/>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预算绩效情况说明</w:t>
      </w:r>
    </w:p>
    <w:p w:rsidR="00AA2E06" w:rsidRDefault="009740E2">
      <w:pPr>
        <w:autoSpaceDE w:val="0"/>
        <w:autoSpaceDN w:val="0"/>
        <w:adjustRightInd w:val="0"/>
        <w:rPr>
          <w:rFonts w:ascii="仿宋_GB2312" w:eastAsia="仿宋_GB2312" w:cs="仿宋_GB2312" w:hint="eastAsia"/>
          <w:bCs/>
          <w:sz w:val="32"/>
          <w:szCs w:val="32"/>
          <w:lang w:eastAsia="zh-CN"/>
        </w:rPr>
      </w:pPr>
      <w:r>
        <w:rPr>
          <w:rFonts w:ascii="仿宋_GB2312" w:eastAsia="仿宋_GB2312" w:cs="仿宋_GB2312" w:hint="eastAsia"/>
          <w:b/>
          <w:sz w:val="32"/>
          <w:szCs w:val="32"/>
          <w:lang w:eastAsia="zh-CN"/>
        </w:rPr>
        <w:t xml:space="preserve">       </w:t>
      </w:r>
      <w:r w:rsidR="00113DF1">
        <w:rPr>
          <w:rFonts w:ascii="仿宋_GB2312" w:eastAsia="仿宋_GB2312" w:cs="仿宋_GB2312" w:hint="eastAsia"/>
          <w:bCs/>
          <w:sz w:val="32"/>
          <w:szCs w:val="32"/>
          <w:lang w:eastAsia="zh-CN"/>
        </w:rPr>
        <w:t>本单位本年度无预算绩效情况</w:t>
      </w:r>
    </w:p>
    <w:p w:rsidR="00AA2E06" w:rsidRDefault="009740E2" w:rsidP="00113DF1">
      <w:pPr>
        <w:autoSpaceDE w:val="0"/>
        <w:autoSpaceDN w:val="0"/>
        <w:adjustRightInd w:val="0"/>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2018年度，机关运行经费支出</w:t>
      </w:r>
      <w:r>
        <w:rPr>
          <w:rFonts w:ascii="仿宋_GB2312" w:eastAsia="仿宋_GB2312" w:cs="仿宋_GB2312" w:hint="eastAsia"/>
          <w:bCs/>
          <w:sz w:val="32"/>
          <w:szCs w:val="32"/>
          <w:lang w:eastAsia="zh-CN"/>
        </w:rPr>
        <w:t>37.01</w:t>
      </w:r>
      <w:r>
        <w:rPr>
          <w:rFonts w:ascii="仿宋_GB2312" w:eastAsia="仿宋_GB2312" w:cs="仿宋_GB2312" w:hint="eastAsia"/>
          <w:sz w:val="32"/>
          <w:szCs w:val="32"/>
          <w:lang w:eastAsia="zh-CN"/>
        </w:rPr>
        <w:t>万元，比 2017年增加8.88万元，增长31.57 %，办公设备维护。</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（二）政府采购支出情况。</w:t>
      </w:r>
    </w:p>
    <w:p w:rsidR="00AA2E06" w:rsidRDefault="009740E2">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2018年度，政府采购支出总额3.43万元，其中：政府采购货物支出3.43万元、政府采购工程支出0万元、政府采购服务支出0万元。授予中小企业合同金 0 万元，占政府采购支出总额的 0%，其中：授予小</w:t>
      </w:r>
      <w:proofErr w:type="gramStart"/>
      <w:r>
        <w:rPr>
          <w:rFonts w:ascii="仿宋_GB2312" w:eastAsia="仿宋_GB2312" w:cs="仿宋_GB2312" w:hint="eastAsia"/>
          <w:sz w:val="32"/>
          <w:szCs w:val="32"/>
          <w:lang w:eastAsia="zh-CN"/>
        </w:rPr>
        <w:t>微企业</w:t>
      </w:r>
      <w:proofErr w:type="gramEnd"/>
      <w:r>
        <w:rPr>
          <w:rFonts w:ascii="仿宋_GB2312" w:eastAsia="仿宋_GB2312" w:cs="仿宋_GB2312" w:hint="eastAsia"/>
          <w:sz w:val="32"/>
          <w:szCs w:val="32"/>
          <w:lang w:eastAsia="zh-CN"/>
        </w:rPr>
        <w:t>合同金额0万元，占政府采购支出总额的0%。</w:t>
      </w:r>
    </w:p>
    <w:p w:rsidR="00AA2E06" w:rsidRDefault="009740E2">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AA2E06" w:rsidRDefault="009740E2">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 xml:space="preserve">截至2018年12月31日，部门共有车辆0辆，其中：公务用车0 辆；执法执勤用车0 辆；专业技术用车0辆；单价50万元以上通用设备0台（套），单价100 万元以上专用设备0台（套）。 </w:t>
      </w:r>
    </w:p>
    <w:p w:rsidR="00AA2E06" w:rsidRDefault="009740E2">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proofErr w:type="spellStart"/>
      <w:r>
        <w:rPr>
          <w:rFonts w:ascii="仿宋_GB2312" w:eastAsia="仿宋_GB2312" w:hint="eastAsia"/>
          <w:b/>
          <w:sz w:val="32"/>
          <w:szCs w:val="32"/>
        </w:rPr>
        <w:t>部分</w:t>
      </w:r>
      <w:proofErr w:type="spellEnd"/>
      <w:r>
        <w:rPr>
          <w:rFonts w:ascii="仿宋_GB2312" w:eastAsia="仿宋_GB2312" w:hint="eastAsia"/>
          <w:b/>
          <w:sz w:val="32"/>
          <w:szCs w:val="32"/>
        </w:rPr>
        <w:t>：</w:t>
      </w:r>
      <w:r>
        <w:rPr>
          <w:rFonts w:ascii="仿宋_GB2312" w:eastAsia="仿宋_GB2312" w:hint="eastAsia"/>
          <w:b/>
          <w:sz w:val="32"/>
          <w:szCs w:val="32"/>
          <w:lang w:eastAsia="zh-CN"/>
        </w:rPr>
        <w:t>名词解释</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事业收入：指事业单位开展专业活动用辅助活动所取得的收入。</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指单位取得的除上述收入以外的各项收入。用事业基金弥补收支差额：指事业单位在当年的“财政拨款收入”、“事业收入”、“经营收入”、“其他收入”不足以安排当年支出的</w:t>
      </w:r>
      <w:r>
        <w:rPr>
          <w:rFonts w:ascii="仿宋_GB2312" w:eastAsia="仿宋_GB2312" w:hint="eastAsia"/>
          <w:bCs/>
          <w:sz w:val="32"/>
          <w:szCs w:val="32"/>
          <w:lang w:eastAsia="zh-CN"/>
        </w:rPr>
        <w:lastRenderedPageBreak/>
        <w:t>情况下，使用以前年度积累的事业基金（事业单位当年收支相抵后按国家规定提取、用于弥补以后年度收支差额的基金）弥补本年度收支缺口的资金。</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结余分配：指事业单位按照会计制度规定缴纳的所得税以及从非财政补助结余中提取的职工福利基金、事业基金等。</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w:t>
      </w:r>
      <w:proofErr w:type="gramStart"/>
      <w:r>
        <w:rPr>
          <w:rFonts w:ascii="仿宋_GB2312" w:eastAsia="仿宋_GB2312" w:hint="eastAsia"/>
          <w:bCs/>
          <w:sz w:val="32"/>
          <w:szCs w:val="32"/>
          <w:lang w:eastAsia="zh-CN"/>
        </w:rPr>
        <w:t>费反映</w:t>
      </w:r>
      <w:proofErr w:type="gramEnd"/>
      <w:r>
        <w:rPr>
          <w:rFonts w:ascii="仿宋_GB2312" w:eastAsia="仿宋_GB2312" w:hint="eastAsia"/>
          <w:bCs/>
          <w:sz w:val="32"/>
          <w:szCs w:val="32"/>
          <w:lang w:eastAsia="zh-CN"/>
        </w:rPr>
        <w:t>单位公务出国（境）的国际旅费、国外城市间交通费、</w:t>
      </w:r>
      <w:r>
        <w:rPr>
          <w:rFonts w:ascii="仿宋_GB2312" w:eastAsia="仿宋_GB2312" w:hint="eastAsia"/>
          <w:bCs/>
          <w:sz w:val="32"/>
          <w:szCs w:val="32"/>
          <w:lang w:eastAsia="zh-CN"/>
        </w:rPr>
        <w:lastRenderedPageBreak/>
        <w:t>住宿费、伙食费、培训费、公杂费等支出；公务用车购置及运行</w:t>
      </w:r>
      <w:proofErr w:type="gramStart"/>
      <w:r>
        <w:rPr>
          <w:rFonts w:ascii="仿宋_GB2312" w:eastAsia="仿宋_GB2312" w:hint="eastAsia"/>
          <w:bCs/>
          <w:sz w:val="32"/>
          <w:szCs w:val="32"/>
          <w:lang w:eastAsia="zh-CN"/>
        </w:rPr>
        <w:t>费反映</w:t>
      </w:r>
      <w:proofErr w:type="gramEnd"/>
      <w:r>
        <w:rPr>
          <w:rFonts w:ascii="仿宋_GB2312" w:eastAsia="仿宋_GB2312" w:hint="eastAsia"/>
          <w:bCs/>
          <w:sz w:val="32"/>
          <w:szCs w:val="32"/>
          <w:lang w:eastAsia="zh-CN"/>
        </w:rPr>
        <w:t>单位公务用车车辆购置支出（</w:t>
      </w:r>
      <w:proofErr w:type="gramStart"/>
      <w:r>
        <w:rPr>
          <w:rFonts w:ascii="仿宋_GB2312" w:eastAsia="仿宋_GB2312" w:hint="eastAsia"/>
          <w:bCs/>
          <w:sz w:val="32"/>
          <w:szCs w:val="32"/>
          <w:lang w:eastAsia="zh-CN"/>
        </w:rPr>
        <w:t>含车辆</w:t>
      </w:r>
      <w:proofErr w:type="gramEnd"/>
      <w:r>
        <w:rPr>
          <w:rFonts w:ascii="仿宋_GB2312" w:eastAsia="仿宋_GB2312" w:hint="eastAsia"/>
          <w:bCs/>
          <w:sz w:val="32"/>
          <w:szCs w:val="32"/>
          <w:lang w:eastAsia="zh-CN"/>
        </w:rPr>
        <w:t>购置税）及租用费、燃料费、维修费、过路过桥费、保险费、安全奖励费用等支出；公务接待</w:t>
      </w:r>
      <w:proofErr w:type="gramStart"/>
      <w:r>
        <w:rPr>
          <w:rFonts w:ascii="仿宋_GB2312" w:eastAsia="仿宋_GB2312" w:hint="eastAsia"/>
          <w:bCs/>
          <w:sz w:val="32"/>
          <w:szCs w:val="32"/>
          <w:lang w:eastAsia="zh-CN"/>
        </w:rPr>
        <w:t>费反映</w:t>
      </w:r>
      <w:proofErr w:type="gramEnd"/>
      <w:r>
        <w:rPr>
          <w:rFonts w:ascii="仿宋_GB2312" w:eastAsia="仿宋_GB2312" w:hint="eastAsia"/>
          <w:bCs/>
          <w:sz w:val="32"/>
          <w:szCs w:val="32"/>
          <w:lang w:eastAsia="zh-CN"/>
        </w:rPr>
        <w:t>单位按规定开支的各类公务接待（含外宾接待）支出。</w:t>
      </w:r>
    </w:p>
    <w:p w:rsidR="00AA2E06" w:rsidRDefault="009740E2">
      <w:pPr>
        <w:numPr>
          <w:ilvl w:val="0"/>
          <w:numId w:val="5"/>
        </w:numPr>
        <w:ind w:firstLine="645"/>
        <w:rPr>
          <w:rFonts w:ascii="仿宋_GB2312" w:eastAsia="仿宋_GB2312"/>
          <w:bCs/>
          <w:sz w:val="32"/>
          <w:szCs w:val="32"/>
          <w:lang w:eastAsia="zh-CN"/>
        </w:rPr>
      </w:pPr>
      <w:r>
        <w:rPr>
          <w:rFonts w:ascii="仿宋_GB2312" w:eastAsia="仿宋_GB2312" w:hint="eastAsia"/>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AA2E06" w:rsidRDefault="00AA2E06">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AA2E06" w:rsidSect="00AA2E0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D1F" w:rsidRDefault="00807D1F" w:rsidP="00AA2E06">
      <w:pPr>
        <w:spacing w:after="0" w:line="240" w:lineRule="auto"/>
      </w:pPr>
      <w:r>
        <w:separator/>
      </w:r>
    </w:p>
  </w:endnote>
  <w:endnote w:type="continuationSeparator" w:id="0">
    <w:p w:rsidR="00807D1F" w:rsidRDefault="00807D1F" w:rsidP="00AA2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SimSun-ExtB"/>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AA2E06">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9740E2">
    <w:pPr>
      <w:pStyle w:val="a5"/>
      <w:ind w:firstLine="480"/>
      <w:jc w:val="center"/>
      <w:rPr>
        <w:rFonts w:ascii="宋体" w:hAnsi="宋体"/>
        <w:sz w:val="24"/>
        <w:szCs w:val="24"/>
      </w:rPr>
    </w:pPr>
    <w:r>
      <w:rPr>
        <w:rFonts w:ascii="宋体" w:hAnsi="宋体" w:hint="eastAsia"/>
        <w:sz w:val="24"/>
        <w:szCs w:val="24"/>
      </w:rPr>
      <w:t xml:space="preserve">- </w:t>
    </w:r>
    <w:r w:rsidR="00B25897">
      <w:rPr>
        <w:rFonts w:ascii="宋体" w:hAnsi="宋体"/>
        <w:sz w:val="24"/>
        <w:szCs w:val="24"/>
      </w:rPr>
      <w:fldChar w:fldCharType="begin"/>
    </w:r>
    <w:r>
      <w:rPr>
        <w:rFonts w:ascii="宋体" w:hAnsi="宋体"/>
        <w:sz w:val="24"/>
        <w:szCs w:val="24"/>
      </w:rPr>
      <w:instrText>PAGE   \* MERGEFORMAT</w:instrText>
    </w:r>
    <w:r w:rsidR="00B25897">
      <w:rPr>
        <w:rFonts w:ascii="宋体" w:hAnsi="宋体"/>
        <w:sz w:val="24"/>
        <w:szCs w:val="24"/>
      </w:rPr>
      <w:fldChar w:fldCharType="separate"/>
    </w:r>
    <w:r w:rsidR="00113DF1" w:rsidRPr="00113DF1">
      <w:rPr>
        <w:rFonts w:ascii="宋体" w:hAnsi="宋体"/>
        <w:noProof/>
        <w:sz w:val="24"/>
        <w:szCs w:val="24"/>
        <w:lang w:val="zh-CN"/>
      </w:rPr>
      <w:t>6</w:t>
    </w:r>
    <w:r w:rsidR="00B25897">
      <w:rPr>
        <w:rFonts w:ascii="宋体" w:hAnsi="宋体"/>
        <w:sz w:val="24"/>
        <w:szCs w:val="24"/>
      </w:rPr>
      <w:fldChar w:fldCharType="end"/>
    </w:r>
    <w:r>
      <w:rPr>
        <w:rFonts w:ascii="宋体" w:hAnsi="宋体" w:hint="eastAsia"/>
        <w:sz w:val="24"/>
        <w:szCs w:val="24"/>
      </w:rPr>
      <w:t xml:space="preserve"> -</w:t>
    </w:r>
  </w:p>
  <w:p w:rsidR="00AA2E06" w:rsidRDefault="00AA2E06">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AA2E06">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B25897">
    <w:pPr>
      <w:pStyle w:val="a5"/>
      <w:framePr w:wrap="around" w:vAnchor="text" w:hAnchor="margin" w:xAlign="center" w:y="1"/>
      <w:rPr>
        <w:rStyle w:val="ab"/>
      </w:rPr>
    </w:pPr>
    <w:r>
      <w:fldChar w:fldCharType="begin"/>
    </w:r>
    <w:r w:rsidR="009740E2">
      <w:rPr>
        <w:rStyle w:val="ab"/>
      </w:rPr>
      <w:instrText xml:space="preserve">PAGE  </w:instrText>
    </w:r>
    <w:r>
      <w:fldChar w:fldCharType="end"/>
    </w:r>
  </w:p>
  <w:p w:rsidR="00AA2E06" w:rsidRDefault="00AA2E06">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B25897">
    <w:pPr>
      <w:pStyle w:val="a5"/>
      <w:framePr w:wrap="around" w:vAnchor="text" w:hAnchor="margin" w:xAlign="center" w:y="1"/>
      <w:rPr>
        <w:rStyle w:val="ab"/>
        <w:sz w:val="30"/>
        <w:szCs w:val="30"/>
      </w:rPr>
    </w:pPr>
    <w:r>
      <w:rPr>
        <w:sz w:val="30"/>
        <w:szCs w:val="30"/>
      </w:rPr>
      <w:fldChar w:fldCharType="begin"/>
    </w:r>
    <w:r w:rsidR="009740E2">
      <w:rPr>
        <w:rStyle w:val="ab"/>
        <w:sz w:val="30"/>
        <w:szCs w:val="30"/>
      </w:rPr>
      <w:instrText xml:space="preserve">PAGE  </w:instrText>
    </w:r>
    <w:r>
      <w:rPr>
        <w:sz w:val="30"/>
        <w:szCs w:val="30"/>
      </w:rPr>
      <w:fldChar w:fldCharType="separate"/>
    </w:r>
    <w:r w:rsidR="00113DF1">
      <w:rPr>
        <w:rStyle w:val="ab"/>
        <w:noProof/>
        <w:sz w:val="30"/>
        <w:szCs w:val="30"/>
      </w:rPr>
      <w:t>- 29 -</w:t>
    </w:r>
    <w:r>
      <w:rPr>
        <w:sz w:val="30"/>
        <w:szCs w:val="30"/>
      </w:rPr>
      <w:fldChar w:fldCharType="end"/>
    </w:r>
  </w:p>
  <w:p w:rsidR="00AA2E06" w:rsidRDefault="00AA2E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D1F" w:rsidRDefault="00807D1F" w:rsidP="00AA2E06">
      <w:pPr>
        <w:spacing w:after="0" w:line="240" w:lineRule="auto"/>
      </w:pPr>
      <w:r>
        <w:separator/>
      </w:r>
    </w:p>
  </w:footnote>
  <w:footnote w:type="continuationSeparator" w:id="0">
    <w:p w:rsidR="00807D1F" w:rsidRDefault="00807D1F" w:rsidP="00AA2E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AA2E06">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AA2E06" w:rsidP="00113DF1">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06" w:rsidRDefault="00AA2E06">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43C10"/>
    <w:multiLevelType w:val="singleLevel"/>
    <w:tmpl w:val="50F43C10"/>
    <w:lvl w:ilvl="0">
      <w:start w:val="2"/>
      <w:numFmt w:val="chineseCounting"/>
      <w:suff w:val="nothing"/>
      <w:lvlText w:val="%1、"/>
      <w:lvlJc w:val="left"/>
    </w:lvl>
  </w:abstractNum>
  <w:abstractNum w:abstractNumId="1">
    <w:nsid w:val="50F538A0"/>
    <w:multiLevelType w:val="singleLevel"/>
    <w:tmpl w:val="50F538A0"/>
    <w:lvl w:ilvl="0">
      <w:start w:val="1"/>
      <w:numFmt w:val="decimal"/>
      <w:suff w:val="nothing"/>
      <w:lvlText w:val="%1."/>
      <w:lvlJc w:val="left"/>
    </w:lvl>
  </w:abstractNum>
  <w:abstractNum w:abstractNumId="2">
    <w:nsid w:val="50F57E61"/>
    <w:multiLevelType w:val="singleLevel"/>
    <w:tmpl w:val="50F57E61"/>
    <w:lvl w:ilvl="0">
      <w:start w:val="9"/>
      <w:numFmt w:val="chineseCounting"/>
      <w:suff w:val="nothing"/>
      <w:lvlText w:val="%1、"/>
      <w:lvlJc w:val="left"/>
    </w:lvl>
  </w:abstractNum>
  <w:abstractNum w:abstractNumId="3">
    <w:nsid w:val="50F93B1B"/>
    <w:multiLevelType w:val="singleLevel"/>
    <w:tmpl w:val="50F93B1B"/>
    <w:lvl w:ilvl="0">
      <w:start w:val="7"/>
      <w:numFmt w:val="chineseCounting"/>
      <w:suff w:val="nothing"/>
      <w:lvlText w:val="%1、"/>
      <w:lvlJc w:val="left"/>
    </w:lvl>
  </w:abstractNum>
  <w:abstractNum w:abstractNumId="4">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27A81"/>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4803"/>
    <w:rsid w:val="0010639B"/>
    <w:rsid w:val="00107921"/>
    <w:rsid w:val="001112C5"/>
    <w:rsid w:val="00112FD8"/>
    <w:rsid w:val="00113DF1"/>
    <w:rsid w:val="001142CD"/>
    <w:rsid w:val="0011491B"/>
    <w:rsid w:val="00122319"/>
    <w:rsid w:val="00123033"/>
    <w:rsid w:val="00124337"/>
    <w:rsid w:val="00124374"/>
    <w:rsid w:val="00124696"/>
    <w:rsid w:val="00127C35"/>
    <w:rsid w:val="00131E61"/>
    <w:rsid w:val="00134300"/>
    <w:rsid w:val="0013524E"/>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301"/>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C7A50"/>
    <w:rsid w:val="002D4A30"/>
    <w:rsid w:val="002D7E2C"/>
    <w:rsid w:val="002E03AA"/>
    <w:rsid w:val="002E0420"/>
    <w:rsid w:val="002E39F3"/>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512"/>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1B0"/>
    <w:rsid w:val="004261EA"/>
    <w:rsid w:val="00426330"/>
    <w:rsid w:val="004304AE"/>
    <w:rsid w:val="00430D18"/>
    <w:rsid w:val="00430F46"/>
    <w:rsid w:val="004316FD"/>
    <w:rsid w:val="004333E4"/>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0871"/>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608F"/>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F0B05"/>
    <w:rsid w:val="006F214C"/>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903"/>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7F6EC6"/>
    <w:rsid w:val="00804325"/>
    <w:rsid w:val="00805F4E"/>
    <w:rsid w:val="008073D4"/>
    <w:rsid w:val="00807404"/>
    <w:rsid w:val="0080788D"/>
    <w:rsid w:val="00807D1F"/>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57CC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0E2"/>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16495"/>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2E06"/>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5897"/>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565"/>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53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5216"/>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87681"/>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E7894"/>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1CD3"/>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857A50"/>
    <w:rsid w:val="04104455"/>
    <w:rsid w:val="048E771C"/>
    <w:rsid w:val="05D75775"/>
    <w:rsid w:val="05FD0FA4"/>
    <w:rsid w:val="07F622DA"/>
    <w:rsid w:val="088D181C"/>
    <w:rsid w:val="094D5D21"/>
    <w:rsid w:val="099D0853"/>
    <w:rsid w:val="0CA14B6B"/>
    <w:rsid w:val="0D26051D"/>
    <w:rsid w:val="0E99333F"/>
    <w:rsid w:val="10BD0F63"/>
    <w:rsid w:val="10C3069C"/>
    <w:rsid w:val="11494575"/>
    <w:rsid w:val="11FB1828"/>
    <w:rsid w:val="14A02748"/>
    <w:rsid w:val="15372514"/>
    <w:rsid w:val="172A165A"/>
    <w:rsid w:val="18546787"/>
    <w:rsid w:val="18AB6508"/>
    <w:rsid w:val="196324D9"/>
    <w:rsid w:val="1A701F2E"/>
    <w:rsid w:val="1D4112FC"/>
    <w:rsid w:val="1D5B4E31"/>
    <w:rsid w:val="1F522C6C"/>
    <w:rsid w:val="1FA953CC"/>
    <w:rsid w:val="1FE24C29"/>
    <w:rsid w:val="200B45BE"/>
    <w:rsid w:val="203A1047"/>
    <w:rsid w:val="20DF4257"/>
    <w:rsid w:val="210F6A17"/>
    <w:rsid w:val="215155C2"/>
    <w:rsid w:val="21884480"/>
    <w:rsid w:val="23042A33"/>
    <w:rsid w:val="23550A6E"/>
    <w:rsid w:val="244A7635"/>
    <w:rsid w:val="248321F9"/>
    <w:rsid w:val="24AC72C2"/>
    <w:rsid w:val="255C371F"/>
    <w:rsid w:val="268F741E"/>
    <w:rsid w:val="271C5EF1"/>
    <w:rsid w:val="27621B5A"/>
    <w:rsid w:val="281A0752"/>
    <w:rsid w:val="29097021"/>
    <w:rsid w:val="291D44C9"/>
    <w:rsid w:val="2A452742"/>
    <w:rsid w:val="2A7A50E0"/>
    <w:rsid w:val="2ACB5B10"/>
    <w:rsid w:val="2B7B07C2"/>
    <w:rsid w:val="2B997556"/>
    <w:rsid w:val="2BCC2294"/>
    <w:rsid w:val="2C2C3FE1"/>
    <w:rsid w:val="2CFF7548"/>
    <w:rsid w:val="2E7A06DB"/>
    <w:rsid w:val="2EA04391"/>
    <w:rsid w:val="2F704071"/>
    <w:rsid w:val="2F7054C0"/>
    <w:rsid w:val="30105806"/>
    <w:rsid w:val="3038284B"/>
    <w:rsid w:val="307D149D"/>
    <w:rsid w:val="311759BF"/>
    <w:rsid w:val="31254C2A"/>
    <w:rsid w:val="324B0CD9"/>
    <w:rsid w:val="33555FE6"/>
    <w:rsid w:val="337232ED"/>
    <w:rsid w:val="33CA5BA6"/>
    <w:rsid w:val="33CD760B"/>
    <w:rsid w:val="35397CAB"/>
    <w:rsid w:val="353D46CC"/>
    <w:rsid w:val="35722A99"/>
    <w:rsid w:val="35A143F0"/>
    <w:rsid w:val="36BF60F7"/>
    <w:rsid w:val="38243168"/>
    <w:rsid w:val="3AE110C7"/>
    <w:rsid w:val="3B897816"/>
    <w:rsid w:val="3BD2396B"/>
    <w:rsid w:val="3BD72E78"/>
    <w:rsid w:val="3C292B72"/>
    <w:rsid w:val="3CC13A74"/>
    <w:rsid w:val="3E5B7298"/>
    <w:rsid w:val="3FCB50CA"/>
    <w:rsid w:val="40B406E6"/>
    <w:rsid w:val="42136144"/>
    <w:rsid w:val="424E778F"/>
    <w:rsid w:val="42C33BD3"/>
    <w:rsid w:val="42D42926"/>
    <w:rsid w:val="432004B9"/>
    <w:rsid w:val="44741DA1"/>
    <w:rsid w:val="44B310AC"/>
    <w:rsid w:val="45395DD2"/>
    <w:rsid w:val="4587763C"/>
    <w:rsid w:val="467576A4"/>
    <w:rsid w:val="46996D51"/>
    <w:rsid w:val="46E45A6D"/>
    <w:rsid w:val="471654D1"/>
    <w:rsid w:val="471C06CC"/>
    <w:rsid w:val="483E2AC2"/>
    <w:rsid w:val="489213E8"/>
    <w:rsid w:val="491C1266"/>
    <w:rsid w:val="4C091877"/>
    <w:rsid w:val="4C99510A"/>
    <w:rsid w:val="4D0546A5"/>
    <w:rsid w:val="4DB23FF2"/>
    <w:rsid w:val="4E611489"/>
    <w:rsid w:val="4EFC3F32"/>
    <w:rsid w:val="4F933F34"/>
    <w:rsid w:val="4F9D27F7"/>
    <w:rsid w:val="51EB40C0"/>
    <w:rsid w:val="53430C09"/>
    <w:rsid w:val="536838F6"/>
    <w:rsid w:val="53C15381"/>
    <w:rsid w:val="53C972C7"/>
    <w:rsid w:val="5407708A"/>
    <w:rsid w:val="54416DA9"/>
    <w:rsid w:val="54AE3E33"/>
    <w:rsid w:val="56606AA6"/>
    <w:rsid w:val="56624C94"/>
    <w:rsid w:val="569557EB"/>
    <w:rsid w:val="57075B50"/>
    <w:rsid w:val="57402C06"/>
    <w:rsid w:val="58317C2C"/>
    <w:rsid w:val="59E029D0"/>
    <w:rsid w:val="5B0B2B53"/>
    <w:rsid w:val="5BF4792E"/>
    <w:rsid w:val="5CD861BE"/>
    <w:rsid w:val="5D315F58"/>
    <w:rsid w:val="5D4D7466"/>
    <w:rsid w:val="5F123A33"/>
    <w:rsid w:val="5F560131"/>
    <w:rsid w:val="5FCA62F7"/>
    <w:rsid w:val="5FFD775E"/>
    <w:rsid w:val="61163AEA"/>
    <w:rsid w:val="61764D04"/>
    <w:rsid w:val="61826D1E"/>
    <w:rsid w:val="623E2505"/>
    <w:rsid w:val="62D82EF7"/>
    <w:rsid w:val="63FD4CD3"/>
    <w:rsid w:val="64326433"/>
    <w:rsid w:val="644A555D"/>
    <w:rsid w:val="64B34321"/>
    <w:rsid w:val="6520345C"/>
    <w:rsid w:val="65902E37"/>
    <w:rsid w:val="6B581078"/>
    <w:rsid w:val="6C8D48B4"/>
    <w:rsid w:val="6CE35E40"/>
    <w:rsid w:val="6E9762C3"/>
    <w:rsid w:val="6EDB0934"/>
    <w:rsid w:val="6EE87E9C"/>
    <w:rsid w:val="6EED22AC"/>
    <w:rsid w:val="6F4B7C9F"/>
    <w:rsid w:val="700B6C66"/>
    <w:rsid w:val="71B04909"/>
    <w:rsid w:val="71EC414B"/>
    <w:rsid w:val="721215EE"/>
    <w:rsid w:val="72131212"/>
    <w:rsid w:val="72EB6896"/>
    <w:rsid w:val="73EB1F62"/>
    <w:rsid w:val="770A7A86"/>
    <w:rsid w:val="775D725F"/>
    <w:rsid w:val="781E2FF6"/>
    <w:rsid w:val="78307B7E"/>
    <w:rsid w:val="786654A7"/>
    <w:rsid w:val="78AC565B"/>
    <w:rsid w:val="79294ED6"/>
    <w:rsid w:val="79E937EF"/>
    <w:rsid w:val="7A7D2B19"/>
    <w:rsid w:val="7B1A2831"/>
    <w:rsid w:val="7BDD2C20"/>
    <w:rsid w:val="7C5848B0"/>
    <w:rsid w:val="7C58565E"/>
    <w:rsid w:val="7D9D52AA"/>
    <w:rsid w:val="7E2F572A"/>
    <w:rsid w:val="7ED907C2"/>
    <w:rsid w:val="7F1121DA"/>
    <w:rsid w:val="7F2E624F"/>
    <w:rsid w:val="7FCD7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er" w:qFormat="1"/>
    <w:lsdException w:name="caption"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2E06"/>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AA2E06"/>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unhideWhenUsed/>
    <w:qFormat/>
    <w:rsid w:val="00AA2E06"/>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unhideWhenUsed/>
    <w:qFormat/>
    <w:rsid w:val="00AA2E06"/>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unhideWhenUsed/>
    <w:qFormat/>
    <w:rsid w:val="00AA2E06"/>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unhideWhenUsed/>
    <w:qFormat/>
    <w:rsid w:val="00AA2E06"/>
    <w:pPr>
      <w:spacing w:before="320" w:after="120"/>
      <w:jc w:val="center"/>
      <w:outlineLvl w:val="4"/>
    </w:pPr>
    <w:rPr>
      <w:caps/>
      <w:color w:val="622423"/>
      <w:spacing w:val="10"/>
    </w:rPr>
  </w:style>
  <w:style w:type="paragraph" w:styleId="6">
    <w:name w:val="heading 6"/>
    <w:basedOn w:val="a"/>
    <w:next w:val="a"/>
    <w:link w:val="6Char"/>
    <w:uiPriority w:val="9"/>
    <w:unhideWhenUsed/>
    <w:qFormat/>
    <w:rsid w:val="00AA2E06"/>
    <w:pPr>
      <w:spacing w:after="120"/>
      <w:jc w:val="center"/>
      <w:outlineLvl w:val="5"/>
    </w:pPr>
    <w:rPr>
      <w:caps/>
      <w:color w:val="943634"/>
      <w:spacing w:val="10"/>
    </w:rPr>
  </w:style>
  <w:style w:type="paragraph" w:styleId="7">
    <w:name w:val="heading 7"/>
    <w:basedOn w:val="a"/>
    <w:next w:val="a"/>
    <w:link w:val="7Char"/>
    <w:uiPriority w:val="9"/>
    <w:unhideWhenUsed/>
    <w:qFormat/>
    <w:rsid w:val="00AA2E06"/>
    <w:pPr>
      <w:spacing w:after="120"/>
      <w:jc w:val="center"/>
      <w:outlineLvl w:val="6"/>
    </w:pPr>
    <w:rPr>
      <w:i/>
      <w:iCs/>
      <w:caps/>
      <w:color w:val="943634"/>
      <w:spacing w:val="10"/>
    </w:rPr>
  </w:style>
  <w:style w:type="paragraph" w:styleId="8">
    <w:name w:val="heading 8"/>
    <w:basedOn w:val="a"/>
    <w:next w:val="a"/>
    <w:link w:val="8Char"/>
    <w:uiPriority w:val="9"/>
    <w:unhideWhenUsed/>
    <w:qFormat/>
    <w:rsid w:val="00AA2E06"/>
    <w:pPr>
      <w:spacing w:after="120"/>
      <w:jc w:val="center"/>
      <w:outlineLvl w:val="7"/>
    </w:pPr>
    <w:rPr>
      <w:caps/>
      <w:spacing w:val="10"/>
      <w:sz w:val="20"/>
      <w:szCs w:val="20"/>
    </w:rPr>
  </w:style>
  <w:style w:type="paragraph" w:styleId="9">
    <w:name w:val="heading 9"/>
    <w:basedOn w:val="a"/>
    <w:next w:val="a"/>
    <w:link w:val="9Char"/>
    <w:uiPriority w:val="9"/>
    <w:unhideWhenUsed/>
    <w:qFormat/>
    <w:rsid w:val="00AA2E06"/>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AA2E06"/>
    <w:rPr>
      <w:caps/>
      <w:spacing w:val="10"/>
      <w:sz w:val="18"/>
      <w:szCs w:val="18"/>
    </w:rPr>
  </w:style>
  <w:style w:type="paragraph" w:styleId="a4">
    <w:name w:val="Balloon Text"/>
    <w:basedOn w:val="a"/>
    <w:semiHidden/>
    <w:qFormat/>
    <w:rsid w:val="00AA2E06"/>
    <w:rPr>
      <w:sz w:val="18"/>
      <w:szCs w:val="18"/>
    </w:rPr>
  </w:style>
  <w:style w:type="paragraph" w:styleId="a5">
    <w:name w:val="footer"/>
    <w:basedOn w:val="a"/>
    <w:link w:val="Char"/>
    <w:qFormat/>
    <w:rsid w:val="00AA2E06"/>
    <w:pPr>
      <w:tabs>
        <w:tab w:val="center" w:pos="4153"/>
        <w:tab w:val="right" w:pos="8306"/>
      </w:tabs>
      <w:snapToGrid w:val="0"/>
    </w:pPr>
    <w:rPr>
      <w:kern w:val="2"/>
      <w:sz w:val="18"/>
      <w:szCs w:val="18"/>
      <w:lang w:eastAsia="zh-CN" w:bidi="ar-SA"/>
    </w:rPr>
  </w:style>
  <w:style w:type="paragraph" w:styleId="a6">
    <w:name w:val="header"/>
    <w:basedOn w:val="a"/>
    <w:link w:val="Char0"/>
    <w:rsid w:val="00AA2E06"/>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AA2E06"/>
    <w:pPr>
      <w:spacing w:after="560" w:line="240" w:lineRule="auto"/>
      <w:jc w:val="center"/>
    </w:pPr>
    <w:rPr>
      <w:caps/>
      <w:spacing w:val="20"/>
      <w:sz w:val="18"/>
      <w:szCs w:val="18"/>
    </w:rPr>
  </w:style>
  <w:style w:type="paragraph" w:styleId="a8">
    <w:name w:val="Normal (Web)"/>
    <w:basedOn w:val="a"/>
    <w:rsid w:val="00AA2E06"/>
    <w:pPr>
      <w:spacing w:before="100" w:beforeAutospacing="1" w:after="100" w:afterAutospacing="1"/>
    </w:pPr>
    <w:rPr>
      <w:rFonts w:ascii="宋体" w:hAnsi="宋体" w:cs="宋体"/>
      <w:sz w:val="24"/>
    </w:rPr>
  </w:style>
  <w:style w:type="paragraph" w:styleId="a9">
    <w:name w:val="Title"/>
    <w:basedOn w:val="a"/>
    <w:next w:val="a"/>
    <w:link w:val="Char2"/>
    <w:uiPriority w:val="10"/>
    <w:qFormat/>
    <w:rsid w:val="00AA2E06"/>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AA2E06"/>
    <w:rPr>
      <w:b/>
      <w:bCs/>
      <w:color w:val="943634"/>
      <w:spacing w:val="5"/>
    </w:rPr>
  </w:style>
  <w:style w:type="character" w:styleId="ab">
    <w:name w:val="page number"/>
    <w:basedOn w:val="a0"/>
    <w:qFormat/>
    <w:rsid w:val="00AA2E06"/>
  </w:style>
  <w:style w:type="character" w:styleId="ac">
    <w:name w:val="Emphasis"/>
    <w:uiPriority w:val="20"/>
    <w:qFormat/>
    <w:rsid w:val="00AA2E06"/>
    <w:rPr>
      <w:caps/>
      <w:spacing w:val="5"/>
      <w:sz w:val="20"/>
      <w:szCs w:val="20"/>
    </w:rPr>
  </w:style>
  <w:style w:type="character" w:customStyle="1" w:styleId="Char">
    <w:name w:val="页脚 Char"/>
    <w:link w:val="a5"/>
    <w:qFormat/>
    <w:rsid w:val="00AA2E06"/>
    <w:rPr>
      <w:rFonts w:eastAsia="宋体"/>
      <w:kern w:val="2"/>
      <w:sz w:val="18"/>
      <w:szCs w:val="18"/>
      <w:lang w:val="en-US" w:eastAsia="zh-CN" w:bidi="ar-SA"/>
    </w:rPr>
  </w:style>
  <w:style w:type="character" w:customStyle="1" w:styleId="Char0">
    <w:name w:val="页眉 Char"/>
    <w:link w:val="a6"/>
    <w:qFormat/>
    <w:rsid w:val="00AA2E06"/>
    <w:rPr>
      <w:rFonts w:eastAsia="宋体"/>
      <w:kern w:val="2"/>
      <w:sz w:val="18"/>
      <w:szCs w:val="18"/>
      <w:lang w:val="en-US" w:eastAsia="zh-CN" w:bidi="ar-SA"/>
    </w:rPr>
  </w:style>
  <w:style w:type="character" w:customStyle="1" w:styleId="1Char">
    <w:name w:val="标题 1 Char"/>
    <w:basedOn w:val="a0"/>
    <w:link w:val="1"/>
    <w:uiPriority w:val="9"/>
    <w:qFormat/>
    <w:rsid w:val="00AA2E06"/>
    <w:rPr>
      <w:rFonts w:eastAsia="宋体" w:cs="Times New Roman"/>
      <w:caps/>
      <w:color w:val="632423"/>
      <w:spacing w:val="20"/>
      <w:sz w:val="28"/>
      <w:szCs w:val="28"/>
    </w:rPr>
  </w:style>
  <w:style w:type="character" w:customStyle="1" w:styleId="2Char">
    <w:name w:val="标题 2 Char"/>
    <w:basedOn w:val="a0"/>
    <w:link w:val="2"/>
    <w:uiPriority w:val="9"/>
    <w:semiHidden/>
    <w:qFormat/>
    <w:rsid w:val="00AA2E06"/>
    <w:rPr>
      <w:caps/>
      <w:color w:val="632423"/>
      <w:spacing w:val="15"/>
      <w:sz w:val="24"/>
      <w:szCs w:val="24"/>
    </w:rPr>
  </w:style>
  <w:style w:type="character" w:customStyle="1" w:styleId="3Char">
    <w:name w:val="标题 3 Char"/>
    <w:basedOn w:val="a0"/>
    <w:link w:val="3"/>
    <w:uiPriority w:val="9"/>
    <w:semiHidden/>
    <w:qFormat/>
    <w:rsid w:val="00AA2E06"/>
    <w:rPr>
      <w:rFonts w:eastAsia="宋体" w:cs="Times New Roman"/>
      <w:caps/>
      <w:color w:val="622423"/>
      <w:sz w:val="24"/>
      <w:szCs w:val="24"/>
    </w:rPr>
  </w:style>
  <w:style w:type="character" w:customStyle="1" w:styleId="4Char">
    <w:name w:val="标题 4 Char"/>
    <w:basedOn w:val="a0"/>
    <w:link w:val="4"/>
    <w:uiPriority w:val="9"/>
    <w:semiHidden/>
    <w:qFormat/>
    <w:rsid w:val="00AA2E06"/>
    <w:rPr>
      <w:rFonts w:eastAsia="宋体" w:cs="Times New Roman"/>
      <w:caps/>
      <w:color w:val="622423"/>
      <w:spacing w:val="10"/>
    </w:rPr>
  </w:style>
  <w:style w:type="character" w:customStyle="1" w:styleId="5Char">
    <w:name w:val="标题 5 Char"/>
    <w:basedOn w:val="a0"/>
    <w:link w:val="5"/>
    <w:uiPriority w:val="9"/>
    <w:semiHidden/>
    <w:qFormat/>
    <w:rsid w:val="00AA2E06"/>
    <w:rPr>
      <w:rFonts w:eastAsia="宋体" w:cs="Times New Roman"/>
      <w:caps/>
      <w:color w:val="622423"/>
      <w:spacing w:val="10"/>
    </w:rPr>
  </w:style>
  <w:style w:type="character" w:customStyle="1" w:styleId="6Char">
    <w:name w:val="标题 6 Char"/>
    <w:basedOn w:val="a0"/>
    <w:link w:val="6"/>
    <w:uiPriority w:val="9"/>
    <w:semiHidden/>
    <w:qFormat/>
    <w:rsid w:val="00AA2E06"/>
    <w:rPr>
      <w:rFonts w:eastAsia="宋体" w:cs="Times New Roman"/>
      <w:caps/>
      <w:color w:val="943634"/>
      <w:spacing w:val="10"/>
    </w:rPr>
  </w:style>
  <w:style w:type="character" w:customStyle="1" w:styleId="7Char">
    <w:name w:val="标题 7 Char"/>
    <w:basedOn w:val="a0"/>
    <w:link w:val="7"/>
    <w:uiPriority w:val="9"/>
    <w:semiHidden/>
    <w:qFormat/>
    <w:rsid w:val="00AA2E06"/>
    <w:rPr>
      <w:rFonts w:eastAsia="宋体" w:cs="Times New Roman"/>
      <w:i/>
      <w:iCs/>
      <w:caps/>
      <w:color w:val="943634"/>
      <w:spacing w:val="10"/>
    </w:rPr>
  </w:style>
  <w:style w:type="character" w:customStyle="1" w:styleId="8Char">
    <w:name w:val="标题 8 Char"/>
    <w:basedOn w:val="a0"/>
    <w:link w:val="8"/>
    <w:uiPriority w:val="9"/>
    <w:semiHidden/>
    <w:qFormat/>
    <w:rsid w:val="00AA2E06"/>
    <w:rPr>
      <w:rFonts w:eastAsia="宋体" w:cs="Times New Roman"/>
      <w:caps/>
      <w:spacing w:val="10"/>
      <w:sz w:val="20"/>
      <w:szCs w:val="20"/>
    </w:rPr>
  </w:style>
  <w:style w:type="character" w:customStyle="1" w:styleId="9Char">
    <w:name w:val="标题 9 Char"/>
    <w:basedOn w:val="a0"/>
    <w:link w:val="9"/>
    <w:uiPriority w:val="9"/>
    <w:semiHidden/>
    <w:qFormat/>
    <w:rsid w:val="00AA2E06"/>
    <w:rPr>
      <w:rFonts w:eastAsia="宋体" w:cs="Times New Roman"/>
      <w:i/>
      <w:iCs/>
      <w:caps/>
      <w:spacing w:val="10"/>
      <w:sz w:val="20"/>
      <w:szCs w:val="20"/>
    </w:rPr>
  </w:style>
  <w:style w:type="character" w:customStyle="1" w:styleId="Char2">
    <w:name w:val="标题 Char"/>
    <w:basedOn w:val="a0"/>
    <w:link w:val="a9"/>
    <w:uiPriority w:val="10"/>
    <w:qFormat/>
    <w:rsid w:val="00AA2E06"/>
    <w:rPr>
      <w:rFonts w:eastAsia="宋体" w:cs="Times New Roman"/>
      <w:caps/>
      <w:color w:val="632423"/>
      <w:spacing w:val="50"/>
      <w:sz w:val="44"/>
      <w:szCs w:val="44"/>
    </w:rPr>
  </w:style>
  <w:style w:type="character" w:customStyle="1" w:styleId="Char1">
    <w:name w:val="副标题 Char"/>
    <w:basedOn w:val="a0"/>
    <w:link w:val="a7"/>
    <w:uiPriority w:val="11"/>
    <w:rsid w:val="00AA2E06"/>
    <w:rPr>
      <w:rFonts w:eastAsia="宋体" w:cs="Times New Roman"/>
      <w:caps/>
      <w:spacing w:val="20"/>
      <w:sz w:val="18"/>
      <w:szCs w:val="18"/>
    </w:rPr>
  </w:style>
  <w:style w:type="paragraph" w:customStyle="1" w:styleId="10">
    <w:name w:val="无间隔1"/>
    <w:basedOn w:val="a"/>
    <w:link w:val="Char3"/>
    <w:uiPriority w:val="1"/>
    <w:qFormat/>
    <w:rsid w:val="00AA2E06"/>
    <w:pPr>
      <w:spacing w:after="0" w:line="240" w:lineRule="auto"/>
    </w:pPr>
  </w:style>
  <w:style w:type="character" w:customStyle="1" w:styleId="Char3">
    <w:name w:val="无间隔 Char"/>
    <w:basedOn w:val="a0"/>
    <w:link w:val="10"/>
    <w:uiPriority w:val="1"/>
    <w:rsid w:val="00AA2E06"/>
  </w:style>
  <w:style w:type="paragraph" w:customStyle="1" w:styleId="11">
    <w:name w:val="列出段落1"/>
    <w:basedOn w:val="a"/>
    <w:uiPriority w:val="34"/>
    <w:qFormat/>
    <w:rsid w:val="00AA2E06"/>
    <w:pPr>
      <w:ind w:left="720"/>
      <w:contextualSpacing/>
    </w:pPr>
  </w:style>
  <w:style w:type="paragraph" w:customStyle="1" w:styleId="12">
    <w:name w:val="引用1"/>
    <w:basedOn w:val="a"/>
    <w:next w:val="a"/>
    <w:link w:val="Char4"/>
    <w:uiPriority w:val="29"/>
    <w:qFormat/>
    <w:rsid w:val="00AA2E06"/>
    <w:rPr>
      <w:i/>
      <w:iCs/>
    </w:rPr>
  </w:style>
  <w:style w:type="character" w:customStyle="1" w:styleId="Char4">
    <w:name w:val="引用 Char"/>
    <w:basedOn w:val="a0"/>
    <w:link w:val="12"/>
    <w:uiPriority w:val="29"/>
    <w:rsid w:val="00AA2E06"/>
    <w:rPr>
      <w:rFonts w:eastAsia="宋体" w:cs="Times New Roman"/>
      <w:i/>
      <w:iCs/>
    </w:rPr>
  </w:style>
  <w:style w:type="paragraph" w:customStyle="1" w:styleId="13">
    <w:name w:val="明显引用1"/>
    <w:basedOn w:val="a"/>
    <w:next w:val="a"/>
    <w:link w:val="Char5"/>
    <w:uiPriority w:val="30"/>
    <w:qFormat/>
    <w:rsid w:val="00AA2E0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13"/>
    <w:uiPriority w:val="30"/>
    <w:rsid w:val="00AA2E06"/>
    <w:rPr>
      <w:rFonts w:eastAsia="宋体" w:cs="Times New Roman"/>
      <w:caps/>
      <w:color w:val="622423"/>
      <w:spacing w:val="5"/>
      <w:sz w:val="20"/>
      <w:szCs w:val="20"/>
    </w:rPr>
  </w:style>
  <w:style w:type="character" w:customStyle="1" w:styleId="14">
    <w:name w:val="不明显强调1"/>
    <w:uiPriority w:val="19"/>
    <w:qFormat/>
    <w:rsid w:val="00AA2E06"/>
    <w:rPr>
      <w:i/>
      <w:iCs/>
    </w:rPr>
  </w:style>
  <w:style w:type="character" w:customStyle="1" w:styleId="15">
    <w:name w:val="明显强调1"/>
    <w:uiPriority w:val="21"/>
    <w:qFormat/>
    <w:rsid w:val="00AA2E06"/>
    <w:rPr>
      <w:i/>
      <w:iCs/>
      <w:caps/>
      <w:spacing w:val="10"/>
      <w:sz w:val="20"/>
      <w:szCs w:val="20"/>
    </w:rPr>
  </w:style>
  <w:style w:type="character" w:customStyle="1" w:styleId="16">
    <w:name w:val="不明显参考1"/>
    <w:basedOn w:val="a0"/>
    <w:uiPriority w:val="31"/>
    <w:qFormat/>
    <w:rsid w:val="00AA2E06"/>
    <w:rPr>
      <w:rFonts w:ascii="Calibri" w:eastAsia="宋体" w:hAnsi="Calibri" w:cs="Times New Roman"/>
      <w:i/>
      <w:iCs/>
      <w:color w:val="622423"/>
    </w:rPr>
  </w:style>
  <w:style w:type="character" w:customStyle="1" w:styleId="17">
    <w:name w:val="明显参考1"/>
    <w:uiPriority w:val="32"/>
    <w:qFormat/>
    <w:rsid w:val="00AA2E06"/>
    <w:rPr>
      <w:rFonts w:ascii="Calibri" w:eastAsia="宋体" w:hAnsi="Calibri" w:cs="Times New Roman"/>
      <w:b/>
      <w:bCs/>
      <w:i/>
      <w:iCs/>
      <w:color w:val="622423"/>
    </w:rPr>
  </w:style>
  <w:style w:type="character" w:customStyle="1" w:styleId="18">
    <w:name w:val="书籍标题1"/>
    <w:uiPriority w:val="33"/>
    <w:qFormat/>
    <w:rsid w:val="00AA2E06"/>
    <w:rPr>
      <w:caps/>
      <w:color w:val="622423"/>
      <w:spacing w:val="5"/>
      <w:u w:color="622423"/>
    </w:rPr>
  </w:style>
  <w:style w:type="paragraph" w:customStyle="1" w:styleId="TOC1">
    <w:name w:val="TOC 标题1"/>
    <w:basedOn w:val="1"/>
    <w:next w:val="a"/>
    <w:uiPriority w:val="39"/>
    <w:unhideWhenUsed/>
    <w:qFormat/>
    <w:rsid w:val="00AA2E06"/>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CDBE1-2DDF-4D05-B861-E974C2A2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1962</Words>
  <Characters>11184</Characters>
  <Application>Microsoft Office Word</Application>
  <DocSecurity>0</DocSecurity>
  <Lines>93</Lines>
  <Paragraphs>26</Paragraphs>
  <ScaleCrop>false</ScaleCrop>
  <Company>微软中国</Company>
  <LinksUpToDate>false</LinksUpToDate>
  <CharactersWithSpaces>13120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Administrator</cp:lastModifiedBy>
  <cp:revision>31</cp:revision>
  <cp:lastPrinted>2012-08-15T08:16:00Z</cp:lastPrinted>
  <dcterms:created xsi:type="dcterms:W3CDTF">2019-08-28T02:51:00Z</dcterms:created>
  <dcterms:modified xsi:type="dcterms:W3CDTF">2021-05-14T01:04:00Z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