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46" w:rsidRDefault="00373446">
      <w:pPr>
        <w:rPr>
          <w:rFonts w:ascii="仿宋_GB2312" w:eastAsia="仿宋_GB2312" w:cs="ArialUnicodeMS"/>
          <w:sz w:val="32"/>
          <w:szCs w:val="32"/>
          <w:lang w:eastAsia="zh-CN"/>
        </w:rPr>
      </w:pPr>
    </w:p>
    <w:p w:rsidR="00373446" w:rsidRDefault="00373446">
      <w:pPr>
        <w:rPr>
          <w:rFonts w:ascii="仿宋_GB2312" w:eastAsia="仿宋_GB2312" w:cs="ArialUnicodeMS"/>
          <w:sz w:val="32"/>
          <w:szCs w:val="32"/>
          <w:lang w:eastAsia="zh-CN"/>
        </w:rPr>
      </w:pPr>
    </w:p>
    <w:p w:rsidR="00373446" w:rsidRDefault="00373446">
      <w:pPr>
        <w:rPr>
          <w:rFonts w:ascii="黑体" w:eastAsia="黑体" w:cs="ArialUnicodeMS"/>
          <w:sz w:val="72"/>
          <w:szCs w:val="72"/>
        </w:rPr>
      </w:pPr>
    </w:p>
    <w:p w:rsidR="00373446" w:rsidRDefault="00373446">
      <w:pPr>
        <w:rPr>
          <w:rFonts w:ascii="黑体" w:eastAsia="黑体" w:cs="ArialUnicodeMS"/>
          <w:sz w:val="72"/>
          <w:szCs w:val="72"/>
        </w:rPr>
      </w:pPr>
    </w:p>
    <w:p w:rsidR="00373446" w:rsidRDefault="002D11E1">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lang w:eastAsia="zh-CN"/>
        </w:rPr>
        <w:t xml:space="preserve">融水镇卫生院   </w:t>
      </w:r>
    </w:p>
    <w:p w:rsidR="00373446" w:rsidRDefault="002D11E1">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373446" w:rsidRDefault="00373446">
      <w:pPr>
        <w:rPr>
          <w:rFonts w:ascii="ArialUnicodeMS" w:eastAsia="ArialUnicodeMS" w:cs="ArialUnicodeMS"/>
          <w:sz w:val="84"/>
          <w:szCs w:val="84"/>
          <w:lang w:eastAsia="zh-CN"/>
        </w:rPr>
      </w:pPr>
    </w:p>
    <w:p w:rsidR="00373446" w:rsidRDefault="00373446">
      <w:pPr>
        <w:rPr>
          <w:rFonts w:ascii="ArialUnicodeMS" w:eastAsia="ArialUnicodeMS" w:cs="ArialUnicodeMS"/>
          <w:sz w:val="84"/>
          <w:szCs w:val="84"/>
          <w:lang w:eastAsia="zh-CN"/>
        </w:rPr>
      </w:pPr>
    </w:p>
    <w:p w:rsidR="00373446" w:rsidRDefault="00373446">
      <w:pPr>
        <w:rPr>
          <w:rFonts w:ascii="ArialUnicodeMS" w:eastAsia="ArialUnicodeMS" w:cs="ArialUnicodeMS"/>
          <w:sz w:val="84"/>
          <w:szCs w:val="84"/>
          <w:lang w:eastAsia="zh-CN"/>
        </w:rPr>
      </w:pPr>
    </w:p>
    <w:p w:rsidR="00373446" w:rsidRDefault="00373446">
      <w:pPr>
        <w:rPr>
          <w:rFonts w:ascii="ArialUnicodeMS" w:eastAsia="ArialUnicodeMS" w:cs="ArialUnicodeMS"/>
          <w:sz w:val="84"/>
          <w:szCs w:val="84"/>
          <w:lang w:eastAsia="zh-CN"/>
        </w:rPr>
      </w:pPr>
    </w:p>
    <w:p w:rsidR="00373446" w:rsidRDefault="00373446">
      <w:pPr>
        <w:rPr>
          <w:rFonts w:ascii="ArialUnicodeMS" w:eastAsia="ArialUnicodeMS" w:cs="ArialUnicodeMS"/>
          <w:sz w:val="84"/>
          <w:szCs w:val="84"/>
          <w:lang w:eastAsia="zh-CN"/>
        </w:rPr>
      </w:pPr>
    </w:p>
    <w:p w:rsidR="00373446" w:rsidRDefault="00373446">
      <w:pPr>
        <w:jc w:val="center"/>
        <w:rPr>
          <w:rFonts w:ascii="黑体" w:eastAsia="黑体" w:cs="黑体"/>
          <w:sz w:val="44"/>
          <w:szCs w:val="44"/>
          <w:lang w:eastAsia="zh-CN"/>
        </w:rPr>
      </w:pPr>
    </w:p>
    <w:p w:rsidR="00373446" w:rsidRDefault="002D11E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373446" w:rsidRDefault="00373446">
      <w:pPr>
        <w:ind w:firstLine="645"/>
        <w:rPr>
          <w:rFonts w:ascii="仿宋_GB2312" w:eastAsia="仿宋_GB2312"/>
          <w:b/>
          <w:sz w:val="32"/>
          <w:szCs w:val="32"/>
          <w:lang w:eastAsia="zh-CN"/>
        </w:rPr>
      </w:pPr>
    </w:p>
    <w:p w:rsidR="00373446" w:rsidRDefault="002D11E1">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概况</w:t>
      </w:r>
    </w:p>
    <w:p w:rsidR="00373446" w:rsidRDefault="002D11E1">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373446" w:rsidRDefault="002D11E1">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373446" w:rsidRDefault="002D11E1">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2020年度部门决算报表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373446" w:rsidRDefault="002D11E1">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373446" w:rsidRDefault="002D11E1">
      <w:pPr>
        <w:ind w:left="645"/>
        <w:rPr>
          <w:rFonts w:ascii="仿宋_GB2312" w:eastAsia="仿宋_GB2312"/>
          <w:sz w:val="32"/>
          <w:szCs w:val="32"/>
          <w:highlight w:val="yellow"/>
          <w:lang w:eastAsia="zh-CN"/>
        </w:rPr>
      </w:pPr>
      <w:r>
        <w:rPr>
          <w:rFonts w:ascii="仿宋_GB2312" w:eastAsia="仿宋_GB2312" w:hint="eastAsia"/>
          <w:sz w:val="32"/>
          <w:szCs w:val="32"/>
          <w:highlight w:val="yellow"/>
          <w:lang w:eastAsia="zh-CN"/>
        </w:rPr>
        <w:t>表九：国有资本经营预算财政拨款支出决算表</w:t>
      </w:r>
    </w:p>
    <w:p w:rsidR="00373446" w:rsidRDefault="00373446">
      <w:pPr>
        <w:ind w:left="645"/>
        <w:rPr>
          <w:rFonts w:ascii="仿宋_GB2312" w:eastAsia="仿宋_GB2312"/>
          <w:sz w:val="32"/>
          <w:szCs w:val="32"/>
          <w:lang w:eastAsia="zh-CN"/>
        </w:rPr>
      </w:pPr>
    </w:p>
    <w:p w:rsidR="00373446" w:rsidRDefault="002D11E1">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2020年度部门决算情况说明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373446" w:rsidRDefault="002D11E1">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373446" w:rsidRDefault="002D11E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十、预算绩效情况说明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十一、其他重要事项的情况说明</w:t>
      </w:r>
    </w:p>
    <w:p w:rsidR="00373446" w:rsidRDefault="002D11E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373446" w:rsidRDefault="002D11E1">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概况</w:t>
      </w:r>
    </w:p>
    <w:p w:rsidR="00373446" w:rsidRDefault="002D11E1">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373446" w:rsidRDefault="002D11E1">
      <w:pPr>
        <w:spacing w:line="560" w:lineRule="exact"/>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融水苗族自治县融水镇卫生院主要工作职责：为融水镇及周边乡镇人民健康提供医疗预防保健服务、常见病、多发病治疗、恢复期康复治疗与护理，承担融水镇基本公共卫生服务。</w:t>
      </w:r>
    </w:p>
    <w:p w:rsidR="00373446" w:rsidRDefault="002D11E1">
      <w:pPr>
        <w:spacing w:line="560" w:lineRule="exact"/>
        <w:ind w:firstLineChars="200" w:firstLine="640"/>
        <w:rPr>
          <w:rFonts w:ascii="仿宋_GB2312" w:eastAsia="仿宋_GB2312" w:hAnsi="仿宋_GB2312" w:cs="仿宋_GB2312"/>
          <w:sz w:val="32"/>
          <w:szCs w:val="32"/>
          <w:shd w:val="clear" w:color="auto" w:fill="FFFFFF"/>
          <w:lang w:eastAsia="zh-CN"/>
        </w:rPr>
      </w:pPr>
      <w:r>
        <w:rPr>
          <w:rFonts w:ascii="仿宋_GB2312" w:eastAsia="仿宋_GB2312" w:hAnsi="仿宋_GB2312" w:cs="仿宋_GB2312" w:hint="eastAsia"/>
          <w:sz w:val="32"/>
          <w:szCs w:val="32"/>
          <w:lang w:eastAsia="zh-CN"/>
        </w:rPr>
        <w:t>主要工作目标，</w:t>
      </w:r>
      <w:r>
        <w:rPr>
          <w:rFonts w:ascii="仿宋_GB2312" w:eastAsia="仿宋_GB2312" w:hAnsi="仿宋_GB2312" w:cs="仿宋_GB2312" w:hint="eastAsia"/>
          <w:sz w:val="32"/>
          <w:szCs w:val="32"/>
          <w:shd w:val="clear" w:color="auto" w:fill="FFFFFF"/>
          <w:lang w:eastAsia="zh-CN"/>
        </w:rPr>
        <w:t>加强农村疾病预防控制，做好传染病、地方病防治和疫情等突发性公共卫生事件报告工作，重点控制严重危害农民身体健康的传染病、地方病、职业病和寄生虫病等工作。</w:t>
      </w:r>
    </w:p>
    <w:p w:rsidR="00373446" w:rsidRDefault="002D11E1">
      <w:pPr>
        <w:ind w:firstLineChars="200" w:firstLine="640"/>
        <w:rPr>
          <w:rFonts w:ascii="仿宋_GB2312" w:eastAsia="仿宋_GB2312"/>
          <w:sz w:val="32"/>
          <w:szCs w:val="32"/>
          <w:lang w:eastAsia="zh-CN"/>
        </w:rPr>
      </w:pPr>
      <w:r>
        <w:rPr>
          <w:rFonts w:ascii="仿宋_GB2312" w:eastAsia="仿宋_GB2312" w:hint="eastAsia"/>
          <w:sz w:val="32"/>
          <w:szCs w:val="32"/>
          <w:lang w:eastAsia="zh-CN"/>
        </w:rPr>
        <w:t>二、机构设置</w:t>
      </w:r>
    </w:p>
    <w:p w:rsidR="00373446" w:rsidRDefault="002D11E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szCs w:val="21"/>
          <w:lang w:eastAsia="zh-CN"/>
        </w:rPr>
      </w:pPr>
      <w:r>
        <w:rPr>
          <w:rFonts w:ascii="仿宋_GB2312" w:eastAsia="仿宋_GB2312" w:hAnsi="华文中宋" w:hint="eastAsia"/>
          <w:sz w:val="32"/>
          <w:szCs w:val="32"/>
          <w:lang w:eastAsia="zh-CN"/>
        </w:rPr>
        <w:t>融水苗族自治县融水镇卫生院属融水县卫生健康局下属的一个独立核算单位，位于融水苗族自治县融水镇友爱路</w:t>
      </w:r>
      <w:r>
        <w:rPr>
          <w:rFonts w:ascii="仿宋_GB2312" w:eastAsia="仿宋_GB2312" w:hAnsi="宋体" w:hint="eastAsia"/>
          <w:sz w:val="32"/>
          <w:szCs w:val="32"/>
          <w:lang w:eastAsia="zh-CN"/>
        </w:rPr>
        <w:t>，属县财政差额预算拨款（事业）单位，执行政府会计制度，预算科目为：210医疗卫生-03基层医疗卫生-02乡镇卫生院。</w:t>
      </w:r>
      <w:r>
        <w:rPr>
          <w:rFonts w:ascii="仿宋_GB2312" w:eastAsia="仿宋_GB2312" w:cs="仿宋_GB2312" w:hint="eastAsia"/>
          <w:sz w:val="32"/>
          <w:szCs w:val="32"/>
          <w:lang w:eastAsia="zh-CN"/>
        </w:rPr>
        <w:t>我院设有门诊部，妇产科、化验科、妇幼保健科、计免科、公共卫生办公室等科室。</w:t>
      </w:r>
    </w:p>
    <w:p w:rsidR="00373446" w:rsidRDefault="002D11E1">
      <w:pPr>
        <w:ind w:firstLine="646"/>
        <w:rPr>
          <w:rFonts w:ascii="仿宋_GB2312" w:eastAsia="仿宋_GB2312"/>
          <w:sz w:val="32"/>
          <w:szCs w:val="32"/>
          <w:lang w:eastAsia="zh-CN"/>
        </w:rPr>
      </w:pPr>
      <w:r>
        <w:rPr>
          <w:rFonts w:ascii="仿宋_GB2312" w:eastAsia="仿宋_GB2312" w:hint="eastAsia"/>
          <w:sz w:val="32"/>
          <w:szCs w:val="32"/>
          <w:lang w:eastAsia="zh-CN"/>
        </w:rPr>
        <w:t>二、编制现状及人员构成</w:t>
      </w:r>
    </w:p>
    <w:p w:rsidR="00373446" w:rsidRDefault="002D11E1">
      <w:pPr>
        <w:spacing w:line="520" w:lineRule="exact"/>
        <w:ind w:firstLine="645"/>
        <w:rPr>
          <w:rFonts w:ascii="仿宋_GB2312" w:eastAsia="仿宋_GB2312" w:hAnsi="仿宋_GB2312" w:cs="仿宋_GB2312"/>
          <w:sz w:val="32"/>
          <w:szCs w:val="32"/>
          <w:lang w:eastAsia="zh-CN"/>
        </w:rPr>
      </w:pPr>
      <w:r>
        <w:rPr>
          <w:rFonts w:ascii="仿宋_GB2312" w:eastAsia="仿宋_GB2312" w:hAnsi="华文仿宋" w:hint="eastAsia"/>
          <w:color w:val="000000"/>
          <w:sz w:val="32"/>
          <w:szCs w:val="32"/>
          <w:lang w:eastAsia="zh-CN"/>
        </w:rPr>
        <w:t>单位人员编制总数为</w:t>
      </w:r>
      <w:r>
        <w:rPr>
          <w:rFonts w:ascii="仿宋_GB2312" w:eastAsia="仿宋_GB2312" w:cs="仿宋_GB2312"/>
          <w:sz w:val="32"/>
          <w:szCs w:val="32"/>
          <w:lang w:eastAsia="zh-CN"/>
        </w:rPr>
        <w:t>36</w:t>
      </w:r>
      <w:r>
        <w:rPr>
          <w:rFonts w:ascii="仿宋_GB2312" w:eastAsia="仿宋_GB2312" w:hAnsi="华文仿宋" w:hint="eastAsia"/>
          <w:color w:val="000000"/>
          <w:sz w:val="32"/>
          <w:szCs w:val="32"/>
          <w:lang w:eastAsia="zh-CN"/>
        </w:rPr>
        <w:t>人。其中：事业编制36人，</w:t>
      </w:r>
      <w:r>
        <w:rPr>
          <w:rFonts w:ascii="仿宋_GB2312" w:eastAsia="仿宋_GB2312" w:hAnsi="仿宋_GB2312" w:cs="仿宋_GB2312" w:hint="eastAsia"/>
          <w:sz w:val="32"/>
          <w:szCs w:val="32"/>
          <w:lang w:eastAsia="zh-CN"/>
        </w:rPr>
        <w:t>在职在编职工35人，单位聘请65人（其中：管理人员2人，医务人员33人,），退休职工23人。</w:t>
      </w:r>
    </w:p>
    <w:p w:rsidR="00373446" w:rsidRDefault="002D11E1">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2020年度部门决算报表</w:t>
      </w:r>
    </w:p>
    <w:p w:rsidR="00373446" w:rsidRDefault="002D11E1">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373446" w:rsidRDefault="002D11E1">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融水镇卫生院</w:t>
      </w:r>
      <w:r>
        <w:rPr>
          <w:rFonts w:ascii="仿宋_GB2312" w:eastAsia="仿宋_GB2312" w:hint="eastAsia"/>
          <w:b/>
          <w:sz w:val="32"/>
          <w:szCs w:val="32"/>
          <w:lang w:eastAsia="zh-CN"/>
        </w:rPr>
        <w:t>2020年度部门决算情况说明</w:t>
      </w:r>
    </w:p>
    <w:p w:rsidR="00373446" w:rsidRDefault="002D11E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2020年度收入、支出总计2747.23万元。与2019年相比，收、支各增加391.79万元；增长16.63%。增长原因：一是医疗事业收入增加，二是人员工资调资，三是政府基金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加，四是卫生院业务用房项目建设资金增加。</w:t>
      </w:r>
    </w:p>
    <w:p w:rsidR="00373446" w:rsidRDefault="002D11E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2020年度收入总计2597.73万元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，其中：财政拨款收入1219.45万元；占46.94%</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；上级补助收入23.00万元，占0.89%；事业收入1347.47万元，占51.87%；事业单位经营收入0万元，占0%；其他收入7.8万元，占0.3%。</w:t>
      </w:r>
    </w:p>
    <w:p w:rsidR="00373446" w:rsidRDefault="002D11E1">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2020年度支出合计2359.98万元，其中：基本支出2182.98万元，占92.5%；项目支出177万元，占7.5%；经营支出0万元，占0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373446" w:rsidRDefault="002D11E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2020年度财政拨款收、支总计 1368.95万元。与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9年相比，财政拨款收、支总计各增加248.61万元，增长</w:t>
      </w:r>
      <w:r>
        <w:rPr>
          <w:rFonts w:ascii="仿宋_GB2312" w:eastAsia="仿宋_GB2312" w:cs="仿宋_GB2312" w:hint="eastAsia"/>
          <w:bCs/>
          <w:sz w:val="32"/>
          <w:szCs w:val="32"/>
          <w:lang w:eastAsia="zh-CN"/>
        </w:rPr>
        <w:lastRenderedPageBreak/>
        <w:t>22.19%。增长原因：一是医疗事业收入增加，二是人员工资调资，三是政府基金新</w:t>
      </w:r>
      <w:r>
        <w:rPr>
          <w:rFonts w:ascii="仿宋_GB2312" w:eastAsia="仿宋_GB2312" w:cs="仿宋_GB2312" w:hint="eastAsia"/>
          <w:bCs/>
          <w:sz w:val="30"/>
          <w:szCs w:val="30"/>
          <w:lang w:eastAsia="zh-CN"/>
        </w:rPr>
        <w:t>冠疫情抗疫特别国债资金</w:t>
      </w:r>
      <w:r>
        <w:rPr>
          <w:rFonts w:ascii="仿宋_GB2312" w:eastAsia="仿宋_GB2312" w:cs="仿宋_GB2312" w:hint="eastAsia"/>
          <w:bCs/>
          <w:sz w:val="32"/>
          <w:szCs w:val="32"/>
          <w:lang w:eastAsia="zh-CN"/>
        </w:rPr>
        <w:t>收入增加，四是卫生院业务用房项目建设资金增加。</w:t>
      </w:r>
    </w:p>
    <w:p w:rsidR="00373446" w:rsidRDefault="002D11E1">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20年度财政拨款支出1166.02万元，占本年支出合计的49.41%。与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9年相比，财政拨款支出增加194.59 万元，同比增长20.03%。增长原因：一是人员工资支出增加，二是项目支出增加。</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373446" w:rsidRDefault="002D11E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2020年度财政拨款支出1166.02万元，主要用于以下方面：社会保障和就业（类）支出29.58万元，占2.54%；卫生健康（类）支出1136.44万元，占97.46%。</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 338.77万元，支出决算为1166.02万元，完成年初预算的 344.19%。其中：</w:t>
      </w:r>
    </w:p>
    <w:p w:rsidR="00373446" w:rsidRDefault="00BB740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2D11E1">
        <w:rPr>
          <w:rFonts w:ascii="仿宋_GB2312" w:eastAsia="仿宋_GB2312" w:cs="仿宋_GB2312" w:hint="eastAsia"/>
          <w:bCs/>
          <w:sz w:val="32"/>
          <w:szCs w:val="32"/>
          <w:lang w:eastAsia="zh-CN"/>
        </w:rPr>
        <w:t>社会保障和就业（类）行政事业单位养老支出（款）行政单位离退休（项）。年初预算为0万元，支出决算为1.78万元，决算数大于预算数的主要原因是：把退休人员春节慰问补助分列在行政单位离退休。</w:t>
      </w:r>
    </w:p>
    <w:p w:rsidR="00373446" w:rsidRDefault="00BB740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w:t>
      </w:r>
      <w:r w:rsidR="002E1E23">
        <w:rPr>
          <w:rFonts w:ascii="仿宋_GB2312" w:eastAsia="仿宋_GB2312" w:cs="仿宋_GB2312" w:hint="eastAsia"/>
          <w:bCs/>
          <w:sz w:val="32"/>
          <w:szCs w:val="32"/>
          <w:lang w:eastAsia="zh-CN"/>
        </w:rPr>
        <w:t>社会保障和就业（类）行政事业单位养老支出（款）</w:t>
      </w:r>
      <w:r w:rsidR="002D11E1">
        <w:rPr>
          <w:rFonts w:ascii="仿宋_GB2312" w:eastAsia="仿宋_GB2312" w:cs="仿宋_GB2312" w:hint="eastAsia"/>
          <w:bCs/>
          <w:sz w:val="32"/>
          <w:szCs w:val="32"/>
          <w:lang w:eastAsia="zh-CN"/>
        </w:rPr>
        <w:t>机关事业单位基本养老保险基金的补助（项）。年初预算为2.98万元，支出决算为0.33万元，完成年初预算的 11.07%，决算数小于预算数的主要原因是：把独生子女和退休民族补助单独放在对机关事业单位基本养老保险基金的补助。</w:t>
      </w:r>
    </w:p>
    <w:p w:rsidR="00373446" w:rsidRDefault="00BB740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2D11E1">
        <w:rPr>
          <w:rFonts w:ascii="仿宋_GB2312" w:eastAsia="仿宋_GB2312" w:cs="仿宋_GB2312" w:hint="eastAsia"/>
          <w:bCs/>
          <w:sz w:val="32"/>
          <w:szCs w:val="32"/>
          <w:lang w:eastAsia="zh-CN"/>
        </w:rPr>
        <w:t>社会保障和就业（类）行政事业单位养老支出（款）其他行政事业单位养老（项）。年初预算为14.16万元，支出决算为14.05万。完成年初预算的99.22%。决算数小于预算数的主要原因是：退休生活补助减少，因有退休人员死亡。</w:t>
      </w:r>
    </w:p>
    <w:p w:rsidR="00373446" w:rsidRDefault="00BB740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2D11E1">
        <w:rPr>
          <w:rFonts w:ascii="仿宋_GB2312" w:eastAsia="仿宋_GB2312" w:cs="仿宋_GB2312" w:hint="eastAsia"/>
          <w:bCs/>
          <w:sz w:val="32"/>
          <w:szCs w:val="32"/>
          <w:lang w:eastAsia="zh-CN"/>
        </w:rPr>
        <w:t>社会保障和就业（类）抚恤（款）死亡抚恤（项）。年初预算为0万元，支出决算为13.42万。决算数大于预算数的主要原因是：有退休人员死亡。</w:t>
      </w:r>
    </w:p>
    <w:p w:rsidR="00373446" w:rsidRDefault="00BB740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2D11E1">
        <w:rPr>
          <w:rFonts w:ascii="仿宋_GB2312" w:eastAsia="仿宋_GB2312" w:cs="仿宋_GB2312" w:hint="eastAsia"/>
          <w:bCs/>
          <w:sz w:val="32"/>
          <w:szCs w:val="32"/>
          <w:lang w:eastAsia="zh-CN"/>
        </w:rPr>
        <w:t>卫生健康（类）基层医疗卫生机构（款）乡镇卫生院（项）。年初预算为293.55万元，支出决算为477.94万元，完成年初预算的162.81%。决算数大于预算数的主要原因是追加县本级人员工资经费，增加房屋建设、设备购置经费。</w:t>
      </w:r>
    </w:p>
    <w:p w:rsidR="00373446" w:rsidRDefault="00BB740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2D11E1">
        <w:rPr>
          <w:rFonts w:ascii="仿宋_GB2312" w:eastAsia="仿宋_GB2312" w:cs="仿宋_GB2312" w:hint="eastAsia"/>
          <w:bCs/>
          <w:sz w:val="32"/>
          <w:szCs w:val="32"/>
          <w:lang w:eastAsia="zh-CN"/>
        </w:rPr>
        <w:t>卫生健康（类）基层医疗卫生机构（款）其他基层医疗卫生机构（项），年初预算0为万元，支出决算为77.27万元。决算数大于预算数的主要原因是上级拨来基本药物补助资金。</w:t>
      </w:r>
    </w:p>
    <w:p w:rsidR="00373446" w:rsidRDefault="00BB740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sidR="002D11E1">
        <w:rPr>
          <w:rFonts w:ascii="仿宋_GB2312" w:eastAsia="仿宋_GB2312" w:cs="仿宋_GB2312" w:hint="eastAsia"/>
          <w:bCs/>
          <w:sz w:val="32"/>
          <w:szCs w:val="32"/>
          <w:lang w:eastAsia="zh-CN"/>
        </w:rPr>
        <w:t>卫生健康（类）公共卫生（款）基本公共卫生服务（项）年初预算28.08万元，支出决算为581.23万元，完成</w:t>
      </w:r>
      <w:r w:rsidR="002D11E1">
        <w:rPr>
          <w:rFonts w:ascii="仿宋_GB2312" w:eastAsia="仿宋_GB2312" w:cs="仿宋_GB2312" w:hint="eastAsia"/>
          <w:bCs/>
          <w:sz w:val="32"/>
          <w:szCs w:val="32"/>
          <w:lang w:eastAsia="zh-CN"/>
        </w:rPr>
        <w:lastRenderedPageBreak/>
        <w:t>年初预算的2069.90%。决算数大于预算数的主要原因是上级拨来基本公卫卫生服务补助资金。</w:t>
      </w:r>
    </w:p>
    <w:p w:rsidR="00373446" w:rsidRDefault="002D11E1">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r w:rsidR="00BB740A">
        <w:rPr>
          <w:rFonts w:ascii="仿宋_GB2312" w:eastAsia="仿宋_GB2312" w:cs="仿宋_GB2312" w:hint="eastAsia"/>
          <w:b/>
          <w:sz w:val="32"/>
          <w:szCs w:val="32"/>
          <w:lang w:eastAsia="zh-CN"/>
        </w:rPr>
        <w:t>、</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2020年度财政拨款基本支出989.02万元，其中：</w:t>
      </w:r>
    </w:p>
    <w:p w:rsidR="00373446" w:rsidRDefault="002D11E1">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人员经费814.59万元，主要包括：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208.01</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398.55</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、奖金</w:t>
      </w:r>
      <w:r>
        <w:rPr>
          <w:rFonts w:ascii="仿宋_GB2312" w:eastAsia="仿宋_GB2312" w:hAnsi="宋体" w:cs="仿宋_GB2312" w:hint="eastAsia"/>
          <w:color w:val="000000"/>
          <w:sz w:val="31"/>
          <w:szCs w:val="31"/>
          <w:lang w:eastAsia="zh-CN"/>
        </w:rPr>
        <w:t>2.40万元</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绩效工资54.51万元、机关事业单位基本养老保险缴费35.04万元、职业年金缴费15.02万元、 职工基本医疗保险缴费18.64万元、公务员医疗补助缴费0万元、其他社会保障缴费23.34万元、住房公积金29.50万元、医疗费0万元、其他工资福利支出0万元、离休费0万元、抚恤金13.42万元、生活补助15.83万元、医疗费补助0万元、奖励金0万元、其他对个人和家庭的补助0.33万元</w:t>
      </w:r>
      <w:r>
        <w:rPr>
          <w:rFonts w:ascii="仿宋_GB2312" w:eastAsia="仿宋_GB2312" w:cs="仿宋_GB2312" w:hint="eastAsia"/>
          <w:bCs/>
          <w:sz w:val="32"/>
          <w:szCs w:val="32"/>
          <w:lang w:eastAsia="zh-CN"/>
        </w:rPr>
        <w:t>；</w:t>
      </w:r>
    </w:p>
    <w:p w:rsidR="00373446" w:rsidRDefault="002D11E1">
      <w:pPr>
        <w:ind w:firstLine="645"/>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公用经费174.43万元，主要包括：办公费1.2万元、印刷费7.34万元、咨询费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、手续费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、水费0.32万元、电费2.94万元、邮电费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、取暖费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、物业管理费11.58万元、差旅费2.15</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、因公出国（境）费用</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、维修（护）费4.34万元、租赁费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、会议费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、培训费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、公务接待费</w:t>
      </w:r>
      <w:r>
        <w:rPr>
          <w:rFonts w:ascii="仿宋_GB2312" w:eastAsia="仿宋_GB2312" w:hAnsi="宋体" w:cs="仿宋_GB2312" w:hint="eastAsia"/>
          <w:color w:val="000000"/>
          <w:sz w:val="31"/>
          <w:szCs w:val="31"/>
          <w:lang w:eastAsia="zh-CN"/>
        </w:rPr>
        <w:t>0万元</w:t>
      </w:r>
      <w:r>
        <w:rPr>
          <w:rFonts w:ascii="仿宋_GB2312" w:eastAsia="仿宋_GB2312" w:cs="仿宋_GB2312" w:hint="eastAsia"/>
          <w:bCs/>
          <w:sz w:val="32"/>
          <w:szCs w:val="32"/>
          <w:lang w:eastAsia="zh-CN"/>
        </w:rPr>
        <w:t>、专用材料102.96万元、专用燃料费0.82</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其他商品和服务支出13.89万元、专用设备购置26.90万元。</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r w:rsidR="00BB740A">
        <w:rPr>
          <w:rFonts w:ascii="仿宋_GB2312" w:eastAsia="仿宋_GB2312" w:cs="仿宋_GB2312" w:hint="eastAsia"/>
          <w:bCs/>
          <w:sz w:val="32"/>
          <w:szCs w:val="32"/>
          <w:lang w:eastAsia="zh-CN"/>
        </w:rPr>
        <w:t>、</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373446" w:rsidRDefault="002D11E1">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0万元，支出决算为0万元，完成预算的0%，决算数（大于）小于预算数的主要原因是认真贯彻落实中央“八项规定”精神和厉行节约要求，从严控制“三公”经费开支，全年实际支出比预算有所节约</w:t>
      </w:r>
    </w:p>
    <w:p w:rsidR="00373446" w:rsidRDefault="002D11E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2020年度“三公”经费财政拨款支出决算中，因公出国（境）费支出决算0万元，占0%；公务用车购置及运行费 支出决算0万元，占0 %；公务接待费支出决算0万元，占0 %。具体情况如下：  </w:t>
      </w:r>
    </w:p>
    <w:p w:rsidR="00373446" w:rsidRDefault="002D11E1" w:rsidP="00BB740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1.因公出国（境）费预算为0万元，支出决算为0万元，完成预算的0%，增加（减少）原因说明。全年安排机关和所属单位因公出国（境）团组0个，累计0人次（必须说明）。开支内容包括：</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2.公务用车购置及运行费预算为0万元，支出决算为0万元，完成预算的0%，增加（减少）原因说明。其中：</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公务用车购置支出0万元。购置车辆说明</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公务用车运行支出0万元。主要是按规定保留的公务</w:t>
      </w:r>
    </w:p>
    <w:p w:rsidR="00373446" w:rsidRDefault="002D11E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用车的燃料费、维修费、过桥过路费、保险费、安全奖励费用等支出。截至2020年12月31日，单位开支财政拨款的公务用车保有量为0辆。</w:t>
      </w:r>
    </w:p>
    <w:p w:rsidR="00373446" w:rsidRDefault="002D11E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3.公务接待费预算为0万元，支出决算为0万元，完成预算的0%，增加（减少）原因说明。其中：</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外宾接待支出0万元。主要用于0开展0工作发生的外宾接待支出。2020 年共接待国（境）外来访团组0个、来访外宾0人次。</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国内公务接待支出0万元。2020 年共接待国内来访团组0个、来宾0人次</w:t>
      </w:r>
    </w:p>
    <w:p w:rsidR="00373446" w:rsidRDefault="002D11E1">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20年度政府性基金预算财政拨款收入支出决算情况说明</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2020年度政府性基金预算财政拨款收、支总计 20.50万元。与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9年相比，收、支总计各增加20.50万元，增长100%。其中，支出情况为：</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2020年政府性基金预算财政拨款年初预算为0万元，支出决算20.50万元，其中：</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 抗疫特别国债安排（类）基础设施建设(款)公共卫生体系建设（项）。年初预算为0万元，支出决算为20.50 万元。决算数大于预算数的主要原因：追加新冠肺炎项目。</w:t>
      </w:r>
    </w:p>
    <w:p w:rsidR="00373446" w:rsidRDefault="002D11E1">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373446" w:rsidRDefault="002D11E1" w:rsidP="00BB740A">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2020年度国有资本经营预算财政拨款本年支出0万元，为支出0万元。</w:t>
      </w:r>
    </w:p>
    <w:p w:rsidR="00373446" w:rsidRDefault="002D11E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十、2020年度预算绩效情况说明</w:t>
      </w:r>
    </w:p>
    <w:p w:rsidR="00373446" w:rsidRDefault="002D11E1">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373446" w:rsidRDefault="002D11E1" w:rsidP="00BB740A">
      <w:pPr>
        <w:autoSpaceDE w:val="0"/>
        <w:autoSpaceDN w:val="0"/>
        <w:adjustRightInd w:val="0"/>
        <w:spacing w:line="560" w:lineRule="exact"/>
        <w:ind w:leftChars="200" w:left="440" w:firstLineChars="300" w:firstLine="96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2020年度我单位</w:t>
      </w:r>
      <w:bookmarkStart w:id="0" w:name="_GoBack"/>
      <w:bookmarkEnd w:id="0"/>
      <w:r>
        <w:rPr>
          <w:rFonts w:ascii="仿宋_GB2312" w:eastAsia="仿宋_GB2312" w:cs="仿宋_GB2312" w:hint="eastAsia"/>
          <w:sz w:val="32"/>
          <w:szCs w:val="32"/>
          <w:lang w:eastAsia="zh-CN"/>
        </w:rPr>
        <w:t>未做绩效评价。</w:t>
      </w:r>
    </w:p>
    <w:p w:rsidR="00373446" w:rsidRDefault="002D11E1">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2020年度，机关运行经费支出0</w:t>
      </w:r>
      <w:r w:rsidR="00BB740A">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373446" w:rsidRDefault="002D11E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2020年度，政府采购支出总额0万元，其中：政府采购货物支出0万元、政府采购工程支出0万元、政府采购服务支出0万元。授予中小企业合同金 0 万元，占政府采购支出总额的 0%，其中：授予小微企业合同金额 0万元，占政府采购支出总额的0%。</w:t>
      </w:r>
    </w:p>
    <w:p w:rsidR="00373446" w:rsidRDefault="002D11E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373446" w:rsidRDefault="002D11E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截至2020年12月31日，本部门共有车辆3辆，其中：公务用车0 辆；执法执勤用车0辆；专业技术用车3 辆；单价50万元以上通用设备0台（套），单价100 万元以上专用设备0台（套）。 </w:t>
      </w:r>
    </w:p>
    <w:p w:rsidR="00373446" w:rsidRDefault="002D11E1">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第四部分：名词解释</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二、事业收入：指事业单位开展专业业务活动及辅助活动取得的收入。</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三、经营收入：指事业单位在专业业务活动及其辅助活动之外开展非独立核算经营活动取得的收入。</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业收入、经营收入等以外的收入。主要是事业单位固定资产出租收入、存款利息收入等。</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公共预算财政拨款收入、事业收入、经营收入、其他收入不足 以安排当年支出的情况下，使用以前年度积累的事业基金（事 业单位当年收支相抵后按国家规定提取、用于弥补以后年度收 支差额的基金）弥补本年度收支缺口的资金。</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七、结余分配：指事业单位按照会计制度规定缴纳的 所得税以及从非财政拨款结余中提取的职工福利基金、事业基 金等。 </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八、年末结转和结余：指单位本年度或以前年度预算 安排、因客观条件发生变化未全部执行或未执行，结转到以后 年度继续使用的资金，或项目已完成等产生的结余资金。</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 作任务而发生的人员支出和公用支出。</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 活动之外开展非独立核算经营活动发生的支出。</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73446" w:rsidRDefault="002D11E1">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十三、机关运行经费：指为保障行政单位（包括参照 公务员法管理的事业单位）运行用于购买货物和服务的各项资 金，包括办公及印刷费、邮电费、差旅费、会议费、福利费、 日常维修费、专用材料及一般设备购置费、办公用房水电费、 </w:t>
      </w:r>
      <w:r>
        <w:rPr>
          <w:rFonts w:ascii="仿宋_GB2312" w:eastAsia="仿宋_GB2312" w:cs="仿宋_GB2312" w:hint="eastAsia"/>
          <w:bCs/>
          <w:sz w:val="32"/>
          <w:szCs w:val="32"/>
          <w:lang w:eastAsia="zh-CN"/>
        </w:rPr>
        <w:lastRenderedPageBreak/>
        <w:t>办公用房取暖费、 办公用房物业管理费、 公务用车运行维护费以及其他费用。</w:t>
      </w:r>
    </w:p>
    <w:p w:rsidR="00373446" w:rsidRDefault="00373446">
      <w:pPr>
        <w:autoSpaceDE w:val="0"/>
        <w:autoSpaceDN w:val="0"/>
        <w:adjustRightInd w:val="0"/>
        <w:spacing w:line="560" w:lineRule="exact"/>
        <w:ind w:firstLine="640"/>
        <w:rPr>
          <w:rFonts w:ascii="仿宋_GB2312" w:eastAsia="仿宋_GB2312" w:cs="仿宋_GB2312"/>
          <w:bCs/>
          <w:sz w:val="32"/>
          <w:szCs w:val="32"/>
          <w:lang w:eastAsia="zh-CN"/>
        </w:rPr>
      </w:pPr>
    </w:p>
    <w:sectPr w:rsidR="00373446" w:rsidSect="00373446">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B1" w:rsidRDefault="003042B1">
      <w:pPr>
        <w:spacing w:line="240" w:lineRule="auto"/>
      </w:pPr>
      <w:r>
        <w:separator/>
      </w:r>
    </w:p>
  </w:endnote>
  <w:endnote w:type="continuationSeparator" w:id="1">
    <w:p w:rsidR="003042B1" w:rsidRDefault="003042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46" w:rsidRDefault="004F5FFC">
    <w:pPr>
      <w:pStyle w:val="a5"/>
      <w:framePr w:wrap="around" w:vAnchor="text" w:hAnchor="margin" w:xAlign="center" w:y="1"/>
      <w:rPr>
        <w:rStyle w:val="aa"/>
      </w:rPr>
    </w:pPr>
    <w:r>
      <w:fldChar w:fldCharType="begin"/>
    </w:r>
    <w:r w:rsidR="002D11E1">
      <w:rPr>
        <w:rStyle w:val="aa"/>
      </w:rPr>
      <w:instrText xml:space="preserve">PAGE  </w:instrText>
    </w:r>
    <w:r>
      <w:fldChar w:fldCharType="end"/>
    </w:r>
  </w:p>
  <w:p w:rsidR="00373446" w:rsidRDefault="0037344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46" w:rsidRDefault="004F5FFC">
    <w:pPr>
      <w:pStyle w:val="a5"/>
      <w:framePr w:wrap="around" w:vAnchor="text" w:hAnchor="margin" w:xAlign="center" w:y="1"/>
      <w:rPr>
        <w:rStyle w:val="aa"/>
        <w:sz w:val="30"/>
        <w:szCs w:val="30"/>
      </w:rPr>
    </w:pPr>
    <w:r>
      <w:rPr>
        <w:sz w:val="30"/>
        <w:szCs w:val="30"/>
      </w:rPr>
      <w:fldChar w:fldCharType="begin"/>
    </w:r>
    <w:r w:rsidR="002D11E1">
      <w:rPr>
        <w:rStyle w:val="aa"/>
        <w:sz w:val="30"/>
        <w:szCs w:val="30"/>
      </w:rPr>
      <w:instrText xml:space="preserve">PAGE  </w:instrText>
    </w:r>
    <w:r>
      <w:rPr>
        <w:sz w:val="30"/>
        <w:szCs w:val="30"/>
      </w:rPr>
      <w:fldChar w:fldCharType="separate"/>
    </w:r>
    <w:r w:rsidR="002E1E23">
      <w:rPr>
        <w:rStyle w:val="aa"/>
        <w:noProof/>
        <w:sz w:val="30"/>
        <w:szCs w:val="30"/>
      </w:rPr>
      <w:t>- 8 -</w:t>
    </w:r>
    <w:r>
      <w:rPr>
        <w:sz w:val="30"/>
        <w:szCs w:val="30"/>
      </w:rPr>
      <w:fldChar w:fldCharType="end"/>
    </w:r>
  </w:p>
  <w:p w:rsidR="00373446" w:rsidRDefault="003734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B1" w:rsidRDefault="003042B1">
      <w:pPr>
        <w:spacing w:after="0" w:line="240" w:lineRule="auto"/>
      </w:pPr>
      <w:r>
        <w:separator/>
      </w:r>
    </w:p>
  </w:footnote>
  <w:footnote w:type="continuationSeparator" w:id="1">
    <w:p w:rsidR="003042B1" w:rsidRDefault="00304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46" w:rsidRDefault="00373446">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11E1"/>
    <w:rsid w:val="002D4A30"/>
    <w:rsid w:val="002D7E2C"/>
    <w:rsid w:val="002E03AA"/>
    <w:rsid w:val="002E0420"/>
    <w:rsid w:val="002E1E23"/>
    <w:rsid w:val="002E3BED"/>
    <w:rsid w:val="002E7A82"/>
    <w:rsid w:val="002F0CED"/>
    <w:rsid w:val="002F3061"/>
    <w:rsid w:val="002F3CF8"/>
    <w:rsid w:val="002F497A"/>
    <w:rsid w:val="002F7B1D"/>
    <w:rsid w:val="00300BB4"/>
    <w:rsid w:val="00300FD9"/>
    <w:rsid w:val="00301C94"/>
    <w:rsid w:val="003042B1"/>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3446"/>
    <w:rsid w:val="0037479E"/>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5FFC"/>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8D8"/>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29C1"/>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B740A"/>
    <w:rsid w:val="00BC1857"/>
    <w:rsid w:val="00BC20FD"/>
    <w:rsid w:val="00BC27C2"/>
    <w:rsid w:val="00BC42E8"/>
    <w:rsid w:val="00BC44A4"/>
    <w:rsid w:val="00BD1990"/>
    <w:rsid w:val="00BE34F3"/>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1B6D"/>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0D4BD6"/>
    <w:rsid w:val="026D0A88"/>
    <w:rsid w:val="02B61964"/>
    <w:rsid w:val="02EF1DFF"/>
    <w:rsid w:val="050667A8"/>
    <w:rsid w:val="05163618"/>
    <w:rsid w:val="05FD0FA4"/>
    <w:rsid w:val="06887608"/>
    <w:rsid w:val="073904C8"/>
    <w:rsid w:val="08523E1E"/>
    <w:rsid w:val="09605F07"/>
    <w:rsid w:val="099D0853"/>
    <w:rsid w:val="0C053AE9"/>
    <w:rsid w:val="0C274F17"/>
    <w:rsid w:val="0C3214EF"/>
    <w:rsid w:val="0FA5057C"/>
    <w:rsid w:val="0FC8174F"/>
    <w:rsid w:val="101B7B76"/>
    <w:rsid w:val="11B22D48"/>
    <w:rsid w:val="11F04EAE"/>
    <w:rsid w:val="147F3DA7"/>
    <w:rsid w:val="14D97C15"/>
    <w:rsid w:val="168967E6"/>
    <w:rsid w:val="175448A9"/>
    <w:rsid w:val="18293534"/>
    <w:rsid w:val="19424858"/>
    <w:rsid w:val="1CC40506"/>
    <w:rsid w:val="1F3F2379"/>
    <w:rsid w:val="1FA953CC"/>
    <w:rsid w:val="1FAE77C2"/>
    <w:rsid w:val="21A03BAA"/>
    <w:rsid w:val="23140783"/>
    <w:rsid w:val="26C1221C"/>
    <w:rsid w:val="270A0FDB"/>
    <w:rsid w:val="27C50996"/>
    <w:rsid w:val="29CF753A"/>
    <w:rsid w:val="2A7A50E0"/>
    <w:rsid w:val="2BD03794"/>
    <w:rsid w:val="2D2201AE"/>
    <w:rsid w:val="2E240177"/>
    <w:rsid w:val="2EA04391"/>
    <w:rsid w:val="2EDB6392"/>
    <w:rsid w:val="2EDC065B"/>
    <w:rsid w:val="307D149D"/>
    <w:rsid w:val="30D9624D"/>
    <w:rsid w:val="33CD760B"/>
    <w:rsid w:val="359E5095"/>
    <w:rsid w:val="36CC038A"/>
    <w:rsid w:val="378E55AE"/>
    <w:rsid w:val="38086E3C"/>
    <w:rsid w:val="3B181CE3"/>
    <w:rsid w:val="3CF559B9"/>
    <w:rsid w:val="3DD34D47"/>
    <w:rsid w:val="3F4D7CAF"/>
    <w:rsid w:val="401F4A6E"/>
    <w:rsid w:val="405D1A78"/>
    <w:rsid w:val="41545619"/>
    <w:rsid w:val="424415C3"/>
    <w:rsid w:val="44741DA1"/>
    <w:rsid w:val="467576A4"/>
    <w:rsid w:val="471C06CC"/>
    <w:rsid w:val="49734F33"/>
    <w:rsid w:val="4C624DCC"/>
    <w:rsid w:val="4CA5258A"/>
    <w:rsid w:val="4F5C2DB7"/>
    <w:rsid w:val="533314BD"/>
    <w:rsid w:val="55925AF5"/>
    <w:rsid w:val="565C1BA7"/>
    <w:rsid w:val="56C07F1A"/>
    <w:rsid w:val="57075B50"/>
    <w:rsid w:val="57113B03"/>
    <w:rsid w:val="59121247"/>
    <w:rsid w:val="59E029D0"/>
    <w:rsid w:val="5A014EA0"/>
    <w:rsid w:val="5A0B3616"/>
    <w:rsid w:val="5C124A91"/>
    <w:rsid w:val="5C7105EE"/>
    <w:rsid w:val="5D3335F8"/>
    <w:rsid w:val="5E4F308B"/>
    <w:rsid w:val="5EE5449C"/>
    <w:rsid w:val="5EF04A6B"/>
    <w:rsid w:val="601866C9"/>
    <w:rsid w:val="61E26A2E"/>
    <w:rsid w:val="6237508F"/>
    <w:rsid w:val="643A70B4"/>
    <w:rsid w:val="64E5254A"/>
    <w:rsid w:val="64EF5B92"/>
    <w:rsid w:val="67AC54C5"/>
    <w:rsid w:val="6845586C"/>
    <w:rsid w:val="69B707BA"/>
    <w:rsid w:val="69CB2C5B"/>
    <w:rsid w:val="69FA6B46"/>
    <w:rsid w:val="6C627619"/>
    <w:rsid w:val="6D300C55"/>
    <w:rsid w:val="6D51263D"/>
    <w:rsid w:val="6EDB0934"/>
    <w:rsid w:val="70CB0C4D"/>
    <w:rsid w:val="729C7C05"/>
    <w:rsid w:val="734A6333"/>
    <w:rsid w:val="737A663E"/>
    <w:rsid w:val="76770749"/>
    <w:rsid w:val="78114E37"/>
    <w:rsid w:val="78AC565B"/>
    <w:rsid w:val="78EB67C6"/>
    <w:rsid w:val="79294ED6"/>
    <w:rsid w:val="795747CF"/>
    <w:rsid w:val="7BA93970"/>
    <w:rsid w:val="7CBC5083"/>
    <w:rsid w:val="7E2F572A"/>
    <w:rsid w:val="7E914B56"/>
    <w:rsid w:val="7EF52A90"/>
    <w:rsid w:val="7FBA5139"/>
    <w:rsid w:val="7FD16D4C"/>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446"/>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373446"/>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373446"/>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373446"/>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373446"/>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373446"/>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373446"/>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373446"/>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373446"/>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373446"/>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373446"/>
    <w:rPr>
      <w:caps/>
      <w:spacing w:val="10"/>
      <w:sz w:val="18"/>
      <w:szCs w:val="18"/>
    </w:rPr>
  </w:style>
  <w:style w:type="paragraph" w:styleId="a4">
    <w:name w:val="Balloon Text"/>
    <w:basedOn w:val="a"/>
    <w:semiHidden/>
    <w:qFormat/>
    <w:rsid w:val="00373446"/>
    <w:rPr>
      <w:sz w:val="18"/>
      <w:szCs w:val="18"/>
    </w:rPr>
  </w:style>
  <w:style w:type="paragraph" w:styleId="a5">
    <w:name w:val="footer"/>
    <w:basedOn w:val="a"/>
    <w:link w:val="Char"/>
    <w:qFormat/>
    <w:rsid w:val="00373446"/>
    <w:pPr>
      <w:tabs>
        <w:tab w:val="center" w:pos="4153"/>
        <w:tab w:val="right" w:pos="8306"/>
      </w:tabs>
      <w:snapToGrid w:val="0"/>
    </w:pPr>
    <w:rPr>
      <w:kern w:val="2"/>
      <w:sz w:val="18"/>
      <w:szCs w:val="18"/>
      <w:lang w:eastAsia="zh-CN" w:bidi="ar-SA"/>
    </w:rPr>
  </w:style>
  <w:style w:type="paragraph" w:styleId="a6">
    <w:name w:val="header"/>
    <w:basedOn w:val="a"/>
    <w:link w:val="Char0"/>
    <w:qFormat/>
    <w:rsid w:val="00373446"/>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373446"/>
    <w:pPr>
      <w:spacing w:after="560" w:line="240" w:lineRule="auto"/>
      <w:jc w:val="center"/>
    </w:pPr>
    <w:rPr>
      <w:caps/>
      <w:spacing w:val="20"/>
      <w:sz w:val="18"/>
      <w:szCs w:val="18"/>
    </w:rPr>
  </w:style>
  <w:style w:type="paragraph" w:styleId="a8">
    <w:name w:val="Title"/>
    <w:basedOn w:val="a"/>
    <w:next w:val="a"/>
    <w:link w:val="Char2"/>
    <w:uiPriority w:val="10"/>
    <w:qFormat/>
    <w:rsid w:val="00373446"/>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373446"/>
    <w:rPr>
      <w:b/>
      <w:bCs/>
      <w:color w:val="943634"/>
      <w:spacing w:val="5"/>
    </w:rPr>
  </w:style>
  <w:style w:type="character" w:styleId="aa">
    <w:name w:val="page number"/>
    <w:basedOn w:val="a0"/>
    <w:qFormat/>
    <w:rsid w:val="00373446"/>
  </w:style>
  <w:style w:type="character" w:styleId="ab">
    <w:name w:val="Emphasis"/>
    <w:uiPriority w:val="20"/>
    <w:qFormat/>
    <w:rsid w:val="00373446"/>
    <w:rPr>
      <w:caps/>
      <w:spacing w:val="5"/>
      <w:sz w:val="20"/>
      <w:szCs w:val="20"/>
    </w:rPr>
  </w:style>
  <w:style w:type="character" w:customStyle="1" w:styleId="Char">
    <w:name w:val="页脚 Char"/>
    <w:link w:val="a5"/>
    <w:qFormat/>
    <w:rsid w:val="00373446"/>
    <w:rPr>
      <w:rFonts w:eastAsia="宋体"/>
      <w:kern w:val="2"/>
      <w:sz w:val="18"/>
      <w:szCs w:val="18"/>
      <w:lang w:val="en-US" w:eastAsia="zh-CN" w:bidi="ar-SA"/>
    </w:rPr>
  </w:style>
  <w:style w:type="character" w:customStyle="1" w:styleId="Char0">
    <w:name w:val="页眉 Char"/>
    <w:link w:val="a6"/>
    <w:qFormat/>
    <w:rsid w:val="00373446"/>
    <w:rPr>
      <w:rFonts w:eastAsia="宋体"/>
      <w:kern w:val="2"/>
      <w:sz w:val="18"/>
      <w:szCs w:val="18"/>
      <w:lang w:val="en-US" w:eastAsia="zh-CN" w:bidi="ar-SA"/>
    </w:rPr>
  </w:style>
  <w:style w:type="character" w:customStyle="1" w:styleId="1Char">
    <w:name w:val="标题 1 Char"/>
    <w:basedOn w:val="a0"/>
    <w:link w:val="1"/>
    <w:uiPriority w:val="9"/>
    <w:qFormat/>
    <w:rsid w:val="00373446"/>
    <w:rPr>
      <w:rFonts w:eastAsia="宋体" w:cs="Times New Roman"/>
      <w:caps/>
      <w:color w:val="632423"/>
      <w:spacing w:val="20"/>
      <w:sz w:val="28"/>
      <w:szCs w:val="28"/>
    </w:rPr>
  </w:style>
  <w:style w:type="character" w:customStyle="1" w:styleId="2Char">
    <w:name w:val="标题 2 Char"/>
    <w:basedOn w:val="a0"/>
    <w:link w:val="2"/>
    <w:uiPriority w:val="9"/>
    <w:semiHidden/>
    <w:qFormat/>
    <w:rsid w:val="00373446"/>
    <w:rPr>
      <w:caps/>
      <w:color w:val="632423"/>
      <w:spacing w:val="15"/>
      <w:sz w:val="24"/>
      <w:szCs w:val="24"/>
    </w:rPr>
  </w:style>
  <w:style w:type="character" w:customStyle="1" w:styleId="3Char">
    <w:name w:val="标题 3 Char"/>
    <w:basedOn w:val="a0"/>
    <w:link w:val="3"/>
    <w:uiPriority w:val="9"/>
    <w:semiHidden/>
    <w:qFormat/>
    <w:rsid w:val="00373446"/>
    <w:rPr>
      <w:rFonts w:eastAsia="宋体" w:cs="Times New Roman"/>
      <w:caps/>
      <w:color w:val="622423"/>
      <w:sz w:val="24"/>
      <w:szCs w:val="24"/>
    </w:rPr>
  </w:style>
  <w:style w:type="character" w:customStyle="1" w:styleId="4Char">
    <w:name w:val="标题 4 Char"/>
    <w:basedOn w:val="a0"/>
    <w:link w:val="4"/>
    <w:uiPriority w:val="9"/>
    <w:semiHidden/>
    <w:qFormat/>
    <w:rsid w:val="00373446"/>
    <w:rPr>
      <w:rFonts w:eastAsia="宋体" w:cs="Times New Roman"/>
      <w:caps/>
      <w:color w:val="622423"/>
      <w:spacing w:val="10"/>
    </w:rPr>
  </w:style>
  <w:style w:type="character" w:customStyle="1" w:styleId="5Char">
    <w:name w:val="标题 5 Char"/>
    <w:basedOn w:val="a0"/>
    <w:link w:val="5"/>
    <w:uiPriority w:val="9"/>
    <w:semiHidden/>
    <w:qFormat/>
    <w:rsid w:val="00373446"/>
    <w:rPr>
      <w:rFonts w:eastAsia="宋体" w:cs="Times New Roman"/>
      <w:caps/>
      <w:color w:val="622423"/>
      <w:spacing w:val="10"/>
    </w:rPr>
  </w:style>
  <w:style w:type="character" w:customStyle="1" w:styleId="6Char">
    <w:name w:val="标题 6 Char"/>
    <w:basedOn w:val="a0"/>
    <w:link w:val="6"/>
    <w:uiPriority w:val="9"/>
    <w:semiHidden/>
    <w:qFormat/>
    <w:rsid w:val="00373446"/>
    <w:rPr>
      <w:rFonts w:eastAsia="宋体" w:cs="Times New Roman"/>
      <w:caps/>
      <w:color w:val="943634"/>
      <w:spacing w:val="10"/>
    </w:rPr>
  </w:style>
  <w:style w:type="character" w:customStyle="1" w:styleId="7Char">
    <w:name w:val="标题 7 Char"/>
    <w:basedOn w:val="a0"/>
    <w:link w:val="7"/>
    <w:uiPriority w:val="9"/>
    <w:semiHidden/>
    <w:qFormat/>
    <w:rsid w:val="00373446"/>
    <w:rPr>
      <w:rFonts w:eastAsia="宋体" w:cs="Times New Roman"/>
      <w:i/>
      <w:iCs/>
      <w:caps/>
      <w:color w:val="943634"/>
      <w:spacing w:val="10"/>
    </w:rPr>
  </w:style>
  <w:style w:type="character" w:customStyle="1" w:styleId="8Char">
    <w:name w:val="标题 8 Char"/>
    <w:basedOn w:val="a0"/>
    <w:link w:val="8"/>
    <w:uiPriority w:val="9"/>
    <w:semiHidden/>
    <w:qFormat/>
    <w:rsid w:val="00373446"/>
    <w:rPr>
      <w:rFonts w:eastAsia="宋体" w:cs="Times New Roman"/>
      <w:caps/>
      <w:spacing w:val="10"/>
      <w:sz w:val="20"/>
      <w:szCs w:val="20"/>
    </w:rPr>
  </w:style>
  <w:style w:type="character" w:customStyle="1" w:styleId="9Char">
    <w:name w:val="标题 9 Char"/>
    <w:basedOn w:val="a0"/>
    <w:link w:val="9"/>
    <w:uiPriority w:val="9"/>
    <w:semiHidden/>
    <w:qFormat/>
    <w:rsid w:val="00373446"/>
    <w:rPr>
      <w:rFonts w:eastAsia="宋体" w:cs="Times New Roman"/>
      <w:i/>
      <w:iCs/>
      <w:caps/>
      <w:spacing w:val="10"/>
      <w:sz w:val="20"/>
      <w:szCs w:val="20"/>
    </w:rPr>
  </w:style>
  <w:style w:type="character" w:customStyle="1" w:styleId="Char2">
    <w:name w:val="标题 Char"/>
    <w:basedOn w:val="a0"/>
    <w:link w:val="a8"/>
    <w:uiPriority w:val="10"/>
    <w:qFormat/>
    <w:rsid w:val="00373446"/>
    <w:rPr>
      <w:rFonts w:eastAsia="宋体" w:cs="Times New Roman"/>
      <w:caps/>
      <w:color w:val="632423"/>
      <w:spacing w:val="50"/>
      <w:sz w:val="44"/>
      <w:szCs w:val="44"/>
    </w:rPr>
  </w:style>
  <w:style w:type="character" w:customStyle="1" w:styleId="Char1">
    <w:name w:val="副标题 Char"/>
    <w:basedOn w:val="a0"/>
    <w:link w:val="a7"/>
    <w:uiPriority w:val="11"/>
    <w:qFormat/>
    <w:rsid w:val="00373446"/>
    <w:rPr>
      <w:rFonts w:eastAsia="宋体" w:cs="Times New Roman"/>
      <w:caps/>
      <w:spacing w:val="20"/>
      <w:sz w:val="18"/>
      <w:szCs w:val="18"/>
    </w:rPr>
  </w:style>
  <w:style w:type="paragraph" w:styleId="ac">
    <w:name w:val="No Spacing"/>
    <w:basedOn w:val="a"/>
    <w:link w:val="Char3"/>
    <w:uiPriority w:val="1"/>
    <w:qFormat/>
    <w:rsid w:val="00373446"/>
    <w:pPr>
      <w:spacing w:after="0" w:line="240" w:lineRule="auto"/>
    </w:pPr>
  </w:style>
  <w:style w:type="character" w:customStyle="1" w:styleId="Char3">
    <w:name w:val="无间隔 Char"/>
    <w:basedOn w:val="a0"/>
    <w:link w:val="ac"/>
    <w:uiPriority w:val="1"/>
    <w:qFormat/>
    <w:rsid w:val="00373446"/>
  </w:style>
  <w:style w:type="paragraph" w:styleId="ad">
    <w:name w:val="List Paragraph"/>
    <w:basedOn w:val="a"/>
    <w:uiPriority w:val="34"/>
    <w:qFormat/>
    <w:rsid w:val="00373446"/>
    <w:pPr>
      <w:ind w:left="720"/>
      <w:contextualSpacing/>
    </w:pPr>
  </w:style>
  <w:style w:type="paragraph" w:styleId="ae">
    <w:name w:val="Quote"/>
    <w:basedOn w:val="a"/>
    <w:next w:val="a"/>
    <w:link w:val="Char4"/>
    <w:uiPriority w:val="29"/>
    <w:qFormat/>
    <w:rsid w:val="00373446"/>
    <w:rPr>
      <w:i/>
      <w:iCs/>
    </w:rPr>
  </w:style>
  <w:style w:type="character" w:customStyle="1" w:styleId="Char4">
    <w:name w:val="引用 Char"/>
    <w:basedOn w:val="a0"/>
    <w:link w:val="ae"/>
    <w:uiPriority w:val="29"/>
    <w:qFormat/>
    <w:rsid w:val="00373446"/>
    <w:rPr>
      <w:rFonts w:eastAsia="宋体" w:cs="Times New Roman"/>
      <w:i/>
      <w:iCs/>
    </w:rPr>
  </w:style>
  <w:style w:type="paragraph" w:styleId="af">
    <w:name w:val="Intense Quote"/>
    <w:basedOn w:val="a"/>
    <w:next w:val="a"/>
    <w:link w:val="Char5"/>
    <w:uiPriority w:val="30"/>
    <w:qFormat/>
    <w:rsid w:val="00373446"/>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373446"/>
    <w:rPr>
      <w:rFonts w:eastAsia="宋体" w:cs="Times New Roman"/>
      <w:caps/>
      <w:color w:val="622423"/>
      <w:spacing w:val="5"/>
      <w:sz w:val="20"/>
      <w:szCs w:val="20"/>
    </w:rPr>
  </w:style>
  <w:style w:type="character" w:customStyle="1" w:styleId="10">
    <w:name w:val="不明显强调1"/>
    <w:uiPriority w:val="19"/>
    <w:qFormat/>
    <w:rsid w:val="00373446"/>
    <w:rPr>
      <w:i/>
      <w:iCs/>
    </w:rPr>
  </w:style>
  <w:style w:type="character" w:customStyle="1" w:styleId="11">
    <w:name w:val="明显强调1"/>
    <w:uiPriority w:val="21"/>
    <w:qFormat/>
    <w:rsid w:val="00373446"/>
    <w:rPr>
      <w:i/>
      <w:iCs/>
      <w:caps/>
      <w:spacing w:val="10"/>
      <w:sz w:val="20"/>
      <w:szCs w:val="20"/>
    </w:rPr>
  </w:style>
  <w:style w:type="character" w:customStyle="1" w:styleId="12">
    <w:name w:val="不明显参考1"/>
    <w:basedOn w:val="a0"/>
    <w:uiPriority w:val="31"/>
    <w:qFormat/>
    <w:rsid w:val="00373446"/>
    <w:rPr>
      <w:rFonts w:ascii="Calibri" w:eastAsia="宋体" w:hAnsi="Calibri" w:cs="Times New Roman"/>
      <w:i/>
      <w:iCs/>
      <w:color w:val="622423"/>
    </w:rPr>
  </w:style>
  <w:style w:type="character" w:customStyle="1" w:styleId="13">
    <w:name w:val="明显参考1"/>
    <w:uiPriority w:val="32"/>
    <w:qFormat/>
    <w:rsid w:val="00373446"/>
    <w:rPr>
      <w:rFonts w:ascii="Calibri" w:eastAsia="宋体" w:hAnsi="Calibri" w:cs="Times New Roman"/>
      <w:b/>
      <w:bCs/>
      <w:i/>
      <w:iCs/>
      <w:color w:val="622423"/>
    </w:rPr>
  </w:style>
  <w:style w:type="character" w:customStyle="1" w:styleId="14">
    <w:name w:val="书籍标题1"/>
    <w:uiPriority w:val="33"/>
    <w:qFormat/>
    <w:rsid w:val="00373446"/>
    <w:rPr>
      <w:caps/>
      <w:color w:val="622423"/>
      <w:spacing w:val="5"/>
      <w:u w:color="622423"/>
    </w:rPr>
  </w:style>
  <w:style w:type="paragraph" w:customStyle="1" w:styleId="TOC1">
    <w:name w:val="TOC 标题1"/>
    <w:basedOn w:val="1"/>
    <w:next w:val="a"/>
    <w:uiPriority w:val="39"/>
    <w:semiHidden/>
    <w:unhideWhenUsed/>
    <w:qFormat/>
    <w:rsid w:val="00373446"/>
    <w:pPr>
      <w:outlineLvl w:val="9"/>
    </w:pPr>
  </w:style>
  <w:style w:type="character" w:customStyle="1" w:styleId="font21">
    <w:name w:val="font21"/>
    <w:basedOn w:val="a0"/>
    <w:qFormat/>
    <w:rsid w:val="00373446"/>
    <w:rPr>
      <w:rFonts w:ascii="宋体" w:eastAsia="宋体" w:hAnsi="宋体" w:cs="宋体" w:hint="eastAsia"/>
      <w:color w:val="000000"/>
      <w:sz w:val="20"/>
      <w:szCs w:val="20"/>
      <w:u w:val="none"/>
    </w:rPr>
  </w:style>
  <w:style w:type="character" w:customStyle="1" w:styleId="font11">
    <w:name w:val="font11"/>
    <w:basedOn w:val="a0"/>
    <w:qFormat/>
    <w:rsid w:val="00373446"/>
    <w:rPr>
      <w:rFonts w:ascii="宋体" w:eastAsia="宋体" w:hAnsi="宋体" w:cs="宋体" w:hint="eastAsia"/>
      <w:color w:val="000000"/>
      <w:sz w:val="22"/>
      <w:szCs w:val="22"/>
      <w:u w:val="none"/>
    </w:rPr>
  </w:style>
  <w:style w:type="character" w:customStyle="1" w:styleId="font01">
    <w:name w:val="font01"/>
    <w:basedOn w:val="a0"/>
    <w:qFormat/>
    <w:rsid w:val="00373446"/>
    <w:rPr>
      <w:rFonts w:ascii="宋体" w:eastAsia="宋体" w:hAnsi="宋体" w:cs="宋体" w:hint="eastAsia"/>
      <w:color w:val="000000"/>
      <w:sz w:val="24"/>
      <w:szCs w:val="24"/>
      <w:u w:val="none"/>
    </w:rPr>
  </w:style>
  <w:style w:type="character" w:customStyle="1" w:styleId="15">
    <w:name w:val="15"/>
    <w:basedOn w:val="a0"/>
    <w:qFormat/>
    <w:rsid w:val="00373446"/>
    <w:rPr>
      <w:rFonts w:ascii="宋体" w:eastAsia="宋体" w:hAnsi="宋体" w:hint="eastAsia"/>
      <w:color w:val="000000"/>
      <w:sz w:val="22"/>
      <w:szCs w:val="22"/>
    </w:rPr>
  </w:style>
  <w:style w:type="character" w:customStyle="1" w:styleId="16">
    <w:name w:val="16"/>
    <w:basedOn w:val="a0"/>
    <w:qFormat/>
    <w:rsid w:val="00373446"/>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A6538-7744-4FF5-8FE2-35C018A0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793</Words>
  <Characters>4525</Characters>
  <Application>Microsoft Office Word</Application>
  <DocSecurity>0</DocSecurity>
  <Lines>37</Lines>
  <Paragraphs>10</Paragraphs>
  <ScaleCrop>false</ScaleCrop>
  <Company>微软中国</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24</cp:revision>
  <cp:lastPrinted>2012-08-15T08:16:00Z</cp:lastPrinted>
  <dcterms:created xsi:type="dcterms:W3CDTF">2018-07-31T09:39:00Z</dcterms:created>
  <dcterms:modified xsi:type="dcterms:W3CDTF">2021-09-08T01:08:00Z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A847C91A1D9D47909E5F5966F83AB8AE</vt:lpwstr>
  </property>
</Properties>
</file>