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B55" w:rsidRDefault="00BC6B55">
      <w:pPr>
        <w:rPr>
          <w:rFonts w:ascii="仿宋_GB2312" w:eastAsia="仿宋_GB2312" w:cs="ArialUnicodeMS"/>
          <w:sz w:val="32"/>
          <w:szCs w:val="32"/>
        </w:rPr>
      </w:pPr>
    </w:p>
    <w:p w:rsidR="00BC6B55" w:rsidRDefault="00BC6B55">
      <w:pPr>
        <w:rPr>
          <w:rFonts w:ascii="黑体" w:eastAsia="黑体" w:cs="ArialUnicodeMS"/>
          <w:sz w:val="72"/>
          <w:szCs w:val="72"/>
        </w:rPr>
      </w:pPr>
    </w:p>
    <w:p w:rsidR="00BC6B55" w:rsidRDefault="00BC6B55">
      <w:pPr>
        <w:rPr>
          <w:rFonts w:ascii="黑体" w:eastAsia="黑体" w:cs="ArialUnicodeMS"/>
          <w:sz w:val="72"/>
          <w:szCs w:val="72"/>
        </w:rPr>
      </w:pPr>
    </w:p>
    <w:p w:rsidR="00BC6B55" w:rsidRDefault="00BC6B55">
      <w:pPr>
        <w:rPr>
          <w:rFonts w:ascii="黑体" w:eastAsia="黑体" w:cs="ArialUnicodeMS"/>
          <w:sz w:val="72"/>
          <w:szCs w:val="72"/>
        </w:rPr>
      </w:pPr>
    </w:p>
    <w:p w:rsidR="00386923" w:rsidRDefault="00B54D02">
      <w:pPr>
        <w:jc w:val="center"/>
        <w:rPr>
          <w:rFonts w:ascii="黑体" w:eastAsia="黑体" w:hAnsi="黑体" w:hint="eastAsia"/>
          <w:bCs/>
          <w:color w:val="000000"/>
          <w:sz w:val="52"/>
          <w:szCs w:val="52"/>
          <w:lang w:eastAsia="zh-CN"/>
        </w:rPr>
      </w:pPr>
      <w:r>
        <w:rPr>
          <w:rFonts w:ascii="黑体" w:eastAsia="黑体" w:cs="ArialUnicodeMS" w:hint="eastAsia"/>
          <w:sz w:val="52"/>
          <w:szCs w:val="52"/>
          <w:lang w:eastAsia="zh-CN"/>
        </w:rPr>
        <w:t>融水苗族自治县</w:t>
      </w:r>
      <w:r>
        <w:rPr>
          <w:rFonts w:ascii="黑体" w:eastAsia="黑体" w:hAnsi="黑体" w:hint="eastAsia"/>
          <w:bCs/>
          <w:color w:val="000000"/>
          <w:sz w:val="52"/>
          <w:szCs w:val="52"/>
          <w:lang w:eastAsia="zh-CN"/>
        </w:rPr>
        <w:t>疾病预防控制中心</w:t>
      </w:r>
    </w:p>
    <w:p w:rsidR="00BC6B55" w:rsidRDefault="00B54D02">
      <w:pPr>
        <w:jc w:val="center"/>
        <w:rPr>
          <w:rFonts w:ascii="黑体" w:eastAsia="黑体" w:cs="ArialUnicodeMS"/>
          <w:sz w:val="52"/>
          <w:szCs w:val="52"/>
          <w:lang w:eastAsia="zh-CN"/>
        </w:rPr>
      </w:pPr>
      <w:r>
        <w:rPr>
          <w:rFonts w:ascii="黑体" w:eastAsia="黑体" w:hint="eastAsia"/>
          <w:sz w:val="52"/>
          <w:szCs w:val="52"/>
          <w:lang w:eastAsia="zh-CN"/>
        </w:rPr>
        <w:t>2020</w:t>
      </w:r>
      <w:r>
        <w:rPr>
          <w:rFonts w:ascii="黑体" w:eastAsia="黑体" w:cs="ArialUnicodeMS" w:hint="eastAsia"/>
          <w:sz w:val="52"/>
          <w:szCs w:val="52"/>
          <w:lang w:eastAsia="zh-CN"/>
        </w:rPr>
        <w:t>年度部门决算</w:t>
      </w:r>
    </w:p>
    <w:p w:rsidR="00BC6B55" w:rsidRDefault="00BC6B55">
      <w:pPr>
        <w:rPr>
          <w:rFonts w:ascii="ArialUnicodeMS" w:eastAsia="ArialUnicodeMS" w:cs="ArialUnicodeMS"/>
          <w:sz w:val="84"/>
          <w:szCs w:val="84"/>
          <w:lang w:eastAsia="zh-CN"/>
        </w:rPr>
      </w:pPr>
    </w:p>
    <w:p w:rsidR="00BC6B55" w:rsidRDefault="00BC6B55">
      <w:pPr>
        <w:rPr>
          <w:rFonts w:ascii="ArialUnicodeMS" w:eastAsia="ArialUnicodeMS" w:cs="ArialUnicodeMS"/>
          <w:sz w:val="84"/>
          <w:szCs w:val="84"/>
          <w:lang w:eastAsia="zh-CN"/>
        </w:rPr>
      </w:pPr>
    </w:p>
    <w:p w:rsidR="00BC6B55" w:rsidRDefault="00BC6B55">
      <w:pPr>
        <w:rPr>
          <w:rFonts w:ascii="ArialUnicodeMS" w:eastAsia="ArialUnicodeMS" w:cs="ArialUnicodeMS"/>
          <w:sz w:val="84"/>
          <w:szCs w:val="84"/>
          <w:lang w:eastAsia="zh-CN"/>
        </w:rPr>
      </w:pPr>
    </w:p>
    <w:p w:rsidR="00BC6B55" w:rsidRDefault="00BC6B55">
      <w:pPr>
        <w:rPr>
          <w:rFonts w:ascii="ArialUnicodeMS" w:eastAsia="ArialUnicodeMS" w:cs="ArialUnicodeMS"/>
          <w:sz w:val="84"/>
          <w:szCs w:val="84"/>
          <w:lang w:eastAsia="zh-CN"/>
        </w:rPr>
      </w:pPr>
    </w:p>
    <w:p w:rsidR="00BC6B55" w:rsidRDefault="00BC6B55">
      <w:pPr>
        <w:rPr>
          <w:rFonts w:ascii="ArialUnicodeMS" w:eastAsia="ArialUnicodeMS" w:cs="ArialUnicodeMS"/>
          <w:sz w:val="84"/>
          <w:szCs w:val="84"/>
          <w:lang w:eastAsia="zh-CN"/>
        </w:rPr>
      </w:pPr>
    </w:p>
    <w:p w:rsidR="00BC6B55" w:rsidRDefault="00BC6B55">
      <w:pPr>
        <w:jc w:val="center"/>
        <w:rPr>
          <w:rFonts w:ascii="黑体" w:eastAsia="黑体" w:cs="黑体"/>
          <w:sz w:val="44"/>
          <w:szCs w:val="44"/>
          <w:lang w:eastAsia="zh-CN"/>
        </w:rPr>
      </w:pPr>
    </w:p>
    <w:p w:rsidR="00BC6B55" w:rsidRDefault="00B54D02">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t>目</w:t>
      </w:r>
      <w:r>
        <w:rPr>
          <w:rFonts w:ascii="方正小标宋简体" w:eastAsia="方正小标宋简体" w:hint="eastAsia"/>
          <w:b/>
          <w:sz w:val="44"/>
          <w:szCs w:val="44"/>
          <w:lang w:eastAsia="zh-CN"/>
        </w:rPr>
        <w:t xml:space="preserve">    </w:t>
      </w:r>
      <w:r>
        <w:rPr>
          <w:rFonts w:ascii="方正小标宋简体" w:eastAsia="方正小标宋简体" w:hint="eastAsia"/>
          <w:b/>
          <w:sz w:val="44"/>
          <w:szCs w:val="44"/>
          <w:lang w:eastAsia="zh-CN"/>
        </w:rPr>
        <w:t>录</w:t>
      </w:r>
    </w:p>
    <w:p w:rsidR="00BC6B55" w:rsidRDefault="00BC6B55">
      <w:pPr>
        <w:ind w:firstLine="645"/>
        <w:rPr>
          <w:rFonts w:ascii="仿宋_GB2312" w:eastAsia="仿宋_GB2312"/>
          <w:b/>
          <w:sz w:val="32"/>
          <w:szCs w:val="32"/>
          <w:lang w:eastAsia="zh-CN"/>
        </w:rPr>
      </w:pPr>
    </w:p>
    <w:p w:rsidR="00BC6B55" w:rsidRDefault="00B54D02">
      <w:pPr>
        <w:ind w:firstLine="645"/>
        <w:rPr>
          <w:rFonts w:ascii="仿宋_GB2312" w:eastAsia="仿宋_GB2312"/>
          <w:b/>
          <w:sz w:val="32"/>
          <w:szCs w:val="32"/>
          <w:lang w:eastAsia="zh-CN"/>
        </w:rPr>
      </w:pPr>
      <w:r>
        <w:rPr>
          <w:rFonts w:ascii="仿宋_GB2312" w:eastAsia="仿宋_GB2312" w:hint="eastAsia"/>
          <w:b/>
          <w:sz w:val="32"/>
          <w:szCs w:val="32"/>
          <w:lang w:eastAsia="zh-CN"/>
        </w:rPr>
        <w:t>第一部分：</w:t>
      </w:r>
      <w:r>
        <w:rPr>
          <w:rFonts w:ascii="仿宋_GB2312" w:eastAsia="仿宋_GB2312" w:hAnsi="黑体" w:hint="eastAsia"/>
          <w:b/>
          <w:bCs/>
          <w:color w:val="000000"/>
          <w:sz w:val="32"/>
          <w:szCs w:val="32"/>
          <w:lang w:eastAsia="zh-CN"/>
        </w:rPr>
        <w:t>融水苗族自治县疾病预防控制中心</w:t>
      </w:r>
      <w:r>
        <w:rPr>
          <w:rFonts w:ascii="仿宋_GB2312" w:eastAsia="仿宋_GB2312" w:hint="eastAsia"/>
          <w:b/>
          <w:sz w:val="32"/>
          <w:szCs w:val="32"/>
          <w:lang w:eastAsia="zh-CN"/>
        </w:rPr>
        <w:t>概</w:t>
      </w:r>
      <w:r>
        <w:rPr>
          <w:rFonts w:ascii="仿宋_GB2312" w:eastAsia="仿宋_GB2312" w:hint="eastAsia"/>
          <w:b/>
          <w:sz w:val="32"/>
          <w:szCs w:val="32"/>
          <w:lang w:eastAsia="zh-CN"/>
        </w:rPr>
        <w:t>况</w:t>
      </w:r>
    </w:p>
    <w:p w:rsidR="00BC6B55" w:rsidRDefault="00B54D02">
      <w:pPr>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BC6B55" w:rsidRDefault="00B54D02">
      <w:pPr>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BC6B55" w:rsidRDefault="00B54D02">
      <w:pPr>
        <w:ind w:firstLine="645"/>
        <w:rPr>
          <w:rFonts w:ascii="仿宋_GB2312" w:eastAsia="仿宋_GB2312"/>
          <w:b/>
          <w:sz w:val="32"/>
          <w:szCs w:val="32"/>
          <w:lang w:eastAsia="zh-CN"/>
        </w:rPr>
      </w:pPr>
      <w:r>
        <w:rPr>
          <w:rFonts w:ascii="仿宋_GB2312" w:eastAsia="仿宋_GB2312" w:hint="eastAsia"/>
          <w:b/>
          <w:sz w:val="32"/>
          <w:szCs w:val="32"/>
          <w:lang w:eastAsia="zh-CN"/>
        </w:rPr>
        <w:t>第二部分：</w:t>
      </w:r>
      <w:r>
        <w:rPr>
          <w:rFonts w:ascii="仿宋_GB2312" w:eastAsia="仿宋_GB2312" w:hAnsi="黑体" w:hint="eastAsia"/>
          <w:b/>
          <w:bCs/>
          <w:color w:val="000000"/>
          <w:sz w:val="32"/>
          <w:szCs w:val="32"/>
          <w:lang w:eastAsia="zh-CN"/>
        </w:rPr>
        <w:t>融水苗族自治县疾病预防控制中心</w:t>
      </w:r>
      <w:r>
        <w:rPr>
          <w:rFonts w:ascii="仿宋_GB2312" w:eastAsia="仿宋_GB2312" w:hint="eastAsia"/>
          <w:b/>
          <w:sz w:val="32"/>
          <w:szCs w:val="32"/>
          <w:lang w:eastAsia="zh-CN"/>
        </w:rPr>
        <w:t>2</w:t>
      </w:r>
      <w:r>
        <w:rPr>
          <w:rFonts w:ascii="仿宋_GB2312" w:eastAsia="仿宋_GB2312" w:hint="eastAsia"/>
          <w:b/>
          <w:sz w:val="32"/>
          <w:szCs w:val="32"/>
          <w:lang w:eastAsia="zh-CN"/>
        </w:rPr>
        <w:t>020</w:t>
      </w:r>
      <w:r>
        <w:rPr>
          <w:rFonts w:ascii="仿宋_GB2312" w:eastAsia="仿宋_GB2312" w:hint="eastAsia"/>
          <w:b/>
          <w:sz w:val="32"/>
          <w:szCs w:val="32"/>
          <w:lang w:eastAsia="zh-CN"/>
        </w:rPr>
        <w:t>年度部门决算报表</w:t>
      </w:r>
    </w:p>
    <w:p w:rsidR="00BC6B55" w:rsidRDefault="00B54D02">
      <w:pPr>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BC6B55" w:rsidRDefault="00B54D02">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BC6B55" w:rsidRDefault="00B54D02">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BC6B55" w:rsidRDefault="00B54D02">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BC6B55" w:rsidRDefault="00B54D02">
      <w:pPr>
        <w:ind w:left="645"/>
        <w:rPr>
          <w:rFonts w:ascii="仿宋_GB2312" w:eastAsia="仿宋_GB2312"/>
          <w:sz w:val="32"/>
          <w:szCs w:val="32"/>
          <w:lang w:eastAsia="zh-CN"/>
        </w:rPr>
      </w:pPr>
      <w:r>
        <w:rPr>
          <w:rFonts w:ascii="仿宋_GB2312" w:eastAsia="仿宋_GB2312" w:hint="eastAsia"/>
          <w:sz w:val="32"/>
          <w:szCs w:val="32"/>
          <w:lang w:eastAsia="zh-CN"/>
        </w:rPr>
        <w:t>表五：一般公共预算财政拨款支出决算表</w:t>
      </w:r>
    </w:p>
    <w:p w:rsidR="00BC6B55" w:rsidRDefault="00B54D02">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BC6B55" w:rsidRDefault="00B54D02">
      <w:pPr>
        <w:ind w:left="645"/>
        <w:rPr>
          <w:rFonts w:ascii="仿宋_GB2312" w:eastAsia="仿宋_GB2312"/>
          <w:sz w:val="32"/>
          <w:szCs w:val="32"/>
          <w:lang w:eastAsia="zh-CN"/>
        </w:rPr>
      </w:pPr>
      <w:r>
        <w:rPr>
          <w:rFonts w:ascii="仿宋_GB2312" w:eastAsia="仿宋_GB2312" w:hint="eastAsia"/>
          <w:sz w:val="32"/>
          <w:szCs w:val="32"/>
          <w:lang w:eastAsia="zh-CN"/>
        </w:rPr>
        <w:t>表七：一般公共预算财政拨款</w:t>
      </w:r>
      <w:r>
        <w:rPr>
          <w:rFonts w:ascii="仿宋_GB2312" w:eastAsia="仿宋_GB2312" w:hint="eastAsia"/>
          <w:sz w:val="32"/>
          <w:szCs w:val="32"/>
          <w:lang w:eastAsia="zh-CN"/>
        </w:rPr>
        <w:t xml:space="preserve"> </w:t>
      </w:r>
      <w:r>
        <w:rPr>
          <w:rFonts w:ascii="仿宋_GB2312" w:eastAsia="仿宋_GB2312" w:hint="eastAsia"/>
          <w:sz w:val="32"/>
          <w:szCs w:val="32"/>
          <w:lang w:eastAsia="zh-CN"/>
        </w:rPr>
        <w:t>“</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BC6B55" w:rsidRDefault="00B54D02">
      <w:pPr>
        <w:ind w:left="645"/>
        <w:rPr>
          <w:rFonts w:ascii="仿宋_GB2312" w:eastAsia="仿宋_GB2312"/>
          <w:sz w:val="32"/>
          <w:szCs w:val="32"/>
          <w:lang w:eastAsia="zh-CN"/>
        </w:rPr>
      </w:pPr>
      <w:r>
        <w:rPr>
          <w:rFonts w:ascii="仿宋_GB2312" w:eastAsia="仿宋_GB2312" w:hint="eastAsia"/>
          <w:sz w:val="32"/>
          <w:szCs w:val="32"/>
          <w:lang w:eastAsia="zh-CN"/>
        </w:rPr>
        <w:lastRenderedPageBreak/>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BC6B55" w:rsidRDefault="00B54D02">
      <w:pPr>
        <w:ind w:left="645"/>
        <w:rPr>
          <w:rFonts w:ascii="仿宋_GB2312" w:eastAsia="仿宋_GB2312"/>
          <w:sz w:val="32"/>
          <w:szCs w:val="32"/>
          <w:lang w:eastAsia="zh-CN"/>
        </w:rPr>
      </w:pPr>
      <w:r>
        <w:rPr>
          <w:rFonts w:ascii="仿宋_GB2312" w:eastAsia="仿宋_GB2312" w:hint="eastAsia"/>
          <w:sz w:val="32"/>
          <w:szCs w:val="32"/>
          <w:lang w:eastAsia="zh-CN"/>
        </w:rPr>
        <w:t>表九：国有资本经营预算财政拨款支出决算表</w:t>
      </w:r>
    </w:p>
    <w:p w:rsidR="00BC6B55" w:rsidRDefault="00BC6B55">
      <w:pPr>
        <w:ind w:left="645"/>
        <w:rPr>
          <w:rFonts w:ascii="仿宋_GB2312" w:eastAsia="仿宋_GB2312"/>
          <w:sz w:val="32"/>
          <w:szCs w:val="32"/>
          <w:lang w:eastAsia="zh-CN"/>
        </w:rPr>
      </w:pPr>
    </w:p>
    <w:p w:rsidR="00BC6B55" w:rsidRDefault="00B54D02">
      <w:pPr>
        <w:ind w:firstLine="645"/>
        <w:rPr>
          <w:rFonts w:ascii="仿宋_GB2312" w:eastAsia="仿宋_GB2312"/>
          <w:b/>
          <w:sz w:val="32"/>
          <w:szCs w:val="32"/>
          <w:lang w:eastAsia="zh-CN"/>
        </w:rPr>
      </w:pPr>
      <w:r>
        <w:rPr>
          <w:rFonts w:ascii="仿宋_GB2312" w:eastAsia="仿宋_GB2312" w:hint="eastAsia"/>
          <w:b/>
          <w:sz w:val="32"/>
          <w:szCs w:val="32"/>
          <w:lang w:eastAsia="zh-CN"/>
        </w:rPr>
        <w:t>第三部分：</w:t>
      </w:r>
      <w:r>
        <w:rPr>
          <w:rFonts w:ascii="仿宋_GB2312" w:eastAsia="仿宋_GB2312" w:hAnsi="黑体" w:hint="eastAsia"/>
          <w:b/>
          <w:bCs/>
          <w:color w:val="000000"/>
          <w:sz w:val="32"/>
          <w:szCs w:val="32"/>
          <w:lang w:eastAsia="zh-CN"/>
        </w:rPr>
        <w:t>融水苗族自治县疾病预防控制中心</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年度部门决算情况说明</w:t>
      </w:r>
    </w:p>
    <w:p w:rsidR="00BC6B55" w:rsidRDefault="00B54D0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BC6B55" w:rsidRDefault="00B54D0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BC6B55" w:rsidRDefault="00B54D0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BC6B55" w:rsidRDefault="00B54D0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四、财政拨款收入支出决算总体情况说明</w:t>
      </w:r>
    </w:p>
    <w:p w:rsidR="00BC6B55" w:rsidRDefault="00B54D0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五、一般公共预算财政拨款支出决算情况说明</w:t>
      </w:r>
    </w:p>
    <w:p w:rsidR="00BC6B55" w:rsidRDefault="00B54D0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BC6B55" w:rsidRDefault="00B54D0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七、一般公共预算财政拨款“三公”经费支出决算情况说明</w:t>
      </w:r>
    </w:p>
    <w:p w:rsidR="00BC6B55" w:rsidRDefault="00B54D0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sz w:val="32"/>
          <w:szCs w:val="32"/>
          <w:lang w:eastAsia="zh-CN"/>
        </w:rPr>
        <w:t>、</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BC6B55" w:rsidRDefault="00B54D02">
      <w:pPr>
        <w:ind w:left="645"/>
        <w:rPr>
          <w:rFonts w:ascii="仿宋_GB2312" w:eastAsia="仿宋_GB2312"/>
          <w:bCs/>
          <w:sz w:val="32"/>
          <w:szCs w:val="32"/>
          <w:lang w:eastAsia="zh-CN"/>
        </w:rPr>
      </w:pPr>
      <w:r>
        <w:rPr>
          <w:rFonts w:ascii="仿宋_GB2312" w:eastAsia="仿宋_GB2312" w:hint="eastAsia"/>
          <w:bCs/>
          <w:sz w:val="32"/>
          <w:szCs w:val="32"/>
          <w:lang w:eastAsia="zh-CN"/>
        </w:rPr>
        <w:t>九、</w:t>
      </w:r>
      <w:r>
        <w:rPr>
          <w:rFonts w:ascii="仿宋_GB2312" w:eastAsia="仿宋_GB2312" w:hint="eastAsia"/>
          <w:sz w:val="32"/>
          <w:szCs w:val="32"/>
          <w:lang w:eastAsia="zh-CN"/>
        </w:rPr>
        <w:t>国有资本经营预算财政拨款支出决算情况</w:t>
      </w:r>
    </w:p>
    <w:p w:rsidR="00BC6B55" w:rsidRDefault="00B54D02">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九、预算绩效情况说明</w:t>
      </w:r>
    </w:p>
    <w:p w:rsidR="00BC6B55" w:rsidRDefault="00B54D0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十、其他重要事项的情况说明</w:t>
      </w:r>
    </w:p>
    <w:p w:rsidR="00BC6B55" w:rsidRDefault="00B54D02">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BC6B55" w:rsidRDefault="00B54D02">
      <w:pPr>
        <w:ind w:firstLine="646"/>
        <w:jc w:val="center"/>
        <w:rPr>
          <w:rFonts w:ascii="仿宋_GB2312" w:eastAsia="仿宋_GB2312"/>
          <w:b/>
          <w:sz w:val="32"/>
          <w:szCs w:val="32"/>
          <w:lang w:eastAsia="zh-CN"/>
        </w:rPr>
      </w:pPr>
      <w:r>
        <w:rPr>
          <w:rFonts w:ascii="仿宋_GB2312" w:eastAsia="仿宋_GB2312" w:cs="仿宋_GB2312"/>
          <w:bCs/>
          <w:sz w:val="32"/>
          <w:szCs w:val="32"/>
          <w:lang w:eastAsia="zh-CN"/>
        </w:rPr>
        <w:br w:type="page"/>
      </w:r>
      <w:r>
        <w:rPr>
          <w:rFonts w:ascii="仿宋_GB2312" w:eastAsia="仿宋_GB2312" w:hint="eastAsia"/>
          <w:b/>
          <w:sz w:val="32"/>
          <w:szCs w:val="32"/>
          <w:lang w:eastAsia="zh-CN"/>
        </w:rPr>
        <w:lastRenderedPageBreak/>
        <w:t>第一部分：</w:t>
      </w:r>
      <w:r>
        <w:rPr>
          <w:rFonts w:ascii="仿宋_GB2312" w:eastAsia="仿宋_GB2312" w:hAnsi="黑体" w:hint="eastAsia"/>
          <w:b/>
          <w:bCs/>
          <w:color w:val="000000"/>
          <w:sz w:val="32"/>
          <w:szCs w:val="32"/>
          <w:lang w:eastAsia="zh-CN"/>
        </w:rPr>
        <w:t>融水苗族自治县疾病预防控制中心</w:t>
      </w:r>
      <w:r>
        <w:rPr>
          <w:rFonts w:ascii="仿宋_GB2312" w:eastAsia="仿宋_GB2312" w:hint="eastAsia"/>
          <w:b/>
          <w:sz w:val="32"/>
          <w:szCs w:val="32"/>
          <w:lang w:eastAsia="zh-CN"/>
        </w:rPr>
        <w:t>概况</w:t>
      </w:r>
    </w:p>
    <w:p w:rsidR="00BC6B55" w:rsidRDefault="00B54D02">
      <w:pPr>
        <w:ind w:firstLine="646"/>
        <w:rPr>
          <w:rFonts w:ascii="仿宋_GB2312" w:eastAsia="仿宋_GB2312"/>
          <w:sz w:val="32"/>
          <w:szCs w:val="32"/>
          <w:lang w:eastAsia="zh-CN"/>
        </w:rPr>
      </w:pPr>
      <w:r>
        <w:rPr>
          <w:rFonts w:ascii="仿宋_GB2312" w:eastAsia="仿宋_GB2312" w:hint="eastAsia"/>
          <w:sz w:val="32"/>
          <w:szCs w:val="32"/>
          <w:lang w:eastAsia="zh-CN"/>
        </w:rPr>
        <w:t>一、部门职责</w:t>
      </w:r>
    </w:p>
    <w:p w:rsidR="00BC6B55" w:rsidRDefault="00B54D02">
      <w:pPr>
        <w:spacing w:line="520" w:lineRule="exact"/>
        <w:ind w:firstLine="646"/>
        <w:rPr>
          <w:rFonts w:ascii="宋体" w:hAnsi="宋体"/>
          <w:sz w:val="24"/>
        </w:rPr>
      </w:pPr>
      <w:r>
        <w:rPr>
          <w:rFonts w:ascii="宋体" w:hAnsi="宋体" w:hint="eastAsia"/>
          <w:sz w:val="24"/>
        </w:rPr>
        <w:t>根据融水苗族自治县机构编制委员会《关于成立自治县卫生监督所、自治县疾病预防控制中心的批复》（融编【</w:t>
      </w:r>
      <w:r>
        <w:rPr>
          <w:rFonts w:ascii="宋体" w:hAnsi="宋体"/>
          <w:sz w:val="24"/>
        </w:rPr>
        <w:t>2005</w:t>
      </w:r>
      <w:r>
        <w:rPr>
          <w:rFonts w:ascii="宋体" w:hAnsi="宋体" w:hint="eastAsia"/>
          <w:sz w:val="24"/>
        </w:rPr>
        <w:t>】</w:t>
      </w:r>
      <w:r>
        <w:rPr>
          <w:rFonts w:ascii="宋体" w:hAnsi="宋体"/>
          <w:sz w:val="24"/>
        </w:rPr>
        <w:t>1</w:t>
      </w:r>
      <w:r>
        <w:rPr>
          <w:rFonts w:ascii="宋体" w:hAnsi="宋体" w:hint="eastAsia"/>
          <w:sz w:val="24"/>
        </w:rPr>
        <w:t>号文）的文件精神，融水县疾病预防控制中心于</w:t>
      </w:r>
      <w:r>
        <w:rPr>
          <w:rFonts w:ascii="宋体" w:hAnsi="宋体"/>
          <w:sz w:val="24"/>
        </w:rPr>
        <w:t>2006</w:t>
      </w:r>
      <w:r>
        <w:rPr>
          <w:rFonts w:ascii="宋体" w:hAnsi="宋体" w:hint="eastAsia"/>
          <w:sz w:val="24"/>
        </w:rPr>
        <w:t>年</w:t>
      </w:r>
      <w:r>
        <w:rPr>
          <w:rFonts w:ascii="宋体" w:hAnsi="宋体"/>
          <w:sz w:val="24"/>
        </w:rPr>
        <w:t>2</w:t>
      </w:r>
      <w:r>
        <w:rPr>
          <w:rFonts w:ascii="宋体" w:hAnsi="宋体" w:hint="eastAsia"/>
          <w:sz w:val="24"/>
        </w:rPr>
        <w:t>月</w:t>
      </w:r>
      <w:r>
        <w:rPr>
          <w:rFonts w:ascii="宋体" w:hAnsi="宋体"/>
          <w:sz w:val="24"/>
        </w:rPr>
        <w:t>8</w:t>
      </w:r>
      <w:r>
        <w:rPr>
          <w:rFonts w:ascii="宋体" w:hAnsi="宋体" w:hint="eastAsia"/>
          <w:sz w:val="24"/>
        </w:rPr>
        <w:t>日正式成立</w:t>
      </w:r>
      <w:r>
        <w:rPr>
          <w:rFonts w:ascii="宋体" w:hAnsi="宋体"/>
          <w:sz w:val="24"/>
        </w:rPr>
        <w:t>,</w:t>
      </w:r>
      <w:r>
        <w:rPr>
          <w:rFonts w:ascii="宋体" w:hAnsi="宋体" w:hint="eastAsia"/>
          <w:sz w:val="24"/>
        </w:rPr>
        <w:t>属财政全额拨款的卫生事业单位。为融水县卫生和计划生育局所属二层单位，承担全县传染病、流行病、地方病（疟疾病、麻风病、血吸虫病、肠道寄生虫病等等）、食品安全监测、水质监测、精神病监测、麻风病监测、结核病、艾滋病以及慢性非传染病等等重大疾病防控、基本公共卫生管理、突发公共卫生处理以及其他传染病的预防控制工作，预算科目为</w:t>
      </w:r>
      <w:r>
        <w:rPr>
          <w:rFonts w:ascii="宋体" w:hAnsi="宋体" w:hint="eastAsia"/>
          <w:sz w:val="24"/>
        </w:rPr>
        <w:t>21004</w:t>
      </w:r>
      <w:r>
        <w:rPr>
          <w:rFonts w:ascii="宋体" w:hAnsi="宋体" w:hint="eastAsia"/>
          <w:sz w:val="24"/>
        </w:rPr>
        <w:t>款。我中心根据融水苗族自治县机构编制委员会《关于印发融水苗族自治县疾病预防控制中心主要职责内设机构和人员编制规定的通知》（融编【</w:t>
      </w:r>
      <w:r>
        <w:rPr>
          <w:rFonts w:ascii="宋体" w:hAnsi="宋体"/>
          <w:sz w:val="24"/>
        </w:rPr>
        <w:t>2005</w:t>
      </w:r>
      <w:r>
        <w:rPr>
          <w:rFonts w:ascii="宋体" w:hAnsi="宋体" w:hint="eastAsia"/>
          <w:sz w:val="24"/>
        </w:rPr>
        <w:t>】</w:t>
      </w:r>
      <w:r>
        <w:rPr>
          <w:rFonts w:ascii="宋体" w:hAnsi="宋体"/>
          <w:sz w:val="24"/>
        </w:rPr>
        <w:t>19</w:t>
      </w:r>
      <w:r>
        <w:rPr>
          <w:rFonts w:ascii="宋体" w:hAnsi="宋体" w:hint="eastAsia"/>
          <w:sz w:val="24"/>
        </w:rPr>
        <w:t>号）有关规定，结合我单位实际，并报经县卫生和</w:t>
      </w:r>
      <w:r>
        <w:rPr>
          <w:rFonts w:ascii="宋体" w:hAnsi="宋体" w:hint="eastAsia"/>
          <w:sz w:val="24"/>
        </w:rPr>
        <w:t>计划生育局批准，成立了融水县疾病预防控制中心结核病科、艾滋病科、计划免疫科等</w:t>
      </w:r>
      <w:r>
        <w:rPr>
          <w:rFonts w:ascii="宋体" w:hAnsi="宋体" w:hint="eastAsia"/>
          <w:sz w:val="24"/>
        </w:rPr>
        <w:t>20</w:t>
      </w:r>
      <w:r>
        <w:rPr>
          <w:rFonts w:ascii="宋体" w:hAnsi="宋体" w:hint="eastAsia"/>
          <w:sz w:val="24"/>
        </w:rPr>
        <w:t>个科室，作为为党和政府提供专业技术服务的职能机构，科室的主要职能是完成党和国家以及上级主管部门交予的工作任务，实施结核病、艾滋病、血吸虫病、地方病、食品安全监测、精神病监测等等传染病项目工作，并承担可预防性疾病诊治、卫生保健咨询、慢性病管理、精神病监测、可预防性传染病的预防接种、食品安全风险监测、饮用水安全的监测等等工作。是建设好和谐融水、生态融水的有力保障。</w:t>
      </w:r>
    </w:p>
    <w:p w:rsidR="00BC6B55" w:rsidRDefault="00B54D02">
      <w:pPr>
        <w:ind w:firstLine="646"/>
        <w:rPr>
          <w:rFonts w:ascii="宋体" w:hAnsi="宋体" w:cs="仿宋"/>
          <w:sz w:val="24"/>
        </w:rPr>
      </w:pPr>
      <w:r>
        <w:rPr>
          <w:rFonts w:ascii="仿宋_GB2312" w:eastAsia="仿宋_GB2312" w:hint="eastAsia"/>
          <w:sz w:val="32"/>
          <w:szCs w:val="32"/>
          <w:lang w:eastAsia="zh-CN"/>
        </w:rPr>
        <w:t>二、机构设置</w:t>
      </w:r>
    </w:p>
    <w:p w:rsidR="00BC6B55" w:rsidRDefault="00B54D02">
      <w:pPr>
        <w:spacing w:line="400" w:lineRule="exact"/>
        <w:rPr>
          <w:rFonts w:ascii="宋体" w:hAnsi="宋体"/>
          <w:b/>
          <w:sz w:val="24"/>
        </w:rPr>
      </w:pPr>
      <w:r>
        <w:rPr>
          <w:rFonts w:ascii="宋体" w:hAnsi="宋体" w:hint="eastAsia"/>
          <w:sz w:val="24"/>
        </w:rPr>
        <w:t>现单位编制人数</w:t>
      </w:r>
      <w:r>
        <w:rPr>
          <w:rFonts w:ascii="宋体" w:hAnsi="宋体" w:hint="eastAsia"/>
          <w:sz w:val="24"/>
        </w:rPr>
        <w:t>52</w:t>
      </w:r>
      <w:r>
        <w:rPr>
          <w:rFonts w:ascii="宋体" w:hAnsi="宋体" w:hint="eastAsia"/>
          <w:sz w:val="24"/>
        </w:rPr>
        <w:t>人</w:t>
      </w:r>
      <w:r>
        <w:rPr>
          <w:rFonts w:ascii="宋体" w:hAnsi="宋体"/>
          <w:sz w:val="24"/>
        </w:rPr>
        <w:t>,</w:t>
      </w:r>
      <w:r>
        <w:rPr>
          <w:rFonts w:ascii="宋体" w:hAnsi="宋体" w:hint="eastAsia"/>
          <w:sz w:val="24"/>
        </w:rPr>
        <w:t>年未单位现有退休职工</w:t>
      </w:r>
      <w:r>
        <w:rPr>
          <w:rFonts w:ascii="宋体" w:hAnsi="宋体" w:hint="eastAsia"/>
          <w:sz w:val="24"/>
        </w:rPr>
        <w:t>35</w:t>
      </w:r>
      <w:r>
        <w:rPr>
          <w:rFonts w:ascii="宋体" w:hAnsi="宋体" w:hint="eastAsia"/>
          <w:sz w:val="24"/>
        </w:rPr>
        <w:t>人，在岗</w:t>
      </w:r>
      <w:r>
        <w:rPr>
          <w:rFonts w:ascii="宋体" w:hAnsi="宋体" w:hint="eastAsia"/>
          <w:sz w:val="24"/>
        </w:rPr>
        <w:t>职工</w:t>
      </w:r>
      <w:r>
        <w:rPr>
          <w:rFonts w:ascii="宋体" w:hAnsi="宋体" w:hint="eastAsia"/>
          <w:sz w:val="24"/>
        </w:rPr>
        <w:t>58</w:t>
      </w:r>
      <w:r>
        <w:rPr>
          <w:rFonts w:ascii="宋体" w:hAnsi="宋体" w:hint="eastAsia"/>
          <w:sz w:val="24"/>
        </w:rPr>
        <w:t>人，其中：在编在岗财政统发工资人数</w:t>
      </w:r>
      <w:r>
        <w:rPr>
          <w:rFonts w:ascii="宋体" w:hAnsi="宋体" w:hint="eastAsia"/>
          <w:sz w:val="24"/>
        </w:rPr>
        <w:t>44</w:t>
      </w:r>
      <w:r>
        <w:rPr>
          <w:rFonts w:ascii="宋体" w:hAnsi="宋体" w:hint="eastAsia"/>
          <w:sz w:val="24"/>
        </w:rPr>
        <w:t>人，聘用非财政统发</w:t>
      </w:r>
      <w:r>
        <w:rPr>
          <w:rFonts w:ascii="宋体" w:hAnsi="宋体" w:hint="eastAsia"/>
          <w:sz w:val="24"/>
        </w:rPr>
        <w:t>14</w:t>
      </w:r>
      <w:r>
        <w:rPr>
          <w:rFonts w:ascii="宋体" w:hAnsi="宋体" w:hint="eastAsia"/>
          <w:sz w:val="24"/>
        </w:rPr>
        <w:t>人，</w:t>
      </w:r>
      <w:r>
        <w:rPr>
          <w:rFonts w:ascii="宋体" w:hAnsi="宋体" w:cs="仿宋" w:hint="eastAsia"/>
          <w:sz w:val="24"/>
        </w:rPr>
        <w:t>本年辞职</w:t>
      </w:r>
      <w:r>
        <w:rPr>
          <w:rFonts w:ascii="宋体" w:hAnsi="宋体" w:cs="仿宋" w:hint="eastAsia"/>
          <w:sz w:val="24"/>
        </w:rPr>
        <w:t>3</w:t>
      </w:r>
      <w:r>
        <w:rPr>
          <w:rFonts w:ascii="宋体" w:hAnsi="宋体" w:cs="仿宋" w:hint="eastAsia"/>
          <w:sz w:val="24"/>
        </w:rPr>
        <w:t>人，退休</w:t>
      </w:r>
      <w:r>
        <w:rPr>
          <w:rFonts w:ascii="宋体" w:hAnsi="宋体" w:cs="仿宋" w:hint="eastAsia"/>
          <w:sz w:val="24"/>
        </w:rPr>
        <w:t>1</w:t>
      </w:r>
      <w:r>
        <w:rPr>
          <w:rFonts w:ascii="宋体" w:hAnsi="宋体" w:cs="仿宋" w:hint="eastAsia"/>
          <w:sz w:val="24"/>
        </w:rPr>
        <w:t>人，新增</w:t>
      </w:r>
      <w:r>
        <w:rPr>
          <w:rFonts w:ascii="宋体" w:hAnsi="宋体" w:cs="仿宋" w:hint="eastAsia"/>
          <w:sz w:val="24"/>
        </w:rPr>
        <w:t>3</w:t>
      </w:r>
      <w:r>
        <w:rPr>
          <w:rFonts w:ascii="宋体" w:hAnsi="宋体" w:cs="仿宋" w:hint="eastAsia"/>
          <w:sz w:val="24"/>
        </w:rPr>
        <w:t>人，调出</w:t>
      </w:r>
      <w:r>
        <w:rPr>
          <w:rFonts w:ascii="宋体" w:hAnsi="宋体" w:cs="仿宋" w:hint="eastAsia"/>
          <w:sz w:val="24"/>
        </w:rPr>
        <w:t>1</w:t>
      </w:r>
      <w:r>
        <w:rPr>
          <w:rFonts w:ascii="宋体" w:hAnsi="宋体" w:cs="仿宋" w:hint="eastAsia"/>
          <w:sz w:val="24"/>
        </w:rPr>
        <w:t>人。</w:t>
      </w:r>
      <w:r>
        <w:rPr>
          <w:rFonts w:ascii="宋体" w:hAnsi="宋体" w:hint="eastAsia"/>
          <w:sz w:val="24"/>
        </w:rPr>
        <w:t>。</w:t>
      </w:r>
      <w:r>
        <w:rPr>
          <w:rFonts w:ascii="宋体" w:hAnsi="宋体" w:cs="仿宋" w:hint="eastAsia"/>
          <w:sz w:val="24"/>
        </w:rPr>
        <w:t>内设</w:t>
      </w:r>
      <w:r>
        <w:rPr>
          <w:rFonts w:ascii="宋体" w:hAnsi="宋体" w:cs="仿宋" w:hint="eastAsia"/>
          <w:sz w:val="24"/>
          <w:lang w:eastAsia="zh-CN"/>
        </w:rPr>
        <w:t>检验科、</w:t>
      </w:r>
      <w:r>
        <w:rPr>
          <w:rFonts w:ascii="宋体" w:hAnsi="宋体" w:hint="eastAsia"/>
          <w:sz w:val="24"/>
        </w:rPr>
        <w:t>结核病科、艾滋病科、计划免疫科</w:t>
      </w:r>
      <w:r>
        <w:rPr>
          <w:rFonts w:ascii="宋体" w:hAnsi="宋体" w:hint="eastAsia"/>
          <w:sz w:val="24"/>
          <w:lang w:eastAsia="zh-CN"/>
        </w:rPr>
        <w:t>、流行病科、慢性病科、卫生科、行政办、项目办、财务科、后勤科血吸虫防治科、综合门诊部等</w:t>
      </w:r>
      <w:r>
        <w:rPr>
          <w:rFonts w:ascii="宋体" w:hAnsi="宋体" w:hint="eastAsia"/>
          <w:sz w:val="24"/>
        </w:rPr>
        <w:t>等</w:t>
      </w:r>
      <w:r>
        <w:rPr>
          <w:rFonts w:ascii="宋体" w:hAnsi="宋体" w:hint="eastAsia"/>
          <w:sz w:val="24"/>
        </w:rPr>
        <w:t>20</w:t>
      </w:r>
      <w:r>
        <w:rPr>
          <w:rFonts w:ascii="宋体" w:hAnsi="宋体" w:hint="eastAsia"/>
          <w:sz w:val="24"/>
        </w:rPr>
        <w:t>个科室</w:t>
      </w:r>
      <w:r>
        <w:rPr>
          <w:rFonts w:ascii="宋体" w:hAnsi="宋体" w:cs="仿宋" w:hint="eastAsia"/>
          <w:sz w:val="24"/>
        </w:rPr>
        <w:t>。执行事业会计管理制度。预算科目为：</w:t>
      </w:r>
      <w:r>
        <w:rPr>
          <w:rFonts w:ascii="宋体" w:hAnsi="宋体" w:cs="仿宋" w:hint="eastAsia"/>
          <w:sz w:val="24"/>
        </w:rPr>
        <w:t>210</w:t>
      </w:r>
      <w:r>
        <w:rPr>
          <w:rFonts w:ascii="宋体" w:hAnsi="宋体" w:cs="仿宋" w:hint="eastAsia"/>
          <w:sz w:val="24"/>
        </w:rPr>
        <w:t>卫生健康支出—</w:t>
      </w:r>
      <w:r>
        <w:rPr>
          <w:rFonts w:ascii="宋体" w:hAnsi="宋体" w:cs="仿宋" w:hint="eastAsia"/>
          <w:sz w:val="24"/>
        </w:rPr>
        <w:t>04</w:t>
      </w:r>
      <w:r>
        <w:rPr>
          <w:rFonts w:ascii="宋体" w:hAnsi="宋体" w:cs="仿宋" w:hint="eastAsia"/>
          <w:sz w:val="24"/>
        </w:rPr>
        <w:t>公共卫生—</w:t>
      </w:r>
      <w:r>
        <w:rPr>
          <w:rFonts w:ascii="宋体" w:hAnsi="宋体" w:cs="仿宋" w:hint="eastAsia"/>
          <w:sz w:val="24"/>
        </w:rPr>
        <w:t>01</w:t>
      </w:r>
      <w:r>
        <w:rPr>
          <w:rFonts w:ascii="宋体" w:hAnsi="宋体" w:cs="仿宋" w:hint="eastAsia"/>
          <w:sz w:val="24"/>
        </w:rPr>
        <w:t>疾病预防控制机构。属县财政全额预算拨款单位。</w:t>
      </w:r>
    </w:p>
    <w:p w:rsidR="00BC6B55" w:rsidRDefault="00BC6B55">
      <w:pPr>
        <w:jc w:val="both"/>
        <w:rPr>
          <w:lang w:eastAsia="zh-CN"/>
        </w:rPr>
      </w:pPr>
    </w:p>
    <w:p w:rsidR="00BC6B55" w:rsidRDefault="00B54D02">
      <w:pPr>
        <w:jc w:val="both"/>
        <w:rPr>
          <w:rFonts w:ascii="仿宋_GB2312" w:eastAsia="仿宋_GB2312"/>
          <w:b/>
          <w:sz w:val="32"/>
          <w:szCs w:val="32"/>
          <w:lang w:eastAsia="zh-CN"/>
        </w:rPr>
      </w:pPr>
      <w:r>
        <w:rPr>
          <w:rFonts w:ascii="仿宋_GB2312" w:eastAsia="仿宋_GB2312" w:hint="eastAsia"/>
          <w:b/>
          <w:sz w:val="32"/>
          <w:szCs w:val="32"/>
          <w:lang w:eastAsia="zh-CN"/>
        </w:rPr>
        <w:lastRenderedPageBreak/>
        <w:t>第二部分：</w:t>
      </w:r>
      <w:r>
        <w:rPr>
          <w:rFonts w:ascii="仿宋_GB2312" w:eastAsia="仿宋_GB2312" w:hAnsi="黑体" w:hint="eastAsia"/>
          <w:b/>
          <w:bCs/>
          <w:color w:val="000000"/>
          <w:sz w:val="32"/>
          <w:szCs w:val="32"/>
          <w:lang w:eastAsia="zh-CN"/>
        </w:rPr>
        <w:t>融水苗族自治县疾病预防控制中心</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年度部门决算报表</w:t>
      </w:r>
    </w:p>
    <w:p w:rsidR="00BC6B55" w:rsidRDefault="00B54D02">
      <w:pPr>
        <w:spacing w:after="0" w:line="240" w:lineRule="auto"/>
        <w:jc w:val="both"/>
        <w:rPr>
          <w:rFonts w:ascii="仿宋_GB2312" w:eastAsia="仿宋_GB2312"/>
          <w:b/>
          <w:sz w:val="32"/>
          <w:szCs w:val="32"/>
          <w:lang w:eastAsia="zh-CN"/>
        </w:rPr>
        <w:sectPr w:rsidR="00BC6B55">
          <w:headerReference w:type="default" r:id="rId9"/>
          <w:footerReference w:type="even" r:id="rId10"/>
          <w:footerReference w:type="default" r:id="rId11"/>
          <w:pgSz w:w="11906" w:h="16838"/>
          <w:pgMar w:top="1134" w:right="1134" w:bottom="1134" w:left="1134" w:header="851" w:footer="992" w:gutter="0"/>
          <w:pgNumType w:fmt="numberInDash"/>
          <w:cols w:space="0"/>
          <w:docGrid w:type="lines" w:linePitch="312"/>
        </w:sectPr>
      </w:pPr>
      <w:r>
        <w:rPr>
          <w:rFonts w:ascii="仿宋_GB2312" w:eastAsia="仿宋_GB2312" w:hint="eastAsia"/>
          <w:b/>
          <w:sz w:val="32"/>
          <w:szCs w:val="32"/>
          <w:lang w:eastAsia="zh-CN"/>
        </w:rPr>
        <w:t>（祥见附表）</w:t>
      </w:r>
    </w:p>
    <w:p w:rsidR="00BC6B55" w:rsidRDefault="00B54D02">
      <w:pPr>
        <w:spacing w:after="0" w:line="240" w:lineRule="auto"/>
        <w:rPr>
          <w:rFonts w:ascii="仿宋_GB2312" w:eastAsia="仿宋_GB2312"/>
          <w:b/>
          <w:sz w:val="32"/>
          <w:szCs w:val="32"/>
          <w:lang w:eastAsia="zh-CN"/>
        </w:rPr>
      </w:pPr>
      <w:r>
        <w:rPr>
          <w:rFonts w:ascii="仿宋_GB2312" w:eastAsia="仿宋_GB2312" w:hint="eastAsia"/>
          <w:b/>
          <w:sz w:val="32"/>
          <w:szCs w:val="32"/>
          <w:lang w:eastAsia="zh-CN"/>
        </w:rPr>
        <w:lastRenderedPageBreak/>
        <w:t>第三部分：</w:t>
      </w:r>
      <w:r>
        <w:rPr>
          <w:rFonts w:ascii="仿宋_GB2312" w:eastAsia="仿宋_GB2312" w:hAnsi="黑体" w:hint="eastAsia"/>
          <w:b/>
          <w:bCs/>
          <w:color w:val="000000"/>
          <w:sz w:val="28"/>
          <w:szCs w:val="28"/>
          <w:lang w:eastAsia="zh-CN"/>
        </w:rPr>
        <w:t>融水苗族自治县疾病预防控制中心</w:t>
      </w:r>
      <w:r>
        <w:rPr>
          <w:rFonts w:ascii="仿宋_GB2312" w:eastAsia="仿宋_GB2312" w:hint="eastAsia"/>
          <w:b/>
          <w:sz w:val="32"/>
          <w:szCs w:val="32"/>
          <w:lang w:eastAsia="zh-CN"/>
        </w:rPr>
        <w:t>20</w:t>
      </w:r>
      <w:r>
        <w:rPr>
          <w:rFonts w:ascii="仿宋_GB2312" w:eastAsia="仿宋_GB2312" w:hint="eastAsia"/>
          <w:b/>
          <w:sz w:val="32"/>
          <w:szCs w:val="32"/>
          <w:lang w:eastAsia="zh-CN"/>
        </w:rPr>
        <w:t>20</w:t>
      </w:r>
      <w:r>
        <w:rPr>
          <w:rFonts w:ascii="仿宋_GB2312" w:eastAsia="仿宋_GB2312" w:hint="eastAsia"/>
          <w:b/>
          <w:sz w:val="32"/>
          <w:szCs w:val="32"/>
          <w:lang w:eastAsia="zh-CN"/>
        </w:rPr>
        <w:t>年度部门决算情况说明</w:t>
      </w:r>
    </w:p>
    <w:p w:rsidR="00BC6B55" w:rsidRDefault="00B54D02">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一、收入支出决算总体情况说明</w:t>
      </w:r>
    </w:p>
    <w:p w:rsidR="00BC6B55" w:rsidRDefault="00B54D02" w:rsidP="0036037F">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年度收入、支出总计</w:t>
      </w:r>
      <w:r>
        <w:rPr>
          <w:rFonts w:ascii="仿宋_GB2312" w:eastAsia="仿宋_GB2312" w:cs="仿宋_GB2312" w:hint="eastAsia"/>
          <w:bCs/>
          <w:sz w:val="32"/>
          <w:szCs w:val="32"/>
          <w:lang w:eastAsia="zh-CN"/>
        </w:rPr>
        <w:t>2</w:t>
      </w:r>
      <w:r w:rsidR="0036037F">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828.00</w:t>
      </w:r>
      <w:r>
        <w:rPr>
          <w:rFonts w:ascii="仿宋_GB2312" w:eastAsia="仿宋_GB2312" w:cs="仿宋_GB2312" w:hint="eastAsia"/>
          <w:bCs/>
          <w:sz w:val="32"/>
          <w:szCs w:val="32"/>
          <w:lang w:eastAsia="zh-CN"/>
        </w:rPr>
        <w:t>万元。与</w:t>
      </w:r>
      <w:r>
        <w:rPr>
          <w:rFonts w:ascii="仿宋_GB2312" w:eastAsia="仿宋_GB2312" w:cs="仿宋_GB2312" w:hint="eastAsia"/>
          <w:bCs/>
          <w:sz w:val="32"/>
          <w:szCs w:val="32"/>
          <w:lang w:eastAsia="zh-CN"/>
        </w:rPr>
        <w:t>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年相比，收、支各增加</w:t>
      </w:r>
      <w:r>
        <w:rPr>
          <w:rFonts w:ascii="仿宋_GB2312" w:eastAsia="仿宋_GB2312" w:cs="仿宋_GB2312" w:hint="eastAsia"/>
          <w:bCs/>
          <w:sz w:val="32"/>
          <w:szCs w:val="32"/>
          <w:lang w:eastAsia="zh-CN"/>
        </w:rPr>
        <w:t>731.26</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增长</w:t>
      </w:r>
      <w:r>
        <w:rPr>
          <w:rFonts w:ascii="仿宋_GB2312" w:eastAsia="仿宋_GB2312" w:cs="仿宋_GB2312" w:hint="eastAsia"/>
          <w:bCs/>
          <w:sz w:val="32"/>
          <w:szCs w:val="32"/>
          <w:lang w:eastAsia="zh-CN"/>
        </w:rPr>
        <w:t>35</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。增长的主要原因：一</w:t>
      </w:r>
      <w:r>
        <w:rPr>
          <w:rFonts w:ascii="仿宋_GB2312" w:eastAsia="仿宋_GB2312" w:cs="仿宋_GB2312" w:hint="eastAsia"/>
          <w:bCs/>
          <w:sz w:val="32"/>
          <w:szCs w:val="32"/>
          <w:lang w:eastAsia="zh-CN"/>
        </w:rPr>
        <w:t>政府基金</w:t>
      </w:r>
      <w:r>
        <w:rPr>
          <w:rFonts w:ascii="仿宋_GB2312" w:eastAsia="仿宋_GB2312" w:cs="仿宋_GB2312" w:hint="eastAsia"/>
          <w:bCs/>
          <w:sz w:val="30"/>
          <w:szCs w:val="30"/>
          <w:lang w:eastAsia="zh-CN"/>
        </w:rPr>
        <w:t>新冠疫情抗疫特别国债资金增</w:t>
      </w:r>
      <w:r>
        <w:rPr>
          <w:rFonts w:ascii="仿宋_GB2312" w:eastAsia="仿宋_GB2312" w:cs="仿宋_GB2312" w:hint="eastAsia"/>
          <w:bCs/>
          <w:sz w:val="32"/>
          <w:szCs w:val="32"/>
          <w:lang w:eastAsia="zh-CN"/>
        </w:rPr>
        <w:t>加；二是人员工资调资</w:t>
      </w:r>
      <w:r>
        <w:rPr>
          <w:rFonts w:ascii="仿宋_GB2312" w:eastAsia="仿宋_GB2312" w:cs="仿宋_GB2312" w:hint="eastAsia"/>
          <w:bCs/>
          <w:sz w:val="32"/>
          <w:szCs w:val="32"/>
          <w:lang w:eastAsia="zh-CN"/>
        </w:rPr>
        <w:t>。</w:t>
      </w:r>
    </w:p>
    <w:p w:rsidR="00BC6B55" w:rsidRDefault="00B54D02">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二、收入决算情况说明</w:t>
      </w:r>
    </w:p>
    <w:p w:rsidR="00BC6B55" w:rsidRDefault="00B54D02">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年度收入总计</w:t>
      </w:r>
      <w:r>
        <w:rPr>
          <w:rFonts w:ascii="仿宋_GB2312" w:eastAsia="仿宋_GB2312" w:cs="仿宋_GB2312" w:hint="eastAsia"/>
          <w:bCs/>
          <w:sz w:val="32"/>
          <w:szCs w:val="32"/>
          <w:lang w:eastAsia="zh-CN"/>
        </w:rPr>
        <w:t>1783.58</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，其中：财政拨款收入</w:t>
      </w:r>
      <w:r>
        <w:rPr>
          <w:rFonts w:ascii="仿宋_GB2312" w:eastAsia="仿宋_GB2312" w:cs="仿宋_GB2312" w:hint="eastAsia"/>
          <w:bCs/>
          <w:sz w:val="32"/>
          <w:szCs w:val="32"/>
          <w:lang w:eastAsia="zh-CN"/>
        </w:rPr>
        <w:t>1415.51</w:t>
      </w:r>
      <w:r>
        <w:rPr>
          <w:rFonts w:ascii="仿宋_GB2312" w:eastAsia="仿宋_GB2312" w:cs="仿宋_GB2312" w:hint="eastAsia"/>
          <w:bCs/>
          <w:sz w:val="32"/>
          <w:szCs w:val="32"/>
          <w:lang w:eastAsia="zh-CN"/>
        </w:rPr>
        <w:t>万元；占</w:t>
      </w:r>
      <w:r w:rsidR="0036037F">
        <w:rPr>
          <w:rFonts w:ascii="仿宋_GB2312" w:eastAsia="仿宋_GB2312" w:cs="仿宋_GB2312" w:hint="eastAsia"/>
          <w:bCs/>
          <w:sz w:val="32"/>
          <w:szCs w:val="32"/>
          <w:lang w:eastAsia="zh-CN"/>
        </w:rPr>
        <w:t>79.36</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；上级补助收入</w:t>
      </w:r>
      <w:r>
        <w:rPr>
          <w:rFonts w:ascii="仿宋_GB2312" w:eastAsia="仿宋_GB2312" w:cs="仿宋_GB2312" w:hint="eastAsia"/>
          <w:bCs/>
          <w:sz w:val="32"/>
          <w:szCs w:val="32"/>
          <w:lang w:eastAsia="zh-CN"/>
        </w:rPr>
        <w:t>55</w:t>
      </w:r>
      <w:r>
        <w:rPr>
          <w:rFonts w:ascii="仿宋_GB2312" w:eastAsia="仿宋_GB2312" w:cs="仿宋_GB2312" w:hint="eastAsia"/>
          <w:bCs/>
          <w:sz w:val="32"/>
          <w:szCs w:val="32"/>
          <w:lang w:eastAsia="zh-CN"/>
        </w:rPr>
        <w:t>万元，占</w:t>
      </w:r>
      <w:r w:rsidR="0036037F">
        <w:rPr>
          <w:rFonts w:ascii="仿宋_GB2312" w:eastAsia="仿宋_GB2312" w:cs="仿宋_GB2312" w:hint="eastAsia"/>
          <w:bCs/>
          <w:sz w:val="32"/>
          <w:szCs w:val="32"/>
          <w:lang w:eastAsia="zh-CN"/>
        </w:rPr>
        <w:t>3.08</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；事业收入</w:t>
      </w:r>
      <w:r>
        <w:rPr>
          <w:rFonts w:ascii="仿宋_GB2312" w:eastAsia="仿宋_GB2312" w:cs="仿宋_GB2312" w:hint="eastAsia"/>
          <w:bCs/>
          <w:sz w:val="32"/>
          <w:szCs w:val="32"/>
          <w:lang w:eastAsia="zh-CN"/>
        </w:rPr>
        <w:t>310.10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1</w:t>
      </w:r>
      <w:r w:rsidR="0036037F">
        <w:rPr>
          <w:rFonts w:ascii="仿宋_GB2312" w:eastAsia="仿宋_GB2312" w:cs="仿宋_GB2312" w:hint="eastAsia"/>
          <w:bCs/>
          <w:sz w:val="32"/>
          <w:szCs w:val="32"/>
          <w:lang w:eastAsia="zh-CN"/>
        </w:rPr>
        <w:t>7.39</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w:t>
      </w:r>
      <w:r w:rsidR="0036037F">
        <w:rPr>
          <w:rFonts w:ascii="仿宋_GB2312" w:eastAsia="仿宋_GB2312" w:cs="仿宋_GB2312" w:hint="eastAsia"/>
          <w:bCs/>
          <w:sz w:val="32"/>
          <w:szCs w:val="32"/>
          <w:lang w:eastAsia="zh-CN"/>
        </w:rPr>
        <w:t>其他收入2.97万元，占0.17%。</w:t>
      </w:r>
    </w:p>
    <w:p w:rsidR="00BC6B55" w:rsidRDefault="00B54D02">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三、支出决算情况说明</w:t>
      </w:r>
    </w:p>
    <w:p w:rsidR="0036037F" w:rsidRDefault="00B54D02">
      <w:pPr>
        <w:autoSpaceDE w:val="0"/>
        <w:autoSpaceDN w:val="0"/>
        <w:adjustRightInd w:val="0"/>
        <w:spacing w:line="560" w:lineRule="exact"/>
        <w:ind w:firstLineChars="200" w:firstLine="640"/>
        <w:rPr>
          <w:rFonts w:ascii="仿宋_GB2312" w:eastAsia="仿宋_GB2312" w:cs="仿宋_GB2312" w:hint="eastAsia"/>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年度支出合计</w:t>
      </w:r>
      <w:r>
        <w:rPr>
          <w:rFonts w:ascii="仿宋_GB2312" w:eastAsia="仿宋_GB2312" w:cs="仿宋_GB2312" w:hint="eastAsia"/>
          <w:bCs/>
          <w:sz w:val="32"/>
          <w:szCs w:val="32"/>
          <w:lang w:eastAsia="zh-CN"/>
        </w:rPr>
        <w:t>1</w:t>
      </w:r>
      <w:r w:rsidR="0036037F">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871.26</w:t>
      </w:r>
      <w:r>
        <w:rPr>
          <w:rFonts w:ascii="仿宋_GB2312" w:eastAsia="仿宋_GB2312" w:cs="仿宋_GB2312" w:hint="eastAsia"/>
          <w:bCs/>
          <w:sz w:val="32"/>
          <w:szCs w:val="32"/>
          <w:lang w:eastAsia="zh-CN"/>
        </w:rPr>
        <w:t>万元，其中：基本支出</w:t>
      </w:r>
      <w:r>
        <w:rPr>
          <w:rFonts w:ascii="仿宋_GB2312" w:eastAsia="仿宋_GB2312" w:cs="仿宋_GB2312" w:hint="eastAsia"/>
          <w:bCs/>
          <w:sz w:val="32"/>
          <w:szCs w:val="32"/>
          <w:lang w:eastAsia="zh-CN"/>
        </w:rPr>
        <w:t>771.25</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41</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；项目支出</w:t>
      </w:r>
      <w:r>
        <w:rPr>
          <w:rFonts w:ascii="仿宋_GB2312" w:eastAsia="仿宋_GB2312" w:cs="仿宋_GB2312" w:hint="eastAsia"/>
          <w:bCs/>
          <w:sz w:val="32"/>
          <w:szCs w:val="32"/>
          <w:lang w:eastAsia="zh-CN"/>
        </w:rPr>
        <w:t>1</w:t>
      </w:r>
      <w:r w:rsidR="0036037F">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100.01</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59</w:t>
      </w:r>
      <w:r>
        <w:rPr>
          <w:rFonts w:ascii="仿宋_GB2312" w:eastAsia="仿宋_GB2312" w:cs="仿宋_GB2312" w:hint="eastAsia"/>
          <w:bCs/>
          <w:sz w:val="32"/>
          <w:szCs w:val="32"/>
          <w:lang w:eastAsia="zh-CN"/>
        </w:rPr>
        <w:t>%</w:t>
      </w:r>
      <w:r w:rsidR="0036037F">
        <w:rPr>
          <w:rFonts w:ascii="仿宋_GB2312" w:eastAsia="仿宋_GB2312" w:cs="仿宋_GB2312" w:hint="eastAsia"/>
          <w:bCs/>
          <w:sz w:val="32"/>
          <w:szCs w:val="32"/>
          <w:lang w:eastAsia="zh-CN"/>
        </w:rPr>
        <w:t>。</w:t>
      </w:r>
    </w:p>
    <w:p w:rsidR="00BC6B55" w:rsidRDefault="00B54D02">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四、</w:t>
      </w:r>
      <w:r>
        <w:rPr>
          <w:rFonts w:ascii="仿宋_GB2312" w:eastAsia="仿宋_GB2312" w:cs="仿宋_GB2312" w:hint="eastAsia"/>
          <w:b/>
          <w:sz w:val="32"/>
          <w:szCs w:val="32"/>
          <w:lang w:eastAsia="zh-CN"/>
        </w:rPr>
        <w:t>财政拨款收入支出决算总体情况说明</w:t>
      </w:r>
    </w:p>
    <w:p w:rsidR="00BC6B55" w:rsidRDefault="00B54D0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年度财政拨款收、支总计</w:t>
      </w:r>
      <w:r>
        <w:rPr>
          <w:rFonts w:ascii="仿宋_GB2312" w:eastAsia="仿宋_GB2312" w:cs="仿宋_GB2312" w:hint="eastAsia"/>
          <w:bCs/>
          <w:sz w:val="32"/>
          <w:szCs w:val="32"/>
          <w:lang w:eastAsia="zh-CN"/>
        </w:rPr>
        <w:t>1</w:t>
      </w:r>
      <w:r w:rsidR="0036037F">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802.48</w:t>
      </w:r>
      <w:r>
        <w:rPr>
          <w:rFonts w:ascii="仿宋_GB2312" w:eastAsia="仿宋_GB2312" w:cs="仿宋_GB2312" w:hint="eastAsia"/>
          <w:bCs/>
          <w:sz w:val="32"/>
          <w:szCs w:val="32"/>
          <w:lang w:eastAsia="zh-CN"/>
        </w:rPr>
        <w:t>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年相比，财政拨款收、支各增加</w:t>
      </w:r>
      <w:r>
        <w:rPr>
          <w:rFonts w:ascii="仿宋_GB2312" w:eastAsia="仿宋_GB2312" w:cs="仿宋_GB2312" w:hint="eastAsia"/>
          <w:bCs/>
          <w:sz w:val="32"/>
          <w:szCs w:val="32"/>
          <w:lang w:eastAsia="zh-CN"/>
        </w:rPr>
        <w:t>181.71</w:t>
      </w:r>
      <w:r>
        <w:rPr>
          <w:rFonts w:ascii="仿宋_GB2312" w:eastAsia="仿宋_GB2312" w:cs="仿宋_GB2312" w:hint="eastAsia"/>
          <w:bCs/>
          <w:sz w:val="32"/>
          <w:szCs w:val="32"/>
          <w:lang w:eastAsia="zh-CN"/>
        </w:rPr>
        <w:t>万元，增长</w:t>
      </w:r>
      <w:r>
        <w:rPr>
          <w:rFonts w:ascii="仿宋_GB2312" w:eastAsia="仿宋_GB2312" w:cs="仿宋_GB2312" w:hint="eastAsia"/>
          <w:bCs/>
          <w:sz w:val="32"/>
          <w:szCs w:val="32"/>
          <w:lang w:eastAsia="zh-CN"/>
        </w:rPr>
        <w:t>15</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。增长原因：增长的主要原因：一</w:t>
      </w:r>
      <w:r>
        <w:rPr>
          <w:rFonts w:ascii="仿宋_GB2312" w:eastAsia="仿宋_GB2312" w:cs="仿宋_GB2312" w:hint="eastAsia"/>
          <w:bCs/>
          <w:sz w:val="32"/>
          <w:szCs w:val="32"/>
          <w:lang w:eastAsia="zh-CN"/>
        </w:rPr>
        <w:t>政府基金</w:t>
      </w:r>
      <w:r>
        <w:rPr>
          <w:rFonts w:ascii="仿宋_GB2312" w:eastAsia="仿宋_GB2312" w:cs="仿宋_GB2312" w:hint="eastAsia"/>
          <w:bCs/>
          <w:sz w:val="30"/>
          <w:szCs w:val="30"/>
          <w:lang w:eastAsia="zh-CN"/>
        </w:rPr>
        <w:t>新冠疫情抗疫特别国债资金增</w:t>
      </w:r>
      <w:r>
        <w:rPr>
          <w:rFonts w:ascii="仿宋_GB2312" w:eastAsia="仿宋_GB2312" w:cs="仿宋_GB2312" w:hint="eastAsia"/>
          <w:bCs/>
          <w:sz w:val="32"/>
          <w:szCs w:val="32"/>
          <w:lang w:eastAsia="zh-CN"/>
        </w:rPr>
        <w:t>加；二是人员工资调资</w:t>
      </w:r>
      <w:r>
        <w:rPr>
          <w:rFonts w:ascii="仿宋_GB2312" w:eastAsia="仿宋_GB2312" w:cs="仿宋_GB2312" w:hint="eastAsia"/>
          <w:bCs/>
          <w:sz w:val="32"/>
          <w:szCs w:val="32"/>
          <w:lang w:eastAsia="zh-CN"/>
        </w:rPr>
        <w:t>。</w:t>
      </w:r>
    </w:p>
    <w:p w:rsidR="00BC6B55" w:rsidRDefault="00BC6B55">
      <w:pPr>
        <w:autoSpaceDE w:val="0"/>
        <w:autoSpaceDN w:val="0"/>
        <w:adjustRightInd w:val="0"/>
        <w:spacing w:after="0" w:line="240" w:lineRule="auto"/>
        <w:rPr>
          <w:rFonts w:ascii="仿宋_GB2312" w:eastAsia="仿宋_GB2312" w:cs="仿宋_GB2312"/>
          <w:bCs/>
          <w:sz w:val="32"/>
          <w:szCs w:val="32"/>
          <w:lang w:eastAsia="zh-CN"/>
        </w:rPr>
      </w:pPr>
    </w:p>
    <w:p w:rsidR="00BC6B55" w:rsidRDefault="00B54D02">
      <w:pPr>
        <w:autoSpaceDE w:val="0"/>
        <w:autoSpaceDN w:val="0"/>
        <w:adjustRightInd w:val="0"/>
        <w:spacing w:line="560" w:lineRule="exact"/>
        <w:ind w:firstLineChars="200" w:firstLine="640"/>
        <w:rPr>
          <w:rFonts w:eastAsia="仿宋_GB2312"/>
          <w:b/>
          <w:sz w:val="32"/>
          <w:szCs w:val="32"/>
          <w:lang w:eastAsia="zh-CN"/>
        </w:rPr>
      </w:pPr>
      <w:r>
        <w:rPr>
          <w:rFonts w:ascii="仿宋_GB2312" w:eastAsia="仿宋_GB2312" w:cs="仿宋_GB2312" w:hint="eastAsia"/>
          <w:bCs/>
          <w:sz w:val="32"/>
          <w:szCs w:val="32"/>
          <w:lang w:eastAsia="zh-CN"/>
        </w:rPr>
        <w:lastRenderedPageBreak/>
        <w:t>五、</w:t>
      </w:r>
      <w:r>
        <w:rPr>
          <w:rFonts w:eastAsia="仿宋_GB2312" w:hint="eastAsia"/>
          <w:b/>
          <w:sz w:val="32"/>
          <w:szCs w:val="32"/>
          <w:lang w:eastAsia="zh-CN"/>
        </w:rPr>
        <w:t>一般公共预算财政拨款支出决算情况</w:t>
      </w:r>
      <w:r>
        <w:rPr>
          <w:rFonts w:ascii="仿宋_GB2312" w:eastAsia="仿宋_GB2312" w:cs="仿宋_GB2312" w:hint="eastAsia"/>
          <w:b/>
          <w:sz w:val="32"/>
          <w:szCs w:val="32"/>
          <w:lang w:eastAsia="zh-CN"/>
        </w:rPr>
        <w:t>说明</w:t>
      </w:r>
    </w:p>
    <w:p w:rsidR="00BC6B55" w:rsidRDefault="00B54D0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（一）财政拨款支出决算总体情况。</w:t>
      </w:r>
      <w:r>
        <w:rPr>
          <w:rFonts w:ascii="仿宋_GB2312" w:eastAsia="仿宋_GB2312" w:cs="仿宋_GB2312" w:hint="eastAsia"/>
          <w:bCs/>
          <w:sz w:val="32"/>
          <w:szCs w:val="32"/>
          <w:lang w:eastAsia="zh-CN"/>
        </w:rPr>
        <w:t xml:space="preserve"> </w:t>
      </w:r>
    </w:p>
    <w:p w:rsidR="00BC6B55" w:rsidRDefault="00B54D0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年度财政拨款支出</w:t>
      </w:r>
      <w:r>
        <w:rPr>
          <w:rFonts w:ascii="仿宋_GB2312" w:eastAsia="仿宋_GB2312" w:cs="仿宋_GB2312" w:hint="eastAsia"/>
          <w:bCs/>
          <w:sz w:val="32"/>
          <w:szCs w:val="32"/>
          <w:lang w:eastAsia="zh-CN"/>
        </w:rPr>
        <w:t>1</w:t>
      </w:r>
      <w:r w:rsidR="0036037F">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161.59</w:t>
      </w:r>
      <w:r>
        <w:rPr>
          <w:rFonts w:ascii="仿宋_GB2312" w:eastAsia="仿宋_GB2312" w:cs="仿宋_GB2312" w:hint="eastAsia"/>
          <w:bCs/>
          <w:sz w:val="32"/>
          <w:szCs w:val="32"/>
          <w:lang w:eastAsia="zh-CN"/>
        </w:rPr>
        <w:t>万元，占本年支出合计的</w:t>
      </w:r>
      <w:r>
        <w:rPr>
          <w:rFonts w:ascii="仿宋_GB2312" w:eastAsia="仿宋_GB2312" w:cs="仿宋_GB2312" w:hint="eastAsia"/>
          <w:bCs/>
          <w:sz w:val="32"/>
          <w:szCs w:val="32"/>
          <w:lang w:eastAsia="zh-CN"/>
        </w:rPr>
        <w:t>62</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年相比，财政拨款支出增加</w:t>
      </w:r>
      <w:r>
        <w:rPr>
          <w:rFonts w:ascii="仿宋_GB2312" w:eastAsia="仿宋_GB2312" w:cs="仿宋_GB2312" w:hint="eastAsia"/>
          <w:bCs/>
          <w:sz w:val="32"/>
          <w:szCs w:val="32"/>
          <w:lang w:eastAsia="zh-CN"/>
        </w:rPr>
        <w:t>353.85</w:t>
      </w:r>
      <w:r>
        <w:rPr>
          <w:rFonts w:ascii="仿宋_GB2312" w:eastAsia="仿宋_GB2312" w:cs="仿宋_GB2312" w:hint="eastAsia"/>
          <w:bCs/>
          <w:sz w:val="32"/>
          <w:szCs w:val="32"/>
          <w:lang w:eastAsia="zh-CN"/>
        </w:rPr>
        <w:t>万元，同比增长</w:t>
      </w:r>
      <w:r>
        <w:rPr>
          <w:rFonts w:ascii="仿宋_GB2312" w:eastAsia="仿宋_GB2312" w:cs="仿宋_GB2312" w:hint="eastAsia"/>
          <w:bCs/>
          <w:sz w:val="32"/>
          <w:szCs w:val="32"/>
          <w:lang w:eastAsia="zh-CN"/>
        </w:rPr>
        <w:t>44</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。增加原因主要是人员经费增加以及新冠疫情处置费用。</w:t>
      </w:r>
    </w:p>
    <w:p w:rsidR="00BC6B55" w:rsidRDefault="00B54D0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（二）财政拨款支出决算结构情况</w:t>
      </w:r>
    </w:p>
    <w:p w:rsidR="00BC6B55" w:rsidRDefault="00B54D02">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年度财政拨款支出</w:t>
      </w:r>
      <w:r>
        <w:rPr>
          <w:rFonts w:ascii="仿宋_GB2312" w:eastAsia="仿宋_GB2312" w:cs="仿宋_GB2312" w:hint="eastAsia"/>
          <w:bCs/>
          <w:sz w:val="32"/>
          <w:szCs w:val="32"/>
          <w:lang w:eastAsia="zh-CN"/>
        </w:rPr>
        <w:t xml:space="preserve"> </w:t>
      </w:r>
      <w:r w:rsidR="0036037F">
        <w:rPr>
          <w:rFonts w:ascii="仿宋_GB2312" w:eastAsia="仿宋_GB2312" w:cs="仿宋_GB2312" w:hint="eastAsia"/>
          <w:bCs/>
          <w:sz w:val="32"/>
          <w:szCs w:val="32"/>
          <w:lang w:eastAsia="zh-CN"/>
        </w:rPr>
        <w:t>1,161.59</w:t>
      </w:r>
      <w:r>
        <w:rPr>
          <w:rFonts w:ascii="仿宋_GB2312" w:eastAsia="仿宋_GB2312" w:cs="仿宋_GB2312" w:hint="eastAsia"/>
          <w:bCs/>
          <w:sz w:val="32"/>
          <w:szCs w:val="32"/>
          <w:lang w:eastAsia="zh-CN"/>
        </w:rPr>
        <w:t>万元，主要用于以下方面：</w:t>
      </w:r>
      <w:r>
        <w:rPr>
          <w:rFonts w:ascii="仿宋_GB2312" w:eastAsia="仿宋_GB2312" w:cs="仿宋_GB2312" w:hint="eastAsia"/>
          <w:bCs/>
          <w:sz w:val="32"/>
          <w:szCs w:val="32"/>
          <w:lang w:eastAsia="zh-CN"/>
        </w:rPr>
        <w:t>社会保障和就业（类）支出</w:t>
      </w:r>
      <w:r>
        <w:rPr>
          <w:rFonts w:ascii="仿宋_GB2312" w:eastAsia="仿宋_GB2312" w:cs="仿宋_GB2312" w:hint="eastAsia"/>
          <w:bCs/>
          <w:sz w:val="32"/>
          <w:szCs w:val="32"/>
          <w:lang w:eastAsia="zh-CN"/>
        </w:rPr>
        <w:t>94.53</w:t>
      </w:r>
      <w:r>
        <w:rPr>
          <w:rFonts w:ascii="仿宋_GB2312" w:eastAsia="仿宋_GB2312" w:cs="仿宋_GB2312" w:hint="eastAsia"/>
          <w:bCs/>
          <w:sz w:val="32"/>
          <w:szCs w:val="32"/>
          <w:lang w:eastAsia="zh-CN"/>
        </w:rPr>
        <w:t>万元，占</w:t>
      </w:r>
      <w:r w:rsidR="0036037F">
        <w:rPr>
          <w:rFonts w:ascii="仿宋_GB2312" w:eastAsia="仿宋_GB2312" w:cs="仿宋_GB2312" w:hint="eastAsia"/>
          <w:bCs/>
          <w:sz w:val="32"/>
          <w:szCs w:val="32"/>
          <w:lang w:eastAsia="zh-CN"/>
        </w:rPr>
        <w:t>8.14</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；卫生健康</w:t>
      </w:r>
      <w:r>
        <w:rPr>
          <w:rFonts w:ascii="仿宋_GB2312" w:eastAsia="仿宋_GB2312" w:cs="仿宋_GB2312" w:hint="eastAsia"/>
          <w:bCs/>
          <w:sz w:val="32"/>
          <w:szCs w:val="32"/>
          <w:lang w:eastAsia="zh-CN"/>
        </w:rPr>
        <w:t>（类）</w:t>
      </w:r>
      <w:r>
        <w:rPr>
          <w:rFonts w:ascii="仿宋_GB2312" w:eastAsia="仿宋_GB2312" w:cs="仿宋_GB2312" w:hint="eastAsia"/>
          <w:bCs/>
          <w:sz w:val="32"/>
          <w:szCs w:val="32"/>
          <w:lang w:eastAsia="zh-CN"/>
        </w:rPr>
        <w:t>支出</w:t>
      </w:r>
      <w:r>
        <w:rPr>
          <w:rFonts w:ascii="仿宋_GB2312" w:eastAsia="仿宋_GB2312" w:cs="仿宋_GB2312" w:hint="eastAsia"/>
          <w:bCs/>
          <w:sz w:val="32"/>
          <w:szCs w:val="32"/>
          <w:lang w:eastAsia="zh-CN"/>
        </w:rPr>
        <w:t>1</w:t>
      </w:r>
      <w:r w:rsidR="0036037F">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023.79</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占</w:t>
      </w:r>
      <w:r>
        <w:rPr>
          <w:rFonts w:ascii="仿宋_GB2312" w:eastAsia="仿宋_GB2312" w:cs="仿宋_GB2312" w:hint="eastAsia"/>
          <w:bCs/>
          <w:sz w:val="32"/>
          <w:szCs w:val="32"/>
          <w:lang w:eastAsia="zh-CN"/>
        </w:rPr>
        <w:t xml:space="preserve"> </w:t>
      </w:r>
      <w:r w:rsidR="0036037F">
        <w:rPr>
          <w:rFonts w:ascii="仿宋_GB2312" w:eastAsia="仿宋_GB2312" w:cs="仿宋_GB2312" w:hint="eastAsia"/>
          <w:bCs/>
          <w:sz w:val="32"/>
          <w:szCs w:val="32"/>
          <w:lang w:eastAsia="zh-CN"/>
        </w:rPr>
        <w:t>88.14</w:t>
      </w:r>
      <w:r>
        <w:rPr>
          <w:rFonts w:ascii="仿宋_GB2312" w:eastAsia="仿宋_GB2312" w:cs="仿宋_GB2312" w:hint="eastAsia"/>
          <w:bCs/>
          <w:sz w:val="32"/>
          <w:szCs w:val="32"/>
          <w:lang w:eastAsia="zh-CN"/>
        </w:rPr>
        <w:t>%</w:t>
      </w:r>
      <w:r w:rsidR="0036037F">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住房保障（类）支出</w:t>
      </w:r>
      <w:r>
        <w:rPr>
          <w:rFonts w:ascii="仿宋_GB2312" w:eastAsia="仿宋_GB2312" w:cs="仿宋_GB2312" w:hint="eastAsia"/>
          <w:bCs/>
          <w:sz w:val="32"/>
          <w:szCs w:val="32"/>
          <w:lang w:eastAsia="zh-CN"/>
        </w:rPr>
        <w:t>43.26</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3</w:t>
      </w:r>
      <w:r w:rsidR="00CD2874">
        <w:rPr>
          <w:rFonts w:ascii="仿宋_GB2312" w:eastAsia="仿宋_GB2312" w:cs="仿宋_GB2312" w:hint="eastAsia"/>
          <w:bCs/>
          <w:sz w:val="32"/>
          <w:szCs w:val="32"/>
          <w:lang w:eastAsia="zh-CN"/>
        </w:rPr>
        <w:t>.72</w:t>
      </w:r>
      <w:r>
        <w:rPr>
          <w:rFonts w:ascii="仿宋_GB2312" w:eastAsia="仿宋_GB2312" w:cs="仿宋_GB2312" w:hint="eastAsia"/>
          <w:bCs/>
          <w:sz w:val="32"/>
          <w:szCs w:val="32"/>
          <w:lang w:eastAsia="zh-CN"/>
        </w:rPr>
        <w:t>%</w:t>
      </w:r>
      <w:r w:rsidR="00CD2874">
        <w:rPr>
          <w:rFonts w:ascii="仿宋_GB2312" w:eastAsia="仿宋_GB2312" w:cs="仿宋_GB2312" w:hint="eastAsia"/>
          <w:bCs/>
          <w:sz w:val="32"/>
          <w:szCs w:val="32"/>
          <w:lang w:eastAsia="zh-CN"/>
        </w:rPr>
        <w:t>.</w:t>
      </w:r>
    </w:p>
    <w:p w:rsidR="00BC6B55" w:rsidRDefault="00B54D0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（三）财政拨款支出决算具体情</w:t>
      </w:r>
      <w:r>
        <w:rPr>
          <w:rFonts w:ascii="仿宋_GB2312" w:eastAsia="仿宋_GB2312" w:cs="仿宋_GB2312" w:hint="eastAsia"/>
          <w:bCs/>
          <w:sz w:val="32"/>
          <w:szCs w:val="32"/>
          <w:lang w:eastAsia="zh-CN"/>
        </w:rPr>
        <w:t>况</w:t>
      </w:r>
    </w:p>
    <w:p w:rsidR="00BC6B55" w:rsidRDefault="00B54D0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年度财政拨款支出年初预算为</w:t>
      </w:r>
      <w:r>
        <w:rPr>
          <w:rFonts w:ascii="仿宋_GB2312" w:eastAsia="仿宋_GB2312" w:cs="仿宋_GB2312" w:hint="eastAsia"/>
          <w:bCs/>
          <w:sz w:val="32"/>
          <w:szCs w:val="32"/>
          <w:lang w:eastAsia="zh-CN"/>
        </w:rPr>
        <w:t>707.48</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1161.59</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165</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。其中：</w:t>
      </w:r>
    </w:p>
    <w:p w:rsidR="00BC6B55" w:rsidRDefault="00B54D0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社会保障和就业（类）行政事业单位养老支出（款）行政</w:t>
      </w:r>
      <w:r w:rsidR="00CD2874">
        <w:rPr>
          <w:rFonts w:ascii="仿宋_GB2312" w:eastAsia="仿宋_GB2312" w:cs="仿宋_GB2312" w:hint="eastAsia"/>
          <w:bCs/>
          <w:sz w:val="32"/>
          <w:szCs w:val="32"/>
          <w:lang w:eastAsia="zh-CN"/>
        </w:rPr>
        <w:t>事业单位养老支出</w:t>
      </w:r>
      <w:r>
        <w:rPr>
          <w:rFonts w:ascii="仿宋_GB2312" w:eastAsia="仿宋_GB2312" w:cs="仿宋_GB2312" w:hint="eastAsia"/>
          <w:bCs/>
          <w:sz w:val="32"/>
          <w:szCs w:val="32"/>
          <w:lang w:eastAsia="zh-CN"/>
        </w:rPr>
        <w:t>（项）。年初预算为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2.72</w:t>
      </w:r>
      <w:r>
        <w:rPr>
          <w:rFonts w:ascii="仿宋_GB2312" w:eastAsia="仿宋_GB2312" w:cs="仿宋_GB2312" w:hint="eastAsia"/>
          <w:bCs/>
          <w:sz w:val="32"/>
          <w:szCs w:val="32"/>
          <w:lang w:eastAsia="zh-CN"/>
        </w:rPr>
        <w:t>万元。决算数大于预算数的主要原因是机关事业单位基本养老保险缴费支出（项）分列在行政单位离退休（项）。</w:t>
      </w:r>
    </w:p>
    <w:p w:rsidR="00BC6B55" w:rsidRDefault="00B54D02">
      <w:pPr>
        <w:autoSpaceDE w:val="0"/>
        <w:autoSpaceDN w:val="0"/>
        <w:adjustRightInd w:val="0"/>
        <w:spacing w:after="0" w:line="240" w:lineRule="auto"/>
        <w:rPr>
          <w:rFonts w:ascii="仿宋_GB2312" w:eastAsia="仿宋_GB2312" w:cs="仿宋_GB2312"/>
          <w:bCs/>
          <w:color w:val="FF0000"/>
          <w:sz w:val="32"/>
          <w:szCs w:val="32"/>
          <w:lang w:eastAsia="zh-CN"/>
        </w:rPr>
      </w:pPr>
      <w:r>
        <w:rPr>
          <w:rFonts w:ascii="仿宋_GB2312" w:eastAsia="仿宋_GB2312" w:cs="仿宋_GB2312" w:hint="eastAsia"/>
          <w:bCs/>
          <w:sz w:val="32"/>
          <w:szCs w:val="32"/>
          <w:lang w:eastAsia="zh-CN"/>
        </w:rPr>
        <w:t>2.</w:t>
      </w:r>
      <w:r>
        <w:rPr>
          <w:rFonts w:ascii="仿宋_GB2312" w:eastAsia="仿宋_GB2312" w:cs="仿宋_GB2312" w:hint="eastAsia"/>
          <w:bCs/>
          <w:sz w:val="32"/>
          <w:szCs w:val="32"/>
          <w:lang w:eastAsia="zh-CN"/>
        </w:rPr>
        <w:t>社会保障和就业（类）行政事业单位养老支出（款）</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机关事业单位基本养老保险缴费支出（项）。年初预算为</w:t>
      </w:r>
      <w:r>
        <w:rPr>
          <w:rFonts w:ascii="仿宋_GB2312" w:eastAsia="仿宋_GB2312" w:cs="仿宋_GB2312" w:hint="eastAsia"/>
          <w:bCs/>
          <w:sz w:val="32"/>
          <w:szCs w:val="32"/>
          <w:lang w:eastAsia="zh-CN"/>
        </w:rPr>
        <w:t>68.01</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69.14</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101.67</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w:t>
      </w:r>
      <w:r>
        <w:rPr>
          <w:rFonts w:ascii="仿宋_GB2312" w:eastAsia="仿宋_GB2312" w:cs="仿宋_GB2312" w:hint="eastAsia"/>
          <w:bCs/>
          <w:sz w:val="32"/>
          <w:szCs w:val="32"/>
          <w:lang w:eastAsia="zh-CN"/>
        </w:rPr>
        <w:lastRenderedPageBreak/>
        <w:t>算数大于预算数的主要原因</w:t>
      </w: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w:t>
      </w: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月</w:t>
      </w:r>
      <w:r>
        <w:rPr>
          <w:rFonts w:ascii="仿宋_GB2312" w:eastAsia="仿宋_GB2312" w:cs="仿宋_GB2312" w:hint="eastAsia"/>
          <w:bCs/>
          <w:sz w:val="32"/>
          <w:szCs w:val="32"/>
          <w:lang w:eastAsia="zh-CN"/>
        </w:rPr>
        <w:t>退休</w:t>
      </w: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人，</w:t>
      </w: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w:t>
      </w:r>
      <w:r>
        <w:rPr>
          <w:rFonts w:ascii="仿宋_GB2312" w:eastAsia="仿宋_GB2312" w:cs="仿宋_GB2312" w:hint="eastAsia"/>
          <w:bCs/>
          <w:sz w:val="32"/>
          <w:szCs w:val="32"/>
          <w:lang w:eastAsia="zh-CN"/>
        </w:rPr>
        <w:t>11</w:t>
      </w:r>
      <w:r>
        <w:rPr>
          <w:rFonts w:ascii="仿宋_GB2312" w:eastAsia="仿宋_GB2312" w:cs="仿宋_GB2312" w:hint="eastAsia"/>
          <w:bCs/>
          <w:sz w:val="32"/>
          <w:szCs w:val="32"/>
          <w:lang w:eastAsia="zh-CN"/>
        </w:rPr>
        <w:t>月公招录用</w:t>
      </w:r>
      <w:r>
        <w:rPr>
          <w:rFonts w:ascii="仿宋_GB2312" w:eastAsia="仿宋_GB2312" w:cs="仿宋_GB2312" w:hint="eastAsia"/>
          <w:bCs/>
          <w:sz w:val="32"/>
          <w:szCs w:val="32"/>
          <w:lang w:eastAsia="zh-CN"/>
        </w:rPr>
        <w:t>3</w:t>
      </w:r>
      <w:r>
        <w:rPr>
          <w:rFonts w:ascii="仿宋_GB2312" w:eastAsia="仿宋_GB2312" w:cs="仿宋_GB2312" w:hint="eastAsia"/>
          <w:bCs/>
          <w:sz w:val="32"/>
          <w:szCs w:val="32"/>
          <w:lang w:eastAsia="zh-CN"/>
        </w:rPr>
        <w:t>人。形成缴费差。</w:t>
      </w:r>
    </w:p>
    <w:p w:rsidR="00BC6B55" w:rsidRDefault="00B54D02">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w:t>
      </w:r>
      <w:r>
        <w:rPr>
          <w:rFonts w:ascii="仿宋_GB2312" w:eastAsia="仿宋_GB2312" w:cs="仿宋_GB2312" w:hint="eastAsia"/>
          <w:bCs/>
          <w:sz w:val="32"/>
          <w:szCs w:val="32"/>
          <w:lang w:eastAsia="zh-CN"/>
        </w:rPr>
        <w:t>社会保障和就业（类）行政事业单位养老支出（款）其他行政事业单位养老支出（项）。年初预算为</w:t>
      </w:r>
      <w:r>
        <w:rPr>
          <w:rFonts w:ascii="仿宋_GB2312" w:eastAsia="仿宋_GB2312" w:cs="仿宋_GB2312" w:hint="eastAsia"/>
          <w:bCs/>
          <w:sz w:val="32"/>
          <w:szCs w:val="32"/>
          <w:lang w:eastAsia="zh-CN"/>
        </w:rPr>
        <w:t>1.44</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1.66</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115.28</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。决算数大于预算数的主要原因是</w:t>
      </w: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年退休</w:t>
      </w: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人</w:t>
      </w:r>
      <w:r>
        <w:rPr>
          <w:rFonts w:ascii="仿宋_GB2312" w:eastAsia="仿宋_GB2312" w:cs="仿宋_GB2312" w:hint="eastAsia"/>
          <w:bCs/>
          <w:sz w:val="32"/>
          <w:szCs w:val="32"/>
          <w:lang w:eastAsia="zh-CN"/>
        </w:rPr>
        <w:t>退休人员独生子女补助。</w:t>
      </w:r>
    </w:p>
    <w:p w:rsidR="00BC6B55" w:rsidRDefault="00B54D02">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4.</w:t>
      </w:r>
      <w:r>
        <w:rPr>
          <w:rFonts w:ascii="仿宋_GB2312" w:eastAsia="仿宋_GB2312" w:cs="仿宋_GB2312" w:hint="eastAsia"/>
          <w:bCs/>
          <w:sz w:val="32"/>
          <w:szCs w:val="32"/>
          <w:lang w:eastAsia="zh-CN"/>
        </w:rPr>
        <w:t>社会保障和就业（类）抚恤（款）死亡抚恤（项）。年初预算为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13.11</w:t>
      </w:r>
      <w:r>
        <w:rPr>
          <w:rFonts w:ascii="仿宋_GB2312" w:eastAsia="仿宋_GB2312" w:cs="仿宋_GB2312" w:hint="eastAsia"/>
          <w:bCs/>
          <w:sz w:val="32"/>
          <w:szCs w:val="32"/>
          <w:lang w:eastAsia="zh-CN"/>
        </w:rPr>
        <w:t>万元。决算数大于预算数的主要原因是病故</w:t>
      </w:r>
      <w:r>
        <w:rPr>
          <w:rFonts w:ascii="仿宋_GB2312" w:eastAsia="仿宋_GB2312" w:cs="仿宋_GB2312" w:hint="eastAsia"/>
          <w:bCs/>
          <w:sz w:val="32"/>
          <w:szCs w:val="32"/>
          <w:lang w:eastAsia="zh-CN"/>
        </w:rPr>
        <w:t>3</w:t>
      </w:r>
      <w:r>
        <w:rPr>
          <w:rFonts w:ascii="仿宋_GB2312" w:eastAsia="仿宋_GB2312" w:cs="仿宋_GB2312" w:hint="eastAsia"/>
          <w:bCs/>
          <w:sz w:val="32"/>
          <w:szCs w:val="32"/>
          <w:lang w:eastAsia="zh-CN"/>
        </w:rPr>
        <w:t>人。</w:t>
      </w:r>
      <w:bookmarkStart w:id="0" w:name="_GoBack"/>
      <w:bookmarkEnd w:id="0"/>
    </w:p>
    <w:p w:rsidR="00BC6B55" w:rsidRDefault="00B54D02">
      <w:pPr>
        <w:autoSpaceDE w:val="0"/>
        <w:autoSpaceDN w:val="0"/>
        <w:adjustRightInd w:val="0"/>
        <w:spacing w:line="560" w:lineRule="exact"/>
        <w:rPr>
          <w:rFonts w:ascii="仿宋_GB2312" w:eastAsia="仿宋_GB2312" w:cs="仿宋_GB2312"/>
          <w:bCs/>
          <w:color w:val="FF0000"/>
          <w:sz w:val="32"/>
          <w:szCs w:val="32"/>
          <w:lang w:eastAsia="zh-CN"/>
        </w:rPr>
      </w:pPr>
      <w:r>
        <w:rPr>
          <w:rFonts w:ascii="仿宋_GB2312" w:eastAsia="仿宋_GB2312" w:cs="仿宋_GB2312" w:hint="eastAsia"/>
          <w:bCs/>
          <w:sz w:val="32"/>
          <w:szCs w:val="32"/>
          <w:lang w:eastAsia="zh-CN"/>
        </w:rPr>
        <w:t>5.</w:t>
      </w:r>
      <w:r>
        <w:rPr>
          <w:rFonts w:ascii="仿宋_GB2312" w:eastAsia="仿宋_GB2312" w:cs="仿宋_GB2312" w:hint="eastAsia"/>
          <w:bCs/>
          <w:sz w:val="32"/>
          <w:szCs w:val="32"/>
          <w:lang w:eastAsia="zh-CN"/>
        </w:rPr>
        <w:t>社会保障和就业（类）抚恤（款）</w:t>
      </w:r>
      <w:r>
        <w:rPr>
          <w:rFonts w:ascii="仿宋_GB2312" w:eastAsia="仿宋_GB2312" w:cs="仿宋_GB2312" w:hint="eastAsia"/>
          <w:bCs/>
          <w:sz w:val="32"/>
          <w:szCs w:val="32"/>
          <w:lang w:eastAsia="zh-CN"/>
        </w:rPr>
        <w:t>其他优抚支出</w:t>
      </w:r>
      <w:r>
        <w:rPr>
          <w:rFonts w:ascii="仿宋_GB2312" w:eastAsia="仿宋_GB2312" w:cs="仿宋_GB2312" w:hint="eastAsia"/>
          <w:bCs/>
          <w:sz w:val="32"/>
          <w:szCs w:val="32"/>
          <w:lang w:eastAsia="zh-CN"/>
        </w:rPr>
        <w:t>（项）。年初预算为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7.91</w:t>
      </w:r>
      <w:r>
        <w:rPr>
          <w:rFonts w:ascii="仿宋_GB2312" w:eastAsia="仿宋_GB2312" w:cs="仿宋_GB2312" w:hint="eastAsia"/>
          <w:bCs/>
          <w:sz w:val="32"/>
          <w:szCs w:val="32"/>
          <w:lang w:eastAsia="zh-CN"/>
        </w:rPr>
        <w:t>万元。决算数大于预算数的主要原因是补发因调资增资后重算</w:t>
      </w:r>
      <w:r>
        <w:rPr>
          <w:rFonts w:ascii="仿宋_GB2312" w:eastAsia="仿宋_GB2312" w:cs="仿宋_GB2312" w:hint="eastAsia"/>
          <w:bCs/>
          <w:sz w:val="32"/>
          <w:szCs w:val="32"/>
          <w:lang w:eastAsia="zh-CN"/>
        </w:rPr>
        <w:t>的</w:t>
      </w:r>
      <w:r>
        <w:rPr>
          <w:rFonts w:ascii="仿宋_GB2312" w:eastAsia="仿宋_GB2312" w:cs="仿宋_GB2312" w:hint="eastAsia"/>
          <w:bCs/>
          <w:sz w:val="32"/>
          <w:szCs w:val="32"/>
          <w:lang w:eastAsia="zh-CN"/>
        </w:rPr>
        <w:t>死亡抚恤金。</w:t>
      </w:r>
    </w:p>
    <w:p w:rsidR="00BC6B55" w:rsidRDefault="00B54D02">
      <w:pPr>
        <w:autoSpaceDE w:val="0"/>
        <w:autoSpaceDN w:val="0"/>
        <w:adjustRightInd w:val="0"/>
        <w:spacing w:after="0" w:line="240" w:lineRule="auto"/>
        <w:rPr>
          <w:rFonts w:ascii="仿宋_GB2312" w:eastAsia="仿宋_GB2312" w:cs="仿宋_GB2312"/>
          <w:bCs/>
          <w:color w:val="FF0000"/>
          <w:sz w:val="32"/>
          <w:szCs w:val="32"/>
          <w:lang w:eastAsia="zh-CN"/>
        </w:rPr>
      </w:pPr>
      <w:r>
        <w:rPr>
          <w:rFonts w:ascii="仿宋_GB2312" w:eastAsia="仿宋_GB2312" w:cs="仿宋_GB2312" w:hint="eastAsia"/>
          <w:bCs/>
          <w:sz w:val="32"/>
          <w:szCs w:val="32"/>
          <w:lang w:eastAsia="zh-CN"/>
        </w:rPr>
        <w:t>6.</w:t>
      </w:r>
      <w:r>
        <w:rPr>
          <w:rFonts w:ascii="仿宋_GB2312" w:eastAsia="仿宋_GB2312" w:cs="仿宋_GB2312" w:hint="eastAsia"/>
          <w:bCs/>
          <w:sz w:val="32"/>
          <w:szCs w:val="32"/>
          <w:lang w:eastAsia="zh-CN"/>
        </w:rPr>
        <w:t>卫生健康（类）公共卫生（款）疾病预防控制机构（项）</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年初预算为</w:t>
      </w:r>
      <w:r>
        <w:rPr>
          <w:rFonts w:ascii="仿宋_GB2312" w:eastAsia="仿宋_GB2312" w:cs="仿宋_GB2312" w:hint="eastAsia"/>
          <w:bCs/>
          <w:sz w:val="32"/>
          <w:szCs w:val="32"/>
          <w:lang w:eastAsia="zh-CN"/>
        </w:rPr>
        <w:t>612.83</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848.06</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138.39</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。决算数大于预算数的主要原因是一是正常调资增加的人员支出；二是补发</w:t>
      </w:r>
      <w:r>
        <w:rPr>
          <w:rFonts w:ascii="仿宋_GB2312" w:eastAsia="仿宋_GB2312" w:cs="仿宋_GB2312" w:hint="eastAsia"/>
          <w:bCs/>
          <w:sz w:val="32"/>
          <w:szCs w:val="32"/>
          <w:lang w:eastAsia="zh-CN"/>
        </w:rPr>
        <w:t>2019</w:t>
      </w:r>
      <w:r>
        <w:rPr>
          <w:rFonts w:ascii="仿宋_GB2312" w:eastAsia="仿宋_GB2312" w:cs="仿宋_GB2312" w:hint="eastAsia"/>
          <w:bCs/>
          <w:sz w:val="32"/>
          <w:szCs w:val="32"/>
          <w:lang w:eastAsia="zh-CN"/>
        </w:rPr>
        <w:t>年绩效工资；三是因新冠疫情加大投入。</w:t>
      </w:r>
    </w:p>
    <w:p w:rsidR="00BC6B55" w:rsidRDefault="00B54D02">
      <w:pPr>
        <w:autoSpaceDE w:val="0"/>
        <w:autoSpaceDN w:val="0"/>
        <w:adjustRightInd w:val="0"/>
        <w:spacing w:after="0" w:line="240" w:lineRule="auto"/>
        <w:rPr>
          <w:rFonts w:ascii="仿宋_GB2312" w:eastAsia="仿宋_GB2312" w:cs="仿宋_GB2312"/>
          <w:bCs/>
          <w:sz w:val="32"/>
          <w:szCs w:val="32"/>
          <w:lang w:eastAsia="zh-CN"/>
        </w:rPr>
      </w:pPr>
      <w:r>
        <w:rPr>
          <w:rFonts w:ascii="仿宋_GB2312" w:eastAsia="仿宋_GB2312" w:cs="仿宋_GB2312" w:hint="eastAsia"/>
          <w:bCs/>
          <w:sz w:val="32"/>
          <w:szCs w:val="32"/>
          <w:lang w:eastAsia="zh-CN"/>
        </w:rPr>
        <w:t>7.</w:t>
      </w:r>
      <w:r>
        <w:rPr>
          <w:rFonts w:ascii="仿宋_GB2312" w:eastAsia="仿宋_GB2312" w:cs="仿宋_GB2312" w:hint="eastAsia"/>
          <w:bCs/>
          <w:sz w:val="32"/>
          <w:szCs w:val="32"/>
          <w:lang w:eastAsia="zh-CN"/>
        </w:rPr>
        <w:t>卫生健康（类）公共卫生（款）</w:t>
      </w:r>
      <w:r>
        <w:rPr>
          <w:rFonts w:ascii="仿宋_GB2312" w:eastAsia="仿宋_GB2312" w:cs="仿宋_GB2312" w:hint="eastAsia"/>
          <w:bCs/>
          <w:sz w:val="32"/>
          <w:szCs w:val="32"/>
          <w:lang w:eastAsia="zh-CN"/>
        </w:rPr>
        <w:t>基本公共卫生服务（项）</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年初预算为</w:t>
      </w:r>
      <w:r>
        <w:rPr>
          <w:rFonts w:ascii="仿宋_GB2312" w:eastAsia="仿宋_GB2312" w:cs="仿宋_GB2312" w:hint="eastAsia"/>
          <w:bCs/>
          <w:sz w:val="32"/>
          <w:szCs w:val="32"/>
          <w:lang w:eastAsia="zh-CN"/>
        </w:rPr>
        <w:t>11</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44.49</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404.46</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。决算数大于预算数的主要原因是上级补助、中央转移支付及自治区专项补助的增加。</w:t>
      </w:r>
    </w:p>
    <w:p w:rsidR="00BC6B55" w:rsidRDefault="00B54D02">
      <w:pPr>
        <w:autoSpaceDE w:val="0"/>
        <w:autoSpaceDN w:val="0"/>
        <w:adjustRightInd w:val="0"/>
        <w:spacing w:after="0" w:line="240" w:lineRule="auto"/>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8.</w:t>
      </w:r>
      <w:r>
        <w:rPr>
          <w:rFonts w:ascii="仿宋_GB2312" w:eastAsia="仿宋_GB2312" w:cs="仿宋_GB2312" w:hint="eastAsia"/>
          <w:bCs/>
          <w:sz w:val="32"/>
          <w:szCs w:val="32"/>
          <w:lang w:eastAsia="zh-CN"/>
        </w:rPr>
        <w:t>卫生健康（类）公共卫生（款）重大公共卫生服务（项）</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年初预算为</w:t>
      </w:r>
      <w:r>
        <w:rPr>
          <w:rFonts w:ascii="仿宋_GB2312" w:eastAsia="仿宋_GB2312" w:cs="仿宋_GB2312" w:hint="eastAsia"/>
          <w:bCs/>
          <w:sz w:val="32"/>
          <w:szCs w:val="32"/>
          <w:lang w:eastAsia="zh-CN"/>
        </w:rPr>
        <w:t>14</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98.15</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701.08</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。决算数大于预算数的主要原因是上级补助、中央转移支付及自治区专项补助的增加。</w:t>
      </w:r>
    </w:p>
    <w:p w:rsidR="00BC6B55" w:rsidRDefault="00B54D02">
      <w:pPr>
        <w:autoSpaceDE w:val="0"/>
        <w:autoSpaceDN w:val="0"/>
        <w:adjustRightInd w:val="0"/>
        <w:spacing w:after="0" w:line="240" w:lineRule="auto"/>
        <w:rPr>
          <w:rFonts w:ascii="仿宋_GB2312" w:eastAsia="仿宋_GB2312" w:cs="仿宋_GB2312"/>
          <w:bCs/>
          <w:sz w:val="32"/>
          <w:szCs w:val="32"/>
          <w:lang w:eastAsia="zh-CN"/>
        </w:rPr>
      </w:pP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卫生健康（类）公共卫生（款）</w:t>
      </w:r>
      <w:r>
        <w:rPr>
          <w:rFonts w:ascii="仿宋_GB2312" w:eastAsia="仿宋_GB2312" w:cs="仿宋_GB2312" w:hint="eastAsia"/>
          <w:bCs/>
          <w:sz w:val="32"/>
          <w:szCs w:val="32"/>
          <w:lang w:eastAsia="zh-CN"/>
        </w:rPr>
        <w:t>突发公共卫生事件应急处理（项）</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1.72</w:t>
      </w:r>
      <w:r>
        <w:rPr>
          <w:rFonts w:ascii="仿宋_GB2312" w:eastAsia="仿宋_GB2312" w:cs="仿宋_GB2312" w:hint="eastAsia"/>
          <w:bCs/>
          <w:sz w:val="32"/>
          <w:szCs w:val="32"/>
          <w:lang w:eastAsia="zh-CN"/>
        </w:rPr>
        <w:t>万元。决算数大于预算数的主要原因是</w:t>
      </w:r>
      <w:r>
        <w:rPr>
          <w:rFonts w:ascii="仿宋_GB2312" w:eastAsia="仿宋_GB2312" w:cs="仿宋_GB2312" w:hint="eastAsia"/>
          <w:bCs/>
          <w:sz w:val="32"/>
          <w:szCs w:val="32"/>
          <w:lang w:eastAsia="zh-CN"/>
        </w:rPr>
        <w:t>新冠疫情费用。</w:t>
      </w:r>
    </w:p>
    <w:p w:rsidR="00BC6B55" w:rsidRDefault="00B54D02">
      <w:pPr>
        <w:autoSpaceDE w:val="0"/>
        <w:autoSpaceDN w:val="0"/>
        <w:adjustRightInd w:val="0"/>
        <w:spacing w:after="0" w:line="240" w:lineRule="auto"/>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10.</w:t>
      </w:r>
      <w:r>
        <w:rPr>
          <w:rFonts w:ascii="仿宋_GB2312" w:eastAsia="仿宋_GB2312" w:cs="仿宋_GB2312" w:hint="eastAsia"/>
          <w:bCs/>
          <w:sz w:val="32"/>
          <w:szCs w:val="32"/>
          <w:lang w:eastAsia="zh-CN"/>
        </w:rPr>
        <w:t>卫生健康（类）公共卫生（款）其他公共卫生支出（项）</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年初预算为</w:t>
      </w:r>
      <w:r>
        <w:rPr>
          <w:rFonts w:ascii="仿宋_GB2312" w:eastAsia="仿宋_GB2312" w:cs="仿宋_GB2312" w:hint="eastAsia"/>
          <w:bCs/>
          <w:sz w:val="32"/>
          <w:szCs w:val="32"/>
          <w:lang w:eastAsia="zh-CN"/>
        </w:rPr>
        <w:t>2</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5.97</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298.5</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。决算数大于预算数的主要原因是上级补助、中央转移支付及自治区专项补助的增加。</w:t>
      </w:r>
    </w:p>
    <w:p w:rsidR="00BC6B55" w:rsidRDefault="00B54D02">
      <w:pPr>
        <w:autoSpaceDE w:val="0"/>
        <w:autoSpaceDN w:val="0"/>
        <w:adjustRightInd w:val="0"/>
        <w:spacing w:after="0" w:line="240" w:lineRule="auto"/>
        <w:rPr>
          <w:rFonts w:ascii="仿宋_GB2312" w:eastAsia="仿宋_GB2312" w:cs="仿宋_GB2312"/>
          <w:bCs/>
          <w:color w:val="FF0000"/>
          <w:sz w:val="32"/>
          <w:szCs w:val="32"/>
          <w:lang w:eastAsia="zh-CN"/>
        </w:rPr>
      </w:pPr>
      <w:r>
        <w:rPr>
          <w:rFonts w:ascii="仿宋_GB2312" w:eastAsia="仿宋_GB2312" w:cs="仿宋_GB2312" w:hint="eastAsia"/>
          <w:bCs/>
          <w:sz w:val="32"/>
          <w:szCs w:val="32"/>
          <w:lang w:eastAsia="zh-CN"/>
        </w:rPr>
        <w:t>11.</w:t>
      </w:r>
      <w:r>
        <w:rPr>
          <w:rFonts w:ascii="仿宋_GB2312" w:eastAsia="仿宋_GB2312" w:cs="仿宋_GB2312" w:hint="eastAsia"/>
          <w:bCs/>
          <w:sz w:val="32"/>
          <w:szCs w:val="32"/>
          <w:lang w:eastAsia="zh-CN"/>
        </w:rPr>
        <w:t>卫生健康（类）行政事业单位医疗（款）</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事业单位医疗（项）</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年初预算为</w:t>
      </w:r>
      <w:r>
        <w:rPr>
          <w:rFonts w:ascii="仿宋_GB2312" w:eastAsia="仿宋_GB2312" w:cs="仿宋_GB2312" w:hint="eastAsia"/>
          <w:bCs/>
          <w:sz w:val="32"/>
          <w:szCs w:val="32"/>
          <w:lang w:eastAsia="zh-CN"/>
        </w:rPr>
        <w:t>25.50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25.41</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99.65</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。决算数小于预算数的主要原因</w:t>
      </w: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w:t>
      </w: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月</w:t>
      </w:r>
      <w:r>
        <w:rPr>
          <w:rFonts w:ascii="仿宋_GB2312" w:eastAsia="仿宋_GB2312" w:cs="仿宋_GB2312" w:hint="eastAsia"/>
          <w:bCs/>
          <w:sz w:val="32"/>
          <w:szCs w:val="32"/>
          <w:lang w:eastAsia="zh-CN"/>
        </w:rPr>
        <w:t>退休</w:t>
      </w: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人，</w:t>
      </w: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w:t>
      </w:r>
      <w:r>
        <w:rPr>
          <w:rFonts w:ascii="仿宋_GB2312" w:eastAsia="仿宋_GB2312" w:cs="仿宋_GB2312" w:hint="eastAsia"/>
          <w:bCs/>
          <w:sz w:val="32"/>
          <w:szCs w:val="32"/>
          <w:lang w:eastAsia="zh-CN"/>
        </w:rPr>
        <w:t>11</w:t>
      </w:r>
      <w:r>
        <w:rPr>
          <w:rFonts w:ascii="仿宋_GB2312" w:eastAsia="仿宋_GB2312" w:cs="仿宋_GB2312" w:hint="eastAsia"/>
          <w:bCs/>
          <w:sz w:val="32"/>
          <w:szCs w:val="32"/>
          <w:lang w:eastAsia="zh-CN"/>
        </w:rPr>
        <w:t>月公招录用</w:t>
      </w:r>
      <w:r>
        <w:rPr>
          <w:rFonts w:ascii="仿宋_GB2312" w:eastAsia="仿宋_GB2312" w:cs="仿宋_GB2312" w:hint="eastAsia"/>
          <w:bCs/>
          <w:sz w:val="32"/>
          <w:szCs w:val="32"/>
          <w:lang w:eastAsia="zh-CN"/>
        </w:rPr>
        <w:t>3</w:t>
      </w:r>
      <w:r>
        <w:rPr>
          <w:rFonts w:ascii="仿宋_GB2312" w:eastAsia="仿宋_GB2312" w:cs="仿宋_GB2312" w:hint="eastAsia"/>
          <w:bCs/>
          <w:sz w:val="32"/>
          <w:szCs w:val="32"/>
          <w:lang w:eastAsia="zh-CN"/>
        </w:rPr>
        <w:t>人。形成缴费差。</w:t>
      </w:r>
    </w:p>
    <w:p w:rsidR="00BC6B55" w:rsidRDefault="00B54D02">
      <w:pPr>
        <w:autoSpaceDE w:val="0"/>
        <w:autoSpaceDN w:val="0"/>
        <w:adjustRightInd w:val="0"/>
        <w:spacing w:after="0" w:line="240" w:lineRule="auto"/>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12.</w:t>
      </w:r>
      <w:r>
        <w:rPr>
          <w:rFonts w:ascii="仿宋_GB2312" w:eastAsia="仿宋_GB2312" w:cs="仿宋_GB2312" w:hint="eastAsia"/>
          <w:bCs/>
          <w:sz w:val="32"/>
          <w:szCs w:val="32"/>
          <w:lang w:eastAsia="zh-CN"/>
        </w:rPr>
        <w:t>住房保障（类）住房改革支出（款）住房公积金（项）</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年初预算为</w:t>
      </w:r>
      <w:r>
        <w:rPr>
          <w:rFonts w:ascii="仿宋_GB2312" w:eastAsia="仿宋_GB2312" w:cs="仿宋_GB2312" w:hint="eastAsia"/>
          <w:bCs/>
          <w:sz w:val="32"/>
          <w:szCs w:val="32"/>
          <w:lang w:eastAsia="zh-CN"/>
        </w:rPr>
        <w:t>40.81</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43.26</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106.01</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w:t>
      </w:r>
      <w:r>
        <w:rPr>
          <w:rFonts w:ascii="仿宋_GB2312" w:eastAsia="仿宋_GB2312" w:cs="仿宋_GB2312" w:hint="eastAsia"/>
          <w:bCs/>
          <w:sz w:val="32"/>
          <w:szCs w:val="32"/>
          <w:lang w:eastAsia="zh-CN"/>
        </w:rPr>
        <w:t>算数大于预算数的主要原因是人员增加，</w:t>
      </w: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年公招录用</w:t>
      </w:r>
      <w:r>
        <w:rPr>
          <w:rFonts w:ascii="仿宋_GB2312" w:eastAsia="仿宋_GB2312" w:cs="仿宋_GB2312" w:hint="eastAsia"/>
          <w:bCs/>
          <w:sz w:val="32"/>
          <w:szCs w:val="32"/>
          <w:lang w:eastAsia="zh-CN"/>
        </w:rPr>
        <w:t>3</w:t>
      </w:r>
      <w:r>
        <w:rPr>
          <w:rFonts w:ascii="仿宋_GB2312" w:eastAsia="仿宋_GB2312" w:cs="仿宋_GB2312" w:hint="eastAsia"/>
          <w:bCs/>
          <w:sz w:val="32"/>
          <w:szCs w:val="32"/>
          <w:lang w:eastAsia="zh-CN"/>
        </w:rPr>
        <w:t>人。</w:t>
      </w:r>
    </w:p>
    <w:p w:rsidR="00BC6B55" w:rsidRDefault="00B54D02">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六、</w:t>
      </w:r>
      <w:r>
        <w:rPr>
          <w:rFonts w:ascii="仿宋_GB2312" w:eastAsia="仿宋_GB2312" w:cs="仿宋_GB2312" w:hint="eastAsia"/>
          <w:b/>
          <w:sz w:val="32"/>
          <w:szCs w:val="32"/>
          <w:lang w:eastAsia="zh-CN"/>
        </w:rPr>
        <w:t>一般公共预算财政拨款基本支出决算情况（根据实际情况作表述</w:t>
      </w:r>
      <w:r>
        <w:rPr>
          <w:rFonts w:ascii="仿宋_GB2312" w:eastAsia="仿宋_GB2312" w:cs="仿宋_GB2312" w:hint="eastAsia"/>
          <w:b/>
          <w:sz w:val="32"/>
          <w:szCs w:val="32"/>
          <w:lang w:eastAsia="zh-CN"/>
        </w:rPr>
        <w:t> </w:t>
      </w:r>
      <w:r>
        <w:rPr>
          <w:rFonts w:ascii="仿宋_GB2312" w:eastAsia="仿宋_GB2312" w:cs="仿宋_GB2312" w:hint="eastAsia"/>
          <w:b/>
          <w:sz w:val="32"/>
          <w:szCs w:val="32"/>
          <w:lang w:eastAsia="zh-CN"/>
        </w:rPr>
        <w:t>）</w:t>
      </w:r>
    </w:p>
    <w:p w:rsidR="00BC6B55" w:rsidRDefault="00B54D0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年度财政拨款基本支出</w:t>
      </w:r>
      <w:r>
        <w:rPr>
          <w:rFonts w:ascii="仿宋_GB2312" w:eastAsia="仿宋_GB2312" w:cs="仿宋_GB2312" w:hint="eastAsia"/>
          <w:bCs/>
          <w:sz w:val="32"/>
          <w:szCs w:val="32"/>
          <w:lang w:eastAsia="zh-CN"/>
        </w:rPr>
        <w:t>756.98</w:t>
      </w:r>
      <w:r>
        <w:rPr>
          <w:rFonts w:ascii="仿宋_GB2312" w:eastAsia="仿宋_GB2312" w:cs="仿宋_GB2312" w:hint="eastAsia"/>
          <w:bCs/>
          <w:sz w:val="32"/>
          <w:szCs w:val="32"/>
          <w:lang w:eastAsia="zh-CN"/>
        </w:rPr>
        <w:t>万元，其中：</w:t>
      </w:r>
    </w:p>
    <w:p w:rsidR="00BC6B55" w:rsidRDefault="00B54D02">
      <w:pPr>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 xml:space="preserve"> </w:t>
      </w:r>
      <w:r>
        <w:rPr>
          <w:rFonts w:ascii="仿宋_GB2312" w:eastAsia="仿宋_GB2312" w:cs="仿宋_GB2312" w:hint="eastAsia"/>
          <w:bCs/>
          <w:sz w:val="32"/>
          <w:szCs w:val="32"/>
          <w:lang w:eastAsia="zh-CN"/>
        </w:rPr>
        <w:t xml:space="preserve">　　人员经费</w:t>
      </w:r>
      <w:r>
        <w:rPr>
          <w:rFonts w:ascii="仿宋_GB2312" w:eastAsia="仿宋_GB2312" w:cs="仿宋_GB2312" w:hint="eastAsia"/>
          <w:bCs/>
          <w:sz w:val="32"/>
          <w:szCs w:val="32"/>
          <w:lang w:eastAsia="zh-CN"/>
        </w:rPr>
        <w:t>643.83</w:t>
      </w:r>
      <w:r>
        <w:rPr>
          <w:rFonts w:ascii="仿宋_GB2312" w:eastAsia="仿宋_GB2312" w:cs="仿宋_GB2312" w:hint="eastAsia"/>
          <w:bCs/>
          <w:sz w:val="32"/>
          <w:szCs w:val="32"/>
          <w:lang w:eastAsia="zh-CN"/>
        </w:rPr>
        <w:t>万元，主要包括：</w:t>
      </w:r>
      <w:r>
        <w:rPr>
          <w:rFonts w:ascii="仿宋_GB2312" w:eastAsia="仿宋_GB2312" w:hAnsi="宋体" w:cs="仿宋_GB2312"/>
          <w:color w:val="000000"/>
          <w:sz w:val="31"/>
          <w:szCs w:val="31"/>
          <w:lang w:eastAsia="zh-CN"/>
        </w:rPr>
        <w:t>基本工资</w:t>
      </w:r>
      <w:r>
        <w:rPr>
          <w:rFonts w:ascii="仿宋_GB2312" w:eastAsia="仿宋_GB2312" w:hAnsi="宋体" w:cs="仿宋_GB2312" w:hint="eastAsia"/>
          <w:color w:val="000000"/>
          <w:sz w:val="31"/>
          <w:szCs w:val="31"/>
          <w:lang w:eastAsia="zh-CN"/>
        </w:rPr>
        <w:t>226.35</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color w:val="000000"/>
          <w:sz w:val="31"/>
          <w:szCs w:val="31"/>
          <w:lang w:eastAsia="zh-CN"/>
        </w:rPr>
        <w:t>、津贴补贴</w:t>
      </w:r>
      <w:r>
        <w:rPr>
          <w:rFonts w:ascii="仿宋_GB2312" w:eastAsia="仿宋_GB2312" w:hAnsi="宋体" w:cs="仿宋_GB2312" w:hint="eastAsia"/>
          <w:color w:val="000000"/>
          <w:sz w:val="31"/>
          <w:szCs w:val="31"/>
          <w:lang w:eastAsia="zh-CN"/>
        </w:rPr>
        <w:t>18.85</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color w:val="000000"/>
          <w:sz w:val="31"/>
          <w:szCs w:val="31"/>
          <w:lang w:eastAsia="zh-CN"/>
        </w:rPr>
        <w:t>、奖金</w:t>
      </w:r>
      <w:r>
        <w:rPr>
          <w:rFonts w:ascii="仿宋_GB2312" w:eastAsia="仿宋_GB2312" w:hAnsi="宋体" w:cs="仿宋_GB2312" w:hint="eastAsia"/>
          <w:color w:val="000000"/>
          <w:sz w:val="31"/>
          <w:szCs w:val="31"/>
          <w:lang w:eastAsia="zh-CN"/>
        </w:rPr>
        <w:t>2.25</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color w:val="000000"/>
          <w:sz w:val="31"/>
          <w:szCs w:val="31"/>
          <w:lang w:eastAsia="zh-CN"/>
        </w:rPr>
        <w:t>、</w:t>
      </w:r>
      <w:r>
        <w:rPr>
          <w:rFonts w:ascii="仿宋_GB2312" w:eastAsia="仿宋_GB2312" w:hAnsi="宋体" w:cs="仿宋_GB2312"/>
          <w:color w:val="000000"/>
          <w:sz w:val="31"/>
          <w:szCs w:val="31"/>
          <w:lang w:eastAsia="zh-CN"/>
        </w:rPr>
        <w:t xml:space="preserve"> </w:t>
      </w:r>
      <w:r>
        <w:rPr>
          <w:rFonts w:ascii="仿宋_GB2312" w:eastAsia="仿宋_GB2312" w:hAnsi="宋体" w:cs="仿宋_GB2312" w:hint="eastAsia"/>
          <w:color w:val="000000"/>
          <w:sz w:val="31"/>
          <w:szCs w:val="31"/>
          <w:lang w:eastAsia="zh-CN"/>
        </w:rPr>
        <w:t>绩效工资</w:t>
      </w:r>
      <w:r>
        <w:rPr>
          <w:rFonts w:ascii="仿宋_GB2312" w:eastAsia="仿宋_GB2312" w:hAnsi="宋体" w:cs="仿宋_GB2312" w:hint="eastAsia"/>
          <w:color w:val="000000"/>
          <w:sz w:val="31"/>
          <w:szCs w:val="31"/>
          <w:lang w:eastAsia="zh-CN"/>
        </w:rPr>
        <w:t>182.20</w:t>
      </w:r>
      <w:r>
        <w:rPr>
          <w:rFonts w:ascii="仿宋_GB2312" w:eastAsia="仿宋_GB2312" w:hAnsi="宋体" w:cs="仿宋_GB2312" w:hint="eastAsia"/>
          <w:color w:val="000000"/>
          <w:sz w:val="31"/>
          <w:szCs w:val="31"/>
          <w:lang w:eastAsia="zh-CN"/>
        </w:rPr>
        <w:t>万元、机关事业单位基本养老保险缴费</w:t>
      </w:r>
      <w:r>
        <w:rPr>
          <w:rFonts w:ascii="仿宋_GB2312" w:eastAsia="仿宋_GB2312" w:hAnsi="宋体" w:cs="仿宋_GB2312" w:hint="eastAsia"/>
          <w:color w:val="000000"/>
          <w:sz w:val="31"/>
          <w:szCs w:val="31"/>
          <w:lang w:eastAsia="zh-CN"/>
        </w:rPr>
        <w:t>72.50</w:t>
      </w:r>
      <w:r>
        <w:rPr>
          <w:rFonts w:ascii="仿宋_GB2312" w:eastAsia="仿宋_GB2312" w:hAnsi="宋体" w:cs="仿宋_GB2312" w:hint="eastAsia"/>
          <w:color w:val="000000"/>
          <w:sz w:val="31"/>
          <w:szCs w:val="31"/>
          <w:lang w:eastAsia="zh-CN"/>
        </w:rPr>
        <w:t>万元、职业年金缴费</w:t>
      </w:r>
      <w:r>
        <w:rPr>
          <w:rFonts w:ascii="仿宋_GB2312" w:eastAsia="仿宋_GB2312" w:hAnsi="宋体" w:cs="仿宋_GB2312" w:hint="eastAsia"/>
          <w:color w:val="000000"/>
          <w:sz w:val="31"/>
          <w:szCs w:val="31"/>
          <w:lang w:eastAsia="zh-CN"/>
        </w:rPr>
        <w:t>8.07</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hint="eastAsia"/>
          <w:color w:val="000000"/>
          <w:sz w:val="31"/>
          <w:szCs w:val="31"/>
          <w:lang w:eastAsia="zh-CN"/>
        </w:rPr>
        <w:t xml:space="preserve"> </w:t>
      </w:r>
      <w:r>
        <w:rPr>
          <w:rFonts w:ascii="仿宋_GB2312" w:eastAsia="仿宋_GB2312" w:hAnsi="宋体" w:cs="仿宋_GB2312" w:hint="eastAsia"/>
          <w:color w:val="000000"/>
          <w:sz w:val="31"/>
          <w:szCs w:val="31"/>
          <w:lang w:eastAsia="zh-CN"/>
        </w:rPr>
        <w:t>职工基本医疗保险缴费</w:t>
      </w:r>
      <w:r>
        <w:rPr>
          <w:rFonts w:ascii="仿宋_GB2312" w:eastAsia="仿宋_GB2312" w:hAnsi="宋体" w:cs="仿宋_GB2312" w:hint="eastAsia"/>
          <w:color w:val="000000"/>
          <w:sz w:val="31"/>
          <w:szCs w:val="31"/>
          <w:lang w:eastAsia="zh-CN"/>
        </w:rPr>
        <w:t>28.10</w:t>
      </w:r>
      <w:r>
        <w:rPr>
          <w:rFonts w:ascii="仿宋_GB2312" w:eastAsia="仿宋_GB2312" w:hAnsi="宋体" w:cs="仿宋_GB2312" w:hint="eastAsia"/>
          <w:color w:val="000000"/>
          <w:sz w:val="31"/>
          <w:szCs w:val="31"/>
          <w:lang w:eastAsia="zh-CN"/>
        </w:rPr>
        <w:t>万元、公务员医疗补助缴费、其他社会保障</w:t>
      </w:r>
      <w:r>
        <w:rPr>
          <w:rFonts w:ascii="仿宋_GB2312" w:eastAsia="仿宋_GB2312" w:hAnsi="宋体" w:cs="仿宋_GB2312" w:hint="eastAsia"/>
          <w:color w:val="000000"/>
          <w:sz w:val="31"/>
          <w:szCs w:val="31"/>
          <w:lang w:eastAsia="zh-CN"/>
        </w:rPr>
        <w:t xml:space="preserve"> </w:t>
      </w:r>
      <w:r>
        <w:rPr>
          <w:rFonts w:ascii="仿宋_GB2312" w:eastAsia="仿宋_GB2312" w:hAnsi="宋体" w:cs="仿宋_GB2312" w:hint="eastAsia"/>
          <w:color w:val="000000"/>
          <w:sz w:val="31"/>
          <w:szCs w:val="31"/>
          <w:lang w:eastAsia="zh-CN"/>
        </w:rPr>
        <w:t>缴费</w:t>
      </w:r>
      <w:r>
        <w:rPr>
          <w:rFonts w:ascii="仿宋_GB2312" w:eastAsia="仿宋_GB2312" w:hAnsi="宋体" w:cs="仿宋_GB2312" w:hint="eastAsia"/>
          <w:color w:val="000000"/>
          <w:sz w:val="31"/>
          <w:szCs w:val="31"/>
          <w:lang w:eastAsia="zh-CN"/>
        </w:rPr>
        <w:t>10.14</w:t>
      </w:r>
      <w:r>
        <w:rPr>
          <w:rFonts w:ascii="仿宋_GB2312" w:eastAsia="仿宋_GB2312" w:hAnsi="宋体" w:cs="仿宋_GB2312" w:hint="eastAsia"/>
          <w:color w:val="000000"/>
          <w:sz w:val="31"/>
          <w:szCs w:val="31"/>
          <w:lang w:eastAsia="zh-CN"/>
        </w:rPr>
        <w:t>万元、住房公积金</w:t>
      </w:r>
      <w:r>
        <w:rPr>
          <w:rFonts w:ascii="仿宋_GB2312" w:eastAsia="仿宋_GB2312" w:hAnsi="宋体" w:cs="仿宋_GB2312" w:hint="eastAsia"/>
          <w:color w:val="000000"/>
          <w:sz w:val="31"/>
          <w:szCs w:val="31"/>
          <w:lang w:eastAsia="zh-CN"/>
        </w:rPr>
        <w:t>43.26</w:t>
      </w:r>
      <w:r>
        <w:rPr>
          <w:rFonts w:ascii="仿宋_GB2312" w:eastAsia="仿宋_GB2312" w:hAnsi="宋体" w:cs="仿宋_GB2312" w:hint="eastAsia"/>
          <w:color w:val="000000"/>
          <w:sz w:val="31"/>
          <w:szCs w:val="31"/>
          <w:lang w:eastAsia="zh-CN"/>
        </w:rPr>
        <w:t>万元、医疗费</w:t>
      </w:r>
      <w:r>
        <w:rPr>
          <w:rFonts w:ascii="仿宋_GB2312" w:eastAsia="仿宋_GB2312" w:hAnsi="宋体" w:cs="仿宋_GB2312" w:hint="eastAsia"/>
          <w:color w:val="000000"/>
          <w:sz w:val="31"/>
          <w:szCs w:val="31"/>
          <w:lang w:eastAsia="zh-CN"/>
        </w:rPr>
        <w:t>2.62</w:t>
      </w:r>
      <w:r>
        <w:rPr>
          <w:rFonts w:ascii="仿宋_GB2312" w:eastAsia="仿宋_GB2312" w:hAnsi="宋体" w:cs="仿宋_GB2312" w:hint="eastAsia"/>
          <w:color w:val="000000"/>
          <w:sz w:val="31"/>
          <w:szCs w:val="31"/>
          <w:lang w:eastAsia="zh-CN"/>
        </w:rPr>
        <w:t>万元、其他工资福利支出</w:t>
      </w:r>
      <w:r>
        <w:rPr>
          <w:rFonts w:ascii="仿宋_GB2312" w:eastAsia="仿宋_GB2312" w:hAnsi="宋体" w:cs="仿宋_GB2312" w:hint="eastAsia"/>
          <w:color w:val="000000"/>
          <w:sz w:val="31"/>
          <w:szCs w:val="31"/>
          <w:lang w:eastAsia="zh-CN"/>
        </w:rPr>
        <w:t>6.32</w:t>
      </w:r>
      <w:r>
        <w:rPr>
          <w:rFonts w:ascii="仿宋_GB2312" w:eastAsia="仿宋_GB2312" w:hAnsi="宋体" w:cs="仿宋_GB2312" w:hint="eastAsia"/>
          <w:color w:val="000000"/>
          <w:sz w:val="31"/>
          <w:szCs w:val="31"/>
          <w:lang w:eastAsia="zh-CN"/>
        </w:rPr>
        <w:t>万元、离休费、抚恤金</w:t>
      </w:r>
      <w:r>
        <w:rPr>
          <w:rFonts w:ascii="仿宋_GB2312" w:eastAsia="仿宋_GB2312" w:hAnsi="宋体" w:cs="仿宋_GB2312" w:hint="eastAsia"/>
          <w:color w:val="000000"/>
          <w:sz w:val="31"/>
          <w:szCs w:val="31"/>
          <w:lang w:eastAsia="zh-CN"/>
        </w:rPr>
        <w:t>21.01</w:t>
      </w:r>
      <w:r>
        <w:rPr>
          <w:rFonts w:ascii="仿宋_GB2312" w:eastAsia="仿宋_GB2312" w:hAnsi="宋体" w:cs="仿宋_GB2312" w:hint="eastAsia"/>
          <w:color w:val="000000"/>
          <w:sz w:val="31"/>
          <w:szCs w:val="31"/>
          <w:lang w:eastAsia="zh-CN"/>
        </w:rPr>
        <w:t>万元、生活补助</w:t>
      </w:r>
      <w:r>
        <w:rPr>
          <w:rFonts w:ascii="仿宋_GB2312" w:eastAsia="仿宋_GB2312" w:hAnsi="宋体" w:cs="仿宋_GB2312" w:hint="eastAsia"/>
          <w:color w:val="000000"/>
          <w:sz w:val="31"/>
          <w:szCs w:val="31"/>
          <w:lang w:eastAsia="zh-CN"/>
        </w:rPr>
        <w:t>14</w:t>
      </w:r>
      <w:r>
        <w:rPr>
          <w:rFonts w:ascii="仿宋_GB2312" w:eastAsia="仿宋_GB2312" w:hAnsi="宋体" w:cs="仿宋_GB2312" w:hint="eastAsia"/>
          <w:color w:val="000000"/>
          <w:sz w:val="31"/>
          <w:szCs w:val="31"/>
          <w:lang w:eastAsia="zh-CN"/>
        </w:rPr>
        <w:t>万元、医疗费补助、奖励金、其他对个人</w:t>
      </w:r>
      <w:r>
        <w:rPr>
          <w:rFonts w:ascii="仿宋_GB2312" w:eastAsia="仿宋_GB2312" w:hAnsi="宋体" w:cs="仿宋_GB2312" w:hint="eastAsia"/>
          <w:color w:val="000000"/>
          <w:sz w:val="31"/>
          <w:szCs w:val="31"/>
          <w:lang w:eastAsia="zh-CN"/>
        </w:rPr>
        <w:t xml:space="preserve"> </w:t>
      </w:r>
      <w:r>
        <w:rPr>
          <w:rFonts w:ascii="仿宋_GB2312" w:eastAsia="仿宋_GB2312" w:hAnsi="宋体" w:cs="仿宋_GB2312" w:hint="eastAsia"/>
          <w:color w:val="000000"/>
          <w:sz w:val="31"/>
          <w:szCs w:val="31"/>
          <w:lang w:eastAsia="zh-CN"/>
        </w:rPr>
        <w:t>和家庭的补助</w:t>
      </w:r>
      <w:r>
        <w:rPr>
          <w:rFonts w:ascii="仿宋_GB2312" w:eastAsia="仿宋_GB2312" w:hAnsi="宋体" w:cs="仿宋_GB2312" w:hint="eastAsia"/>
          <w:color w:val="000000"/>
          <w:sz w:val="31"/>
          <w:szCs w:val="31"/>
          <w:lang w:eastAsia="zh-CN"/>
        </w:rPr>
        <w:t>8.15</w:t>
      </w:r>
      <w:r>
        <w:rPr>
          <w:rFonts w:ascii="仿宋_GB2312" w:eastAsia="仿宋_GB2312" w:hAnsi="宋体" w:cs="仿宋_GB2312" w:hint="eastAsia"/>
          <w:color w:val="000000"/>
          <w:sz w:val="31"/>
          <w:szCs w:val="31"/>
          <w:lang w:eastAsia="zh-CN"/>
        </w:rPr>
        <w:t>万元</w:t>
      </w:r>
      <w:r>
        <w:rPr>
          <w:rFonts w:ascii="仿宋_GB2312" w:eastAsia="仿宋_GB2312" w:cs="仿宋_GB2312" w:hint="eastAsia"/>
          <w:bCs/>
          <w:sz w:val="32"/>
          <w:szCs w:val="32"/>
          <w:lang w:eastAsia="zh-CN"/>
        </w:rPr>
        <w:t>；</w:t>
      </w:r>
    </w:p>
    <w:p w:rsidR="00BC6B55" w:rsidRDefault="00B54D02">
      <w:pPr>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公用经费</w:t>
      </w:r>
      <w:r>
        <w:rPr>
          <w:rFonts w:ascii="仿宋_GB2312" w:eastAsia="仿宋_GB2312" w:cs="仿宋_GB2312" w:hint="eastAsia"/>
          <w:bCs/>
          <w:sz w:val="32"/>
          <w:szCs w:val="32"/>
          <w:lang w:eastAsia="zh-CN"/>
        </w:rPr>
        <w:t>113.15</w:t>
      </w:r>
      <w:r>
        <w:rPr>
          <w:rFonts w:ascii="仿宋_GB2312" w:eastAsia="仿宋_GB2312" w:cs="仿宋_GB2312" w:hint="eastAsia"/>
          <w:bCs/>
          <w:sz w:val="32"/>
          <w:szCs w:val="32"/>
          <w:lang w:eastAsia="zh-CN"/>
        </w:rPr>
        <w:t>万元，主要包括：办公费</w:t>
      </w:r>
      <w:r>
        <w:rPr>
          <w:rFonts w:ascii="仿宋_GB2312" w:eastAsia="仿宋_GB2312" w:cs="仿宋_GB2312" w:hint="eastAsia"/>
          <w:bCs/>
          <w:sz w:val="32"/>
          <w:szCs w:val="32"/>
          <w:lang w:eastAsia="zh-CN"/>
        </w:rPr>
        <w:t>2.68</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、印刷费</w:t>
      </w:r>
      <w:r>
        <w:rPr>
          <w:rFonts w:ascii="仿宋_GB2312" w:eastAsia="仿宋_GB2312" w:cs="仿宋_GB2312" w:hint="eastAsia"/>
          <w:bCs/>
          <w:sz w:val="32"/>
          <w:szCs w:val="32"/>
          <w:lang w:eastAsia="zh-CN"/>
        </w:rPr>
        <w:t>1.81</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、咨询费、手续费</w:t>
      </w:r>
      <w:r>
        <w:rPr>
          <w:rFonts w:ascii="仿宋_GB2312" w:eastAsia="仿宋_GB2312" w:cs="仿宋_GB2312" w:hint="eastAsia"/>
          <w:bCs/>
          <w:sz w:val="32"/>
          <w:szCs w:val="32"/>
          <w:lang w:eastAsia="zh-CN"/>
        </w:rPr>
        <w:t>0.21</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、水费</w:t>
      </w:r>
      <w:r>
        <w:rPr>
          <w:rFonts w:ascii="仿宋_GB2312" w:eastAsia="仿宋_GB2312" w:cs="仿宋_GB2312" w:hint="eastAsia"/>
          <w:bCs/>
          <w:sz w:val="32"/>
          <w:szCs w:val="32"/>
          <w:lang w:eastAsia="zh-CN"/>
        </w:rPr>
        <w:t>0.25</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、电费</w:t>
      </w:r>
      <w:r>
        <w:rPr>
          <w:rFonts w:ascii="仿宋_GB2312" w:eastAsia="仿宋_GB2312" w:cs="仿宋_GB2312" w:hint="eastAsia"/>
          <w:bCs/>
          <w:sz w:val="32"/>
          <w:szCs w:val="32"/>
          <w:lang w:eastAsia="zh-CN"/>
        </w:rPr>
        <w:t>0.56</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、邮电费</w:t>
      </w:r>
      <w:r>
        <w:rPr>
          <w:rFonts w:ascii="仿宋_GB2312" w:eastAsia="仿宋_GB2312" w:cs="仿宋_GB2312" w:hint="eastAsia"/>
          <w:bCs/>
          <w:sz w:val="32"/>
          <w:szCs w:val="32"/>
          <w:lang w:eastAsia="zh-CN"/>
        </w:rPr>
        <w:t>0.5</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、取暖费、物业管理费</w:t>
      </w:r>
      <w:r>
        <w:rPr>
          <w:rFonts w:ascii="仿宋_GB2312" w:eastAsia="仿宋_GB2312" w:cs="仿宋_GB2312" w:hint="eastAsia"/>
          <w:bCs/>
          <w:sz w:val="32"/>
          <w:szCs w:val="32"/>
          <w:lang w:eastAsia="zh-CN"/>
        </w:rPr>
        <w:t>15.65</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、差旅费</w:t>
      </w:r>
      <w:r>
        <w:rPr>
          <w:rFonts w:ascii="仿宋_GB2312" w:eastAsia="仿宋_GB2312" w:cs="仿宋_GB2312" w:hint="eastAsia"/>
          <w:bCs/>
          <w:sz w:val="32"/>
          <w:szCs w:val="32"/>
          <w:lang w:eastAsia="zh-CN"/>
        </w:rPr>
        <w:t>1.36</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、因公出国（境）费用、维修（护）费</w:t>
      </w:r>
      <w:r>
        <w:rPr>
          <w:rFonts w:ascii="仿宋_GB2312" w:eastAsia="仿宋_GB2312" w:cs="仿宋_GB2312" w:hint="eastAsia"/>
          <w:bCs/>
          <w:sz w:val="32"/>
          <w:szCs w:val="32"/>
          <w:lang w:eastAsia="zh-CN"/>
        </w:rPr>
        <w:t>3.87</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、租赁费、会议费、培训费</w:t>
      </w:r>
      <w:r>
        <w:rPr>
          <w:rFonts w:ascii="仿宋_GB2312" w:eastAsia="仿宋_GB2312" w:cs="仿宋_GB2312" w:hint="eastAsia"/>
          <w:bCs/>
          <w:sz w:val="32"/>
          <w:szCs w:val="32"/>
          <w:lang w:eastAsia="zh-CN"/>
        </w:rPr>
        <w:t>0.09</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、公务接待费</w:t>
      </w:r>
      <w:r>
        <w:rPr>
          <w:rFonts w:ascii="仿宋_GB2312" w:eastAsia="仿宋_GB2312" w:cs="仿宋_GB2312" w:hint="eastAsia"/>
          <w:bCs/>
          <w:sz w:val="32"/>
          <w:szCs w:val="32"/>
          <w:lang w:eastAsia="zh-CN"/>
        </w:rPr>
        <w:t>0.05</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、专用材料费</w:t>
      </w:r>
      <w:r>
        <w:rPr>
          <w:rFonts w:ascii="仿宋_GB2312" w:eastAsia="仿宋_GB2312" w:cs="仿宋_GB2312" w:hint="eastAsia"/>
          <w:bCs/>
          <w:sz w:val="32"/>
          <w:szCs w:val="32"/>
          <w:lang w:eastAsia="zh-CN"/>
        </w:rPr>
        <w:t>67.18</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、劳务费、委托业务费</w:t>
      </w:r>
      <w:r>
        <w:rPr>
          <w:rFonts w:ascii="仿宋_GB2312" w:eastAsia="仿宋_GB2312" w:cs="仿宋_GB2312" w:hint="eastAsia"/>
          <w:bCs/>
          <w:sz w:val="32"/>
          <w:szCs w:val="32"/>
          <w:lang w:eastAsia="zh-CN"/>
        </w:rPr>
        <w:t>6.08</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、工会经费</w:t>
      </w:r>
      <w:r>
        <w:rPr>
          <w:rFonts w:ascii="仿宋_GB2312" w:eastAsia="仿宋_GB2312" w:cs="仿宋_GB2312" w:hint="eastAsia"/>
          <w:bCs/>
          <w:sz w:val="32"/>
          <w:szCs w:val="32"/>
          <w:lang w:eastAsia="zh-CN"/>
        </w:rPr>
        <w:t>7.16</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、福利费、公务用车运行维护费</w:t>
      </w:r>
      <w:r>
        <w:rPr>
          <w:rFonts w:ascii="仿宋_GB2312" w:eastAsia="仿宋_GB2312" w:cs="仿宋_GB2312" w:hint="eastAsia"/>
          <w:bCs/>
          <w:sz w:val="32"/>
          <w:szCs w:val="32"/>
          <w:lang w:eastAsia="zh-CN"/>
        </w:rPr>
        <w:t>1.25</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、其他交通费用、税金及附加费用、其他商品和服务支出</w:t>
      </w:r>
      <w:r>
        <w:rPr>
          <w:rFonts w:ascii="仿宋_GB2312" w:eastAsia="仿宋_GB2312" w:cs="仿宋_GB2312" w:hint="eastAsia"/>
          <w:bCs/>
          <w:sz w:val="32"/>
          <w:szCs w:val="32"/>
          <w:lang w:eastAsia="zh-CN"/>
        </w:rPr>
        <w:t>4.31</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、办公设备购置</w:t>
      </w:r>
      <w:r>
        <w:rPr>
          <w:rFonts w:ascii="仿宋_GB2312" w:eastAsia="仿宋_GB2312" w:cs="仿宋_GB2312" w:hint="eastAsia"/>
          <w:bCs/>
          <w:sz w:val="32"/>
          <w:szCs w:val="32"/>
          <w:lang w:eastAsia="zh-CN"/>
        </w:rPr>
        <w:t>0.15</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、专用设备购置、信息网络及软件购置更新、……</w:t>
      </w:r>
    </w:p>
    <w:p w:rsidR="00BC6B55" w:rsidRDefault="00B54D0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w:t>
      </w:r>
      <w:r>
        <w:rPr>
          <w:rFonts w:ascii="仿宋_GB2312" w:eastAsia="仿宋_GB2312" w:cs="仿宋_GB2312" w:hint="eastAsia"/>
          <w:b/>
          <w:sz w:val="32"/>
          <w:szCs w:val="32"/>
          <w:lang w:eastAsia="zh-CN"/>
        </w:rPr>
        <w:t>一般公共预算财政拨款“三公”经费支出决算情况说明</w:t>
      </w:r>
      <w:r>
        <w:rPr>
          <w:rFonts w:ascii="仿宋_GB2312" w:eastAsia="仿宋_GB2312" w:cs="仿宋_GB2312" w:hint="eastAsia"/>
          <w:bCs/>
          <w:sz w:val="32"/>
          <w:szCs w:val="32"/>
          <w:lang w:eastAsia="zh-CN"/>
        </w:rPr>
        <w:t xml:space="preserve"> </w:t>
      </w:r>
    </w:p>
    <w:p w:rsidR="00BC6B55" w:rsidRDefault="00B54D0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（一）“三公”经费财政拨款支出决算总体情况</w:t>
      </w:r>
      <w:r>
        <w:rPr>
          <w:rFonts w:ascii="仿宋_GB2312" w:eastAsia="仿宋_GB2312" w:cs="仿宋_GB2312" w:hint="eastAsia"/>
          <w:b/>
          <w:sz w:val="32"/>
          <w:szCs w:val="32"/>
          <w:lang w:eastAsia="zh-CN"/>
        </w:rPr>
        <w:t>说明</w:t>
      </w:r>
    </w:p>
    <w:p w:rsidR="00BC6B55" w:rsidRDefault="00B54D0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lastRenderedPageBreak/>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年度“三公”经费财政拨款支出预算为</w:t>
      </w:r>
      <w:r>
        <w:rPr>
          <w:rFonts w:ascii="仿宋_GB2312" w:eastAsia="仿宋_GB2312" w:cs="仿宋_GB2312" w:hint="eastAsia"/>
          <w:bCs/>
          <w:sz w:val="32"/>
          <w:szCs w:val="32"/>
          <w:lang w:eastAsia="zh-CN"/>
        </w:rPr>
        <w:t>85.89</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82.34</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96</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，决算数小于预算数</w:t>
      </w:r>
      <w:r>
        <w:rPr>
          <w:rFonts w:ascii="仿宋_GB2312" w:eastAsia="仿宋_GB2312" w:cs="仿宋_GB2312" w:hint="eastAsia"/>
          <w:bCs/>
          <w:sz w:val="32"/>
          <w:szCs w:val="32"/>
          <w:lang w:eastAsia="zh-CN"/>
        </w:rPr>
        <w:t>的主要原因是认真贯彻落实中央“八项规定”精神和厉行节约要求，从严控制“三公”经费开支，全年实际支出比预算有所节约（根据实际情况作原因陈述）。</w:t>
      </w:r>
    </w:p>
    <w:p w:rsidR="00BC6B55" w:rsidRDefault="00B54D02">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（二）“三公”经费财政拨款支出决算具体情况</w:t>
      </w:r>
      <w:r>
        <w:rPr>
          <w:rFonts w:ascii="仿宋_GB2312" w:eastAsia="仿宋_GB2312" w:cs="仿宋_GB2312" w:hint="eastAsia"/>
          <w:b/>
          <w:sz w:val="32"/>
          <w:szCs w:val="32"/>
          <w:lang w:eastAsia="zh-CN"/>
        </w:rPr>
        <w:t>说明</w:t>
      </w:r>
    </w:p>
    <w:p w:rsidR="00BC6B55" w:rsidRDefault="00B54D0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年度“三公”经费财政拨款支出决算中，因公出国（境）费支出决算</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；公务用车购置及运行费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支出决算</w:t>
      </w:r>
      <w:r>
        <w:rPr>
          <w:rFonts w:ascii="仿宋_GB2312" w:eastAsia="仿宋_GB2312" w:cs="仿宋_GB2312" w:hint="eastAsia"/>
          <w:bCs/>
          <w:sz w:val="32"/>
          <w:szCs w:val="32"/>
          <w:lang w:eastAsia="zh-CN"/>
        </w:rPr>
        <w:t>81.18</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99</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；公务接待费支出决算</w:t>
      </w:r>
      <w:r>
        <w:rPr>
          <w:rFonts w:ascii="仿宋_GB2312" w:eastAsia="仿宋_GB2312" w:cs="仿宋_GB2312" w:hint="eastAsia"/>
          <w:bCs/>
          <w:sz w:val="32"/>
          <w:szCs w:val="32"/>
          <w:lang w:eastAsia="zh-CN"/>
        </w:rPr>
        <w:t>1.16</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。具体情况如下：</w:t>
      </w:r>
      <w:r>
        <w:rPr>
          <w:rFonts w:ascii="仿宋_GB2312" w:eastAsia="仿宋_GB2312" w:cs="仿宋_GB2312" w:hint="eastAsia"/>
          <w:bCs/>
          <w:sz w:val="32"/>
          <w:szCs w:val="32"/>
          <w:lang w:eastAsia="zh-CN"/>
        </w:rPr>
        <w:t xml:space="preserve"> </w:t>
      </w:r>
    </w:p>
    <w:p w:rsidR="00BC6B55" w:rsidRDefault="00B54D0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因公出国（境）费预算为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w:t>
      </w:r>
    </w:p>
    <w:p w:rsidR="00BC6B55" w:rsidRDefault="00B54D02">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，增加（减少）原因说明。全年安排机关和所属单位因公出国（境）团组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个，累计</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人次（必须说明）。开支内容包括：无</w:t>
      </w:r>
    </w:p>
    <w:p w:rsidR="00BC6B55" w:rsidRDefault="00B54D0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w:t>
      </w:r>
      <w:r>
        <w:rPr>
          <w:rFonts w:ascii="仿宋_GB2312" w:eastAsia="仿宋_GB2312" w:cs="仿宋_GB2312" w:hint="eastAsia"/>
          <w:bCs/>
          <w:sz w:val="32"/>
          <w:szCs w:val="32"/>
          <w:lang w:eastAsia="zh-CN"/>
        </w:rPr>
        <w:t>公务用车购置及运行费预算为</w:t>
      </w:r>
      <w:r>
        <w:rPr>
          <w:rFonts w:ascii="仿宋_GB2312" w:eastAsia="仿宋_GB2312" w:cs="仿宋_GB2312" w:hint="eastAsia"/>
          <w:bCs/>
          <w:sz w:val="32"/>
          <w:szCs w:val="32"/>
          <w:lang w:eastAsia="zh-CN"/>
        </w:rPr>
        <w:t>84.72</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81.18</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96</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，增加（减少）原因说明。其中：</w:t>
      </w:r>
    </w:p>
    <w:p w:rsidR="00BC6B55" w:rsidRDefault="00B54D0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公务用车购置支出</w:t>
      </w:r>
      <w:r>
        <w:rPr>
          <w:rFonts w:ascii="仿宋_GB2312" w:eastAsia="仿宋_GB2312" w:cs="仿宋_GB2312" w:hint="eastAsia"/>
          <w:bCs/>
          <w:sz w:val="32"/>
          <w:szCs w:val="32"/>
          <w:lang w:eastAsia="zh-CN"/>
        </w:rPr>
        <w:t>70.52</w:t>
      </w:r>
      <w:r>
        <w:rPr>
          <w:rFonts w:ascii="仿宋_GB2312" w:eastAsia="仿宋_GB2312" w:cs="仿宋_GB2312" w:hint="eastAsia"/>
          <w:bCs/>
          <w:sz w:val="32"/>
          <w:szCs w:val="32"/>
          <w:lang w:eastAsia="zh-CN"/>
        </w:rPr>
        <w:t>万元。购置车辆说明：为应对新冠疫情，紧急购置了</w:t>
      </w:r>
      <w:r>
        <w:rPr>
          <w:rFonts w:ascii="仿宋_GB2312" w:eastAsia="仿宋_GB2312" w:cs="仿宋_GB2312" w:hint="eastAsia"/>
          <w:bCs/>
          <w:sz w:val="32"/>
          <w:szCs w:val="32"/>
          <w:lang w:eastAsia="zh-CN"/>
        </w:rPr>
        <w:t>2</w:t>
      </w:r>
      <w:r>
        <w:rPr>
          <w:rFonts w:ascii="仿宋_GB2312" w:eastAsia="仿宋_GB2312" w:cs="仿宋_GB2312" w:hint="eastAsia"/>
          <w:bCs/>
          <w:sz w:val="32"/>
          <w:szCs w:val="32"/>
          <w:lang w:eastAsia="zh-CN"/>
        </w:rPr>
        <w:t>辆车辆，其中：救护车</w:t>
      </w: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辆，应急新冠检测车</w:t>
      </w: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辆。</w:t>
      </w:r>
    </w:p>
    <w:p w:rsidR="00BC6B55" w:rsidRDefault="00B54D0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公务用车运行支出</w:t>
      </w:r>
      <w:r>
        <w:rPr>
          <w:rFonts w:ascii="仿宋_GB2312" w:eastAsia="仿宋_GB2312" w:cs="仿宋_GB2312" w:hint="eastAsia"/>
          <w:bCs/>
          <w:sz w:val="32"/>
          <w:szCs w:val="32"/>
          <w:lang w:eastAsia="zh-CN"/>
        </w:rPr>
        <w:t>10.66</w:t>
      </w:r>
      <w:r>
        <w:rPr>
          <w:rFonts w:ascii="仿宋_GB2312" w:eastAsia="仿宋_GB2312" w:cs="仿宋_GB2312" w:hint="eastAsia"/>
          <w:bCs/>
          <w:sz w:val="32"/>
          <w:szCs w:val="32"/>
          <w:lang w:eastAsia="zh-CN"/>
        </w:rPr>
        <w:t>万元。主要是按规定保留的公务用车的燃料费、维修费、过桥过路费、保险费、安全奖励</w:t>
      </w:r>
      <w:r>
        <w:rPr>
          <w:rFonts w:ascii="仿宋_GB2312" w:eastAsia="仿宋_GB2312" w:cs="仿宋_GB2312" w:hint="eastAsia"/>
          <w:bCs/>
          <w:sz w:val="32"/>
          <w:szCs w:val="32"/>
          <w:lang w:eastAsia="zh-CN"/>
        </w:rPr>
        <w:lastRenderedPageBreak/>
        <w:t>费用等支出。截至</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w:t>
      </w:r>
      <w:r>
        <w:rPr>
          <w:rFonts w:ascii="仿宋_GB2312" w:eastAsia="仿宋_GB2312" w:cs="仿宋_GB2312" w:hint="eastAsia"/>
          <w:bCs/>
          <w:sz w:val="32"/>
          <w:szCs w:val="32"/>
          <w:lang w:eastAsia="zh-CN"/>
        </w:rPr>
        <w:t>12</w:t>
      </w:r>
      <w:r>
        <w:rPr>
          <w:rFonts w:ascii="仿宋_GB2312" w:eastAsia="仿宋_GB2312" w:cs="仿宋_GB2312" w:hint="eastAsia"/>
          <w:bCs/>
          <w:sz w:val="32"/>
          <w:szCs w:val="32"/>
          <w:lang w:eastAsia="zh-CN"/>
        </w:rPr>
        <w:t>月</w:t>
      </w:r>
      <w:r>
        <w:rPr>
          <w:rFonts w:ascii="仿宋_GB2312" w:eastAsia="仿宋_GB2312" w:cs="仿宋_GB2312" w:hint="eastAsia"/>
          <w:bCs/>
          <w:sz w:val="32"/>
          <w:szCs w:val="32"/>
          <w:lang w:eastAsia="zh-CN"/>
        </w:rPr>
        <w:t>31</w:t>
      </w:r>
      <w:r>
        <w:rPr>
          <w:rFonts w:ascii="仿宋_GB2312" w:eastAsia="仿宋_GB2312" w:cs="仿宋_GB2312" w:hint="eastAsia"/>
          <w:bCs/>
          <w:sz w:val="32"/>
          <w:szCs w:val="32"/>
          <w:lang w:eastAsia="zh-CN"/>
        </w:rPr>
        <w:t>日，单位开支财政拨款的公务用车保有量为</w:t>
      </w:r>
      <w:r>
        <w:rPr>
          <w:rFonts w:ascii="仿宋_GB2312" w:eastAsia="仿宋_GB2312" w:cs="仿宋_GB2312" w:hint="eastAsia"/>
          <w:bCs/>
          <w:sz w:val="32"/>
          <w:szCs w:val="32"/>
          <w:lang w:eastAsia="zh-CN"/>
        </w:rPr>
        <w:t>8</w:t>
      </w:r>
      <w:r>
        <w:rPr>
          <w:rFonts w:ascii="仿宋_GB2312" w:eastAsia="仿宋_GB2312" w:cs="仿宋_GB2312" w:hint="eastAsia"/>
          <w:bCs/>
          <w:sz w:val="32"/>
          <w:szCs w:val="32"/>
          <w:lang w:eastAsia="zh-CN"/>
        </w:rPr>
        <w:t>辆。</w:t>
      </w:r>
    </w:p>
    <w:p w:rsidR="00BC6B55" w:rsidRDefault="00B54D02">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3.</w:t>
      </w:r>
      <w:r>
        <w:rPr>
          <w:rFonts w:ascii="仿宋_GB2312" w:eastAsia="仿宋_GB2312" w:cs="仿宋_GB2312" w:hint="eastAsia"/>
          <w:bCs/>
          <w:sz w:val="32"/>
          <w:szCs w:val="32"/>
          <w:lang w:eastAsia="zh-CN"/>
        </w:rPr>
        <w:t>公务接待费预算为</w:t>
      </w:r>
      <w:r>
        <w:rPr>
          <w:rFonts w:ascii="仿宋_GB2312" w:eastAsia="仿宋_GB2312" w:cs="仿宋_GB2312" w:hint="eastAsia"/>
          <w:bCs/>
          <w:sz w:val="32"/>
          <w:szCs w:val="32"/>
          <w:lang w:eastAsia="zh-CN"/>
        </w:rPr>
        <w:t>1.17</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1.16</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99.15</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，减少原因是严格执行公务接待规定。</w:t>
      </w:r>
    </w:p>
    <w:p w:rsidR="00CD2874" w:rsidRDefault="00B54D02">
      <w:pPr>
        <w:autoSpaceDE w:val="0"/>
        <w:autoSpaceDN w:val="0"/>
        <w:adjustRightInd w:val="0"/>
        <w:spacing w:line="560" w:lineRule="exact"/>
        <w:ind w:firstLine="640"/>
        <w:rPr>
          <w:rFonts w:ascii="仿宋_GB2312" w:eastAsia="仿宋_GB2312" w:cs="仿宋_GB2312" w:hint="eastAsia"/>
          <w:bCs/>
          <w:sz w:val="32"/>
          <w:szCs w:val="32"/>
          <w:lang w:eastAsia="zh-CN"/>
        </w:rPr>
      </w:pPr>
      <w:r>
        <w:rPr>
          <w:rFonts w:ascii="仿宋_GB2312" w:eastAsia="仿宋_GB2312" w:cs="仿宋_GB2312" w:hint="eastAsia"/>
          <w:bCs/>
          <w:sz w:val="32"/>
          <w:szCs w:val="32"/>
          <w:lang w:eastAsia="zh-CN"/>
        </w:rPr>
        <w:t>外宾接待支出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w:t>
      </w:r>
    </w:p>
    <w:p w:rsidR="00BC6B55" w:rsidRDefault="00B54D0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国内公务接待支出</w:t>
      </w:r>
      <w:r>
        <w:rPr>
          <w:rFonts w:ascii="仿宋_GB2312" w:eastAsia="仿宋_GB2312" w:cs="仿宋_GB2312" w:hint="eastAsia"/>
          <w:bCs/>
          <w:sz w:val="32"/>
          <w:szCs w:val="32"/>
          <w:lang w:eastAsia="zh-CN"/>
        </w:rPr>
        <w:t>1.16</w:t>
      </w:r>
      <w:r>
        <w:rPr>
          <w:rFonts w:ascii="仿宋_GB2312" w:eastAsia="仿宋_GB2312" w:cs="仿宋_GB2312" w:hint="eastAsia"/>
          <w:bCs/>
          <w:sz w:val="32"/>
          <w:szCs w:val="32"/>
          <w:lang w:eastAsia="zh-CN"/>
        </w:rPr>
        <w:t>万元。主要用于新冠疫情处置交流以及上级督导检查工作等等。</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年共接待国内来访团组</w:t>
      </w:r>
      <w:r>
        <w:rPr>
          <w:rFonts w:ascii="仿宋_GB2312" w:eastAsia="仿宋_GB2312" w:cs="仿宋_GB2312" w:hint="eastAsia"/>
          <w:bCs/>
          <w:sz w:val="32"/>
          <w:szCs w:val="32"/>
          <w:lang w:eastAsia="zh-CN"/>
        </w:rPr>
        <w:t>12</w:t>
      </w:r>
      <w:r>
        <w:rPr>
          <w:rFonts w:ascii="仿宋_GB2312" w:eastAsia="仿宋_GB2312" w:cs="仿宋_GB2312" w:hint="eastAsia"/>
          <w:bCs/>
          <w:sz w:val="32"/>
          <w:szCs w:val="32"/>
          <w:lang w:eastAsia="zh-CN"/>
        </w:rPr>
        <w:t>个、来宾</w:t>
      </w:r>
      <w:r>
        <w:rPr>
          <w:rFonts w:ascii="仿宋_GB2312" w:eastAsia="仿宋_GB2312" w:cs="仿宋_GB2312" w:hint="eastAsia"/>
          <w:bCs/>
          <w:sz w:val="32"/>
          <w:szCs w:val="32"/>
          <w:lang w:eastAsia="zh-CN"/>
        </w:rPr>
        <w:t>155</w:t>
      </w:r>
      <w:r>
        <w:rPr>
          <w:rFonts w:ascii="仿宋_GB2312" w:eastAsia="仿宋_GB2312" w:cs="仿宋_GB2312" w:hint="eastAsia"/>
          <w:bCs/>
          <w:sz w:val="32"/>
          <w:szCs w:val="32"/>
          <w:lang w:eastAsia="zh-CN"/>
        </w:rPr>
        <w:t>人次</w:t>
      </w:r>
    </w:p>
    <w:p w:rsidR="00BC6B55" w:rsidRDefault="00B54D02">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八、</w:t>
      </w:r>
      <w:r>
        <w:rPr>
          <w:rFonts w:ascii="仿宋_GB2312" w:eastAsia="仿宋_GB2312" w:cs="仿宋_GB2312"/>
          <w:b/>
          <w:sz w:val="32"/>
          <w:szCs w:val="32"/>
          <w:lang w:eastAsia="zh-CN"/>
        </w:rPr>
        <w:t>20</w:t>
      </w:r>
      <w:r>
        <w:rPr>
          <w:rFonts w:ascii="仿宋_GB2312" w:eastAsia="仿宋_GB2312" w:cs="仿宋_GB2312" w:hint="eastAsia"/>
          <w:b/>
          <w:sz w:val="32"/>
          <w:szCs w:val="32"/>
          <w:lang w:eastAsia="zh-CN"/>
        </w:rPr>
        <w:t>20</w:t>
      </w:r>
      <w:r>
        <w:rPr>
          <w:rFonts w:ascii="仿宋_GB2312" w:eastAsia="仿宋_GB2312" w:cs="仿宋_GB2312" w:hint="eastAsia"/>
          <w:b/>
          <w:sz w:val="32"/>
          <w:szCs w:val="32"/>
          <w:lang w:eastAsia="zh-CN"/>
        </w:rPr>
        <w:t>年度政府性基金预</w:t>
      </w:r>
      <w:r>
        <w:rPr>
          <w:rFonts w:ascii="仿宋_GB2312" w:eastAsia="仿宋_GB2312" w:cs="仿宋_GB2312" w:hint="eastAsia"/>
          <w:b/>
          <w:sz w:val="32"/>
          <w:szCs w:val="32"/>
          <w:lang w:eastAsia="zh-CN"/>
        </w:rPr>
        <w:t>算财政拨款收入支出决算情况说明</w:t>
      </w:r>
    </w:p>
    <w:p w:rsidR="00BC6B55" w:rsidRDefault="00B54D0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年度政府性基金预算财政拨款收、支总计</w:t>
      </w:r>
      <w:r>
        <w:rPr>
          <w:rFonts w:ascii="仿宋_GB2312" w:eastAsia="仿宋_GB2312" w:cs="仿宋_GB2312" w:hint="eastAsia"/>
          <w:bCs/>
          <w:sz w:val="32"/>
          <w:szCs w:val="32"/>
          <w:lang w:eastAsia="zh-CN"/>
        </w:rPr>
        <w:t>470</w:t>
      </w:r>
      <w:r>
        <w:rPr>
          <w:rFonts w:ascii="仿宋_GB2312" w:eastAsia="仿宋_GB2312" w:cs="仿宋_GB2312" w:hint="eastAsia"/>
          <w:bCs/>
          <w:sz w:val="32"/>
          <w:szCs w:val="32"/>
          <w:lang w:eastAsia="zh-CN"/>
        </w:rPr>
        <w:t>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年相比，收、支总计各增加</w:t>
      </w:r>
      <w:r>
        <w:rPr>
          <w:rFonts w:ascii="仿宋_GB2312" w:eastAsia="仿宋_GB2312" w:cs="仿宋_GB2312" w:hint="eastAsia"/>
          <w:bCs/>
          <w:sz w:val="32"/>
          <w:szCs w:val="32"/>
          <w:lang w:eastAsia="zh-CN"/>
        </w:rPr>
        <w:t>414.24</w:t>
      </w:r>
      <w:r>
        <w:rPr>
          <w:rFonts w:ascii="仿宋_GB2312" w:eastAsia="仿宋_GB2312" w:cs="仿宋_GB2312" w:hint="eastAsia"/>
          <w:bCs/>
          <w:sz w:val="32"/>
          <w:szCs w:val="32"/>
          <w:lang w:eastAsia="zh-CN"/>
        </w:rPr>
        <w:t>万元，增长</w:t>
      </w:r>
      <w:r>
        <w:rPr>
          <w:rFonts w:ascii="仿宋_GB2312" w:eastAsia="仿宋_GB2312" w:cs="仿宋_GB2312" w:hint="eastAsia"/>
          <w:bCs/>
          <w:sz w:val="32"/>
          <w:szCs w:val="32"/>
          <w:lang w:eastAsia="zh-CN"/>
        </w:rPr>
        <w:t>743</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。其中，支出情况为：</w:t>
      </w:r>
    </w:p>
    <w:p w:rsidR="00BC6B55" w:rsidRDefault="00B54D0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年政府性基金预算财政拨款年初预算为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w:t>
      </w:r>
      <w:r>
        <w:rPr>
          <w:rFonts w:ascii="仿宋_GB2312" w:eastAsia="仿宋_GB2312" w:cs="仿宋_GB2312" w:hint="eastAsia"/>
          <w:bCs/>
          <w:sz w:val="32"/>
          <w:szCs w:val="32"/>
          <w:lang w:eastAsia="zh-CN"/>
        </w:rPr>
        <w:t>470</w:t>
      </w:r>
      <w:r>
        <w:rPr>
          <w:rFonts w:ascii="仿宋_GB2312" w:eastAsia="仿宋_GB2312" w:cs="仿宋_GB2312" w:hint="eastAsia"/>
          <w:bCs/>
          <w:sz w:val="32"/>
          <w:szCs w:val="32"/>
          <w:lang w:eastAsia="zh-CN"/>
        </w:rPr>
        <w:t>万元，完成年初预算</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，其中：新冠疫情防控项目</w:t>
      </w:r>
      <w:r>
        <w:rPr>
          <w:rFonts w:ascii="仿宋_GB2312" w:eastAsia="仿宋_GB2312" w:cs="仿宋_GB2312" w:hint="eastAsia"/>
          <w:bCs/>
          <w:sz w:val="32"/>
          <w:szCs w:val="32"/>
          <w:lang w:eastAsia="zh-CN"/>
        </w:rPr>
        <w:t>470</w:t>
      </w:r>
      <w:r>
        <w:rPr>
          <w:rFonts w:ascii="仿宋_GB2312" w:eastAsia="仿宋_GB2312" w:cs="仿宋_GB2312" w:hint="eastAsia"/>
          <w:bCs/>
          <w:sz w:val="32"/>
          <w:szCs w:val="32"/>
          <w:lang w:eastAsia="zh-CN"/>
        </w:rPr>
        <w:t>万元（包括，专用设备购置</w:t>
      </w:r>
      <w:r>
        <w:rPr>
          <w:rFonts w:ascii="仿宋_GB2312" w:eastAsia="仿宋_GB2312" w:cs="仿宋_GB2312" w:hint="eastAsia"/>
          <w:bCs/>
          <w:sz w:val="32"/>
          <w:szCs w:val="32"/>
          <w:lang w:eastAsia="zh-CN"/>
        </w:rPr>
        <w:t>399.48</w:t>
      </w:r>
      <w:r>
        <w:rPr>
          <w:rFonts w:ascii="仿宋_GB2312" w:eastAsia="仿宋_GB2312" w:cs="仿宋_GB2312" w:hint="eastAsia"/>
          <w:bCs/>
          <w:sz w:val="32"/>
          <w:szCs w:val="32"/>
          <w:lang w:eastAsia="zh-CN"/>
        </w:rPr>
        <w:t>万元，车辆购置</w:t>
      </w:r>
      <w:r>
        <w:rPr>
          <w:rFonts w:ascii="仿宋_GB2312" w:eastAsia="仿宋_GB2312" w:cs="仿宋_GB2312" w:hint="eastAsia"/>
          <w:bCs/>
          <w:sz w:val="32"/>
          <w:szCs w:val="32"/>
          <w:lang w:eastAsia="zh-CN"/>
        </w:rPr>
        <w:t>70.52</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w:t>
      </w:r>
    </w:p>
    <w:p w:rsidR="00BC6B55" w:rsidRDefault="00B54D0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1. </w:t>
      </w:r>
      <w:r>
        <w:rPr>
          <w:rFonts w:ascii="仿宋_GB2312" w:eastAsia="仿宋_GB2312" w:cs="仿宋_GB2312" w:hint="eastAsia"/>
          <w:bCs/>
          <w:sz w:val="32"/>
          <w:szCs w:val="32"/>
          <w:lang w:eastAsia="zh-CN"/>
        </w:rPr>
        <w:t>抗疫特别国债安排（类）基础设施建设</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款</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公共卫生体系建设（项）。年初预算为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470</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万元。决算数大于预算数的主要原因：追加新冠肺炎项目设备购置投入及核酸检测实验室建设。</w:t>
      </w:r>
    </w:p>
    <w:p w:rsidR="00CD2874" w:rsidRPr="00CD2874" w:rsidRDefault="00B54D02" w:rsidP="00CD2874">
      <w:pPr>
        <w:numPr>
          <w:ilvl w:val="0"/>
          <w:numId w:val="1"/>
        </w:numPr>
        <w:autoSpaceDE w:val="0"/>
        <w:autoSpaceDN w:val="0"/>
        <w:adjustRightInd w:val="0"/>
        <w:spacing w:line="580" w:lineRule="exact"/>
        <w:ind w:firstLine="643"/>
        <w:rPr>
          <w:rFonts w:ascii="宋体" w:hAnsi="宋体" w:cs="宋体" w:hint="eastAsia"/>
          <w:bCs/>
          <w:sz w:val="32"/>
          <w:szCs w:val="32"/>
          <w:lang w:eastAsia="zh-CN"/>
        </w:rPr>
      </w:pPr>
      <w:r w:rsidRPr="00CD2874">
        <w:rPr>
          <w:rFonts w:ascii="仿宋_GB2312" w:eastAsia="仿宋_GB2312" w:cs="仿宋_GB2312" w:hint="eastAsia"/>
          <w:b/>
          <w:sz w:val="32"/>
          <w:szCs w:val="32"/>
          <w:lang w:eastAsia="zh-CN"/>
        </w:rPr>
        <w:t>国有资本经营预算财政拨款支出情况说明</w:t>
      </w:r>
    </w:p>
    <w:p w:rsidR="00BC6B55" w:rsidRPr="00CD2874" w:rsidRDefault="00B54D02" w:rsidP="00CD2874">
      <w:pPr>
        <w:autoSpaceDE w:val="0"/>
        <w:autoSpaceDN w:val="0"/>
        <w:adjustRightInd w:val="0"/>
        <w:spacing w:line="580" w:lineRule="exact"/>
        <w:ind w:left="630"/>
        <w:rPr>
          <w:rFonts w:ascii="宋体" w:hAnsi="宋体" w:cs="宋体"/>
          <w:bCs/>
          <w:sz w:val="32"/>
          <w:szCs w:val="32"/>
          <w:lang w:eastAsia="zh-CN"/>
        </w:rPr>
      </w:pPr>
      <w:r w:rsidRPr="00CD2874">
        <w:rPr>
          <w:rFonts w:ascii="宋体" w:hAnsi="宋体" w:cs="宋体" w:hint="eastAsia"/>
          <w:bCs/>
          <w:sz w:val="32"/>
          <w:szCs w:val="32"/>
          <w:lang w:eastAsia="zh-CN"/>
        </w:rPr>
        <w:lastRenderedPageBreak/>
        <w:t>2020</w:t>
      </w:r>
      <w:r w:rsidRPr="00CD2874">
        <w:rPr>
          <w:rFonts w:ascii="宋体" w:hAnsi="宋体" w:cs="宋体" w:hint="eastAsia"/>
          <w:bCs/>
          <w:sz w:val="32"/>
          <w:szCs w:val="32"/>
          <w:lang w:eastAsia="zh-CN"/>
        </w:rPr>
        <w:t>年度国有资本经营预算财政拨款本年支出</w:t>
      </w:r>
      <w:r w:rsidRPr="00CD2874">
        <w:rPr>
          <w:rFonts w:ascii="宋体" w:hAnsi="宋体" w:cs="宋体" w:hint="eastAsia"/>
          <w:bCs/>
          <w:sz w:val="32"/>
          <w:szCs w:val="32"/>
          <w:lang w:eastAsia="zh-CN"/>
        </w:rPr>
        <w:t xml:space="preserve"> 0 </w:t>
      </w:r>
      <w:r w:rsidRPr="00CD2874">
        <w:rPr>
          <w:rFonts w:ascii="宋体" w:hAnsi="宋体" w:cs="宋体" w:hint="eastAsia"/>
          <w:bCs/>
          <w:sz w:val="32"/>
          <w:szCs w:val="32"/>
          <w:lang w:eastAsia="zh-CN"/>
        </w:rPr>
        <w:t>万元，</w:t>
      </w:r>
      <w:r w:rsidR="00CD2874" w:rsidRPr="00CD2874">
        <w:rPr>
          <w:rFonts w:ascii="宋体" w:hAnsi="宋体" w:cs="宋体"/>
          <w:bCs/>
          <w:sz w:val="32"/>
          <w:szCs w:val="32"/>
          <w:lang w:eastAsia="zh-CN"/>
        </w:rPr>
        <w:t xml:space="preserve"> </w:t>
      </w:r>
    </w:p>
    <w:p w:rsidR="00BC6B55" w:rsidRDefault="00B54D02">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w:t>
      </w:r>
      <w:r>
        <w:rPr>
          <w:rFonts w:ascii="仿宋_GB2312" w:eastAsia="仿宋_GB2312" w:cs="仿宋_GB2312" w:hint="eastAsia"/>
          <w:b/>
          <w:sz w:val="32"/>
          <w:szCs w:val="32"/>
          <w:lang w:eastAsia="zh-CN"/>
        </w:rPr>
        <w:t>2020</w:t>
      </w:r>
      <w:r>
        <w:rPr>
          <w:rFonts w:ascii="仿宋_GB2312" w:eastAsia="仿宋_GB2312" w:cs="仿宋_GB2312" w:hint="eastAsia"/>
          <w:b/>
          <w:sz w:val="32"/>
          <w:szCs w:val="32"/>
          <w:lang w:eastAsia="zh-CN"/>
        </w:rPr>
        <w:t>年度</w:t>
      </w:r>
      <w:r>
        <w:rPr>
          <w:rFonts w:ascii="仿宋_GB2312" w:eastAsia="仿宋_GB2312" w:cs="仿宋_GB2312" w:hint="eastAsia"/>
          <w:b/>
          <w:sz w:val="32"/>
          <w:szCs w:val="32"/>
          <w:lang w:eastAsia="zh-CN"/>
        </w:rPr>
        <w:t>预算绩效情况说明</w:t>
      </w:r>
    </w:p>
    <w:p w:rsidR="00BC6B55" w:rsidRDefault="00B54D02">
      <w:pPr>
        <w:numPr>
          <w:ilvl w:val="0"/>
          <w:numId w:val="2"/>
        </w:num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预算绩效管理工作开展情况</w:t>
      </w:r>
    </w:p>
    <w:p w:rsidR="00BC6B55" w:rsidRDefault="00B54D02">
      <w:pPr>
        <w:autoSpaceDE w:val="0"/>
        <w:autoSpaceDN w:val="0"/>
        <w:adjustRightInd w:val="0"/>
        <w:ind w:firstLineChars="300" w:firstLine="96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根据财政预算管理要求，我部门组织对</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年度一般公共预算项目支出全面开展绩效自评。自评项目</w:t>
      </w:r>
      <w:r>
        <w:rPr>
          <w:rFonts w:ascii="仿宋_GB2312" w:eastAsia="仿宋_GB2312" w:cs="仿宋_GB2312" w:hint="eastAsia"/>
          <w:bCs/>
          <w:sz w:val="32"/>
          <w:szCs w:val="32"/>
          <w:lang w:eastAsia="zh-CN"/>
        </w:rPr>
        <w:t>17</w:t>
      </w:r>
      <w:r>
        <w:rPr>
          <w:rFonts w:ascii="仿宋_GB2312" w:eastAsia="仿宋_GB2312" w:cs="仿宋_GB2312" w:hint="eastAsia"/>
          <w:bCs/>
          <w:sz w:val="32"/>
          <w:szCs w:val="32"/>
          <w:lang w:eastAsia="zh-CN"/>
        </w:rPr>
        <w:t>个，涉及预算资金</w:t>
      </w:r>
      <w:r>
        <w:rPr>
          <w:rFonts w:ascii="仿宋_GB2312" w:eastAsia="仿宋_GB2312" w:cs="仿宋_GB2312" w:hint="eastAsia"/>
          <w:bCs/>
          <w:sz w:val="32"/>
          <w:szCs w:val="32"/>
          <w:lang w:eastAsia="zh-CN"/>
        </w:rPr>
        <w:t>132.01</w:t>
      </w:r>
      <w:r>
        <w:rPr>
          <w:rFonts w:ascii="仿宋_GB2312" w:eastAsia="仿宋_GB2312" w:cs="仿宋_GB2312" w:hint="eastAsia"/>
          <w:bCs/>
          <w:sz w:val="32"/>
          <w:szCs w:val="32"/>
          <w:lang w:eastAsia="zh-CN"/>
        </w:rPr>
        <w:t>万元，自评覆盖率达到</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，见下表：</w:t>
      </w:r>
    </w:p>
    <w:tbl>
      <w:tblPr>
        <w:tblW w:w="7702" w:type="dxa"/>
        <w:tblLayout w:type="fixed"/>
        <w:tblCellMar>
          <w:left w:w="0" w:type="dxa"/>
          <w:right w:w="0" w:type="dxa"/>
        </w:tblCellMar>
        <w:tblLook w:val="04A0"/>
      </w:tblPr>
      <w:tblGrid>
        <w:gridCol w:w="1411"/>
        <w:gridCol w:w="4305"/>
        <w:gridCol w:w="1986"/>
      </w:tblGrid>
      <w:tr w:rsidR="00BC6B55">
        <w:trPr>
          <w:trHeight w:val="600"/>
        </w:trPr>
        <w:tc>
          <w:tcPr>
            <w:tcW w:w="7702" w:type="dxa"/>
            <w:gridSpan w:val="3"/>
            <w:tcBorders>
              <w:top w:val="nil"/>
              <w:left w:val="nil"/>
              <w:bottom w:val="nil"/>
              <w:right w:val="nil"/>
            </w:tcBorders>
            <w:shd w:val="clear" w:color="auto" w:fill="auto"/>
            <w:noWrap/>
            <w:tcMar>
              <w:top w:w="15" w:type="dxa"/>
              <w:left w:w="15" w:type="dxa"/>
              <w:right w:w="15" w:type="dxa"/>
            </w:tcMar>
            <w:vAlign w:val="bottom"/>
          </w:tcPr>
          <w:p w:rsidR="00BC6B55" w:rsidRDefault="00B54D02">
            <w:pPr>
              <w:jc w:val="center"/>
              <w:textAlignment w:val="bottom"/>
              <w:rPr>
                <w:rFonts w:ascii="宋体" w:hAnsi="宋体" w:cs="宋体"/>
                <w:color w:val="000000"/>
                <w:sz w:val="44"/>
                <w:szCs w:val="44"/>
              </w:rPr>
            </w:pPr>
            <w:r>
              <w:rPr>
                <w:rFonts w:ascii="宋体" w:hAnsi="宋体" w:cs="宋体" w:hint="eastAsia"/>
                <w:color w:val="000000"/>
                <w:sz w:val="44"/>
                <w:szCs w:val="44"/>
                <w:lang w:eastAsia="zh-CN"/>
              </w:rPr>
              <w:t>绩效项目一览表</w:t>
            </w:r>
          </w:p>
        </w:tc>
      </w:tr>
      <w:tr w:rsidR="00BC6B55">
        <w:trPr>
          <w:trHeight w:val="285"/>
        </w:trPr>
        <w:tc>
          <w:tcPr>
            <w:tcW w:w="7702" w:type="dxa"/>
            <w:gridSpan w:val="3"/>
            <w:tcBorders>
              <w:top w:val="nil"/>
              <w:left w:val="nil"/>
              <w:bottom w:val="nil"/>
              <w:right w:val="nil"/>
            </w:tcBorders>
            <w:shd w:val="clear" w:color="auto" w:fill="auto"/>
            <w:noWrap/>
            <w:tcMar>
              <w:top w:w="15" w:type="dxa"/>
              <w:left w:w="15" w:type="dxa"/>
              <w:right w:w="15" w:type="dxa"/>
            </w:tcMar>
            <w:vAlign w:val="bottom"/>
          </w:tcPr>
          <w:p w:rsidR="00BC6B55" w:rsidRDefault="00B54D02">
            <w:pPr>
              <w:rPr>
                <w:rFonts w:ascii="Arial" w:hAnsi="Arial" w:cs="Arial"/>
                <w:color w:val="000000"/>
                <w:sz w:val="20"/>
                <w:szCs w:val="20"/>
                <w:lang w:eastAsia="zh-CN"/>
              </w:rPr>
            </w:pPr>
            <w:r>
              <w:rPr>
                <w:rFonts w:ascii="宋体" w:hAnsi="宋体" w:cs="宋体" w:hint="eastAsia"/>
                <w:color w:val="000000"/>
                <w:sz w:val="24"/>
                <w:szCs w:val="24"/>
                <w:lang w:eastAsia="zh-CN"/>
              </w:rPr>
              <w:t>编制单位：融水苗族自治县疾病预防控制中心</w:t>
            </w:r>
          </w:p>
        </w:tc>
      </w:tr>
      <w:tr w:rsidR="00BC6B55">
        <w:trPr>
          <w:trHeight w:val="270"/>
        </w:trPr>
        <w:tc>
          <w:tcPr>
            <w:tcW w:w="5716"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BC6B55" w:rsidRDefault="00B54D02">
            <w:pPr>
              <w:jc w:val="center"/>
              <w:textAlignment w:val="center"/>
              <w:rPr>
                <w:rFonts w:ascii="宋体" w:hAnsi="宋体" w:cs="宋体"/>
                <w:color w:val="000000"/>
              </w:rPr>
            </w:pPr>
            <w:r>
              <w:rPr>
                <w:rFonts w:ascii="宋体" w:hAnsi="宋体" w:cs="宋体" w:hint="eastAsia"/>
                <w:color w:val="000000"/>
                <w:lang w:eastAsia="zh-CN"/>
              </w:rPr>
              <w:t>项目</w:t>
            </w:r>
          </w:p>
        </w:tc>
        <w:tc>
          <w:tcPr>
            <w:tcW w:w="1986" w:type="dxa"/>
            <w:vMerge w:val="restart"/>
            <w:tcBorders>
              <w:top w:val="single" w:sz="4" w:space="0" w:color="000000"/>
              <w:left w:val="nil"/>
              <w:bottom w:val="single" w:sz="4" w:space="0" w:color="000000"/>
              <w:right w:val="single" w:sz="4" w:space="0" w:color="000000"/>
            </w:tcBorders>
            <w:shd w:val="clear" w:color="FFFFFF" w:fill="FFFFFF"/>
            <w:tcMar>
              <w:top w:w="15" w:type="dxa"/>
              <w:left w:w="15" w:type="dxa"/>
              <w:right w:w="15" w:type="dxa"/>
            </w:tcMar>
            <w:vAlign w:val="center"/>
          </w:tcPr>
          <w:p w:rsidR="00BC6B55" w:rsidRDefault="00B54D02">
            <w:pPr>
              <w:jc w:val="center"/>
              <w:textAlignment w:val="center"/>
              <w:rPr>
                <w:rFonts w:ascii="宋体" w:hAnsi="宋体" w:cs="宋体"/>
                <w:color w:val="000000"/>
              </w:rPr>
            </w:pPr>
            <w:r>
              <w:rPr>
                <w:rFonts w:ascii="宋体" w:hAnsi="宋体" w:cs="宋体" w:hint="eastAsia"/>
                <w:color w:val="000000"/>
                <w:lang w:eastAsia="zh-CN"/>
              </w:rPr>
              <w:t>合计</w:t>
            </w:r>
          </w:p>
        </w:tc>
      </w:tr>
      <w:tr w:rsidR="00BC6B55">
        <w:trPr>
          <w:trHeight w:val="528"/>
        </w:trPr>
        <w:tc>
          <w:tcPr>
            <w:tcW w:w="1411" w:type="dxa"/>
            <w:vMerge w:val="restart"/>
            <w:tcBorders>
              <w:top w:val="nil"/>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BC6B55" w:rsidRDefault="00B54D02">
            <w:pPr>
              <w:jc w:val="center"/>
              <w:textAlignment w:val="center"/>
              <w:rPr>
                <w:rFonts w:ascii="宋体" w:hAnsi="宋体" w:cs="宋体"/>
                <w:color w:val="000000"/>
                <w:lang w:eastAsia="zh-CN"/>
              </w:rPr>
            </w:pPr>
            <w:r>
              <w:rPr>
                <w:rFonts w:ascii="宋体" w:hAnsi="宋体" w:cs="宋体" w:hint="eastAsia"/>
                <w:color w:val="000000"/>
                <w:lang w:eastAsia="zh-CN"/>
              </w:rPr>
              <w:t>支出功能分类科目编码</w:t>
            </w:r>
          </w:p>
        </w:tc>
        <w:tc>
          <w:tcPr>
            <w:tcW w:w="4305" w:type="dxa"/>
            <w:vMerge w:val="restart"/>
            <w:tcBorders>
              <w:top w:val="nil"/>
              <w:left w:val="nil"/>
              <w:bottom w:val="single" w:sz="4" w:space="0" w:color="000000"/>
              <w:right w:val="single" w:sz="4" w:space="0" w:color="000000"/>
            </w:tcBorders>
            <w:shd w:val="clear" w:color="FFFFFF" w:fill="FFFFFF"/>
            <w:tcMar>
              <w:top w:w="15" w:type="dxa"/>
              <w:left w:w="15" w:type="dxa"/>
              <w:right w:w="15" w:type="dxa"/>
            </w:tcMar>
            <w:vAlign w:val="center"/>
          </w:tcPr>
          <w:p w:rsidR="00BC6B55" w:rsidRDefault="00B54D02">
            <w:pPr>
              <w:jc w:val="center"/>
              <w:textAlignment w:val="center"/>
              <w:rPr>
                <w:rFonts w:ascii="宋体" w:hAnsi="宋体" w:cs="宋体"/>
                <w:color w:val="000000"/>
                <w:lang w:eastAsia="zh-CN"/>
              </w:rPr>
            </w:pPr>
            <w:r>
              <w:rPr>
                <w:rFonts w:ascii="宋体" w:hAnsi="宋体" w:cs="宋体" w:hint="eastAsia"/>
                <w:color w:val="000000"/>
                <w:lang w:eastAsia="zh-CN"/>
              </w:rPr>
              <w:t>科目名称（二级项目名称）</w:t>
            </w:r>
          </w:p>
        </w:tc>
        <w:tc>
          <w:tcPr>
            <w:tcW w:w="1986" w:type="dxa"/>
            <w:vMerge/>
            <w:tcBorders>
              <w:top w:val="single" w:sz="4" w:space="0" w:color="000000"/>
              <w:left w:val="nil"/>
              <w:bottom w:val="single" w:sz="4" w:space="0" w:color="000000"/>
              <w:right w:val="single" w:sz="4" w:space="0" w:color="000000"/>
            </w:tcBorders>
            <w:shd w:val="clear" w:color="FFFFFF" w:fill="FFFFFF"/>
            <w:tcMar>
              <w:top w:w="15" w:type="dxa"/>
              <w:left w:w="15" w:type="dxa"/>
              <w:right w:w="15" w:type="dxa"/>
            </w:tcMar>
            <w:vAlign w:val="center"/>
          </w:tcPr>
          <w:p w:rsidR="00BC6B55" w:rsidRDefault="00BC6B55">
            <w:pPr>
              <w:jc w:val="center"/>
              <w:rPr>
                <w:rFonts w:ascii="宋体" w:hAnsi="宋体" w:cs="宋体"/>
                <w:color w:val="000000"/>
                <w:lang w:eastAsia="zh-CN"/>
              </w:rPr>
            </w:pPr>
          </w:p>
        </w:tc>
      </w:tr>
      <w:tr w:rsidR="00BC6B55">
        <w:trPr>
          <w:trHeight w:val="528"/>
        </w:trPr>
        <w:tc>
          <w:tcPr>
            <w:tcW w:w="1411" w:type="dxa"/>
            <w:vMerge/>
            <w:tcBorders>
              <w:top w:val="nil"/>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BC6B55" w:rsidRDefault="00BC6B55">
            <w:pPr>
              <w:jc w:val="center"/>
              <w:rPr>
                <w:rFonts w:ascii="宋体" w:hAnsi="宋体" w:cs="宋体"/>
                <w:color w:val="000000"/>
                <w:lang w:eastAsia="zh-CN"/>
              </w:rPr>
            </w:pPr>
          </w:p>
        </w:tc>
        <w:tc>
          <w:tcPr>
            <w:tcW w:w="4305" w:type="dxa"/>
            <w:vMerge/>
            <w:tcBorders>
              <w:top w:val="nil"/>
              <w:left w:val="nil"/>
              <w:bottom w:val="single" w:sz="4" w:space="0" w:color="000000"/>
              <w:right w:val="single" w:sz="4" w:space="0" w:color="000000"/>
            </w:tcBorders>
            <w:shd w:val="clear" w:color="FFFFFF" w:fill="FFFFFF"/>
            <w:tcMar>
              <w:top w:w="15" w:type="dxa"/>
              <w:left w:w="15" w:type="dxa"/>
              <w:right w:w="15" w:type="dxa"/>
            </w:tcMar>
            <w:vAlign w:val="center"/>
          </w:tcPr>
          <w:p w:rsidR="00BC6B55" w:rsidRDefault="00BC6B55">
            <w:pPr>
              <w:jc w:val="center"/>
              <w:rPr>
                <w:rFonts w:ascii="宋体" w:hAnsi="宋体" w:cs="宋体"/>
                <w:color w:val="000000"/>
                <w:lang w:eastAsia="zh-CN"/>
              </w:rPr>
            </w:pPr>
          </w:p>
        </w:tc>
        <w:tc>
          <w:tcPr>
            <w:tcW w:w="1986" w:type="dxa"/>
            <w:vMerge/>
            <w:tcBorders>
              <w:top w:val="single" w:sz="4" w:space="0" w:color="000000"/>
              <w:left w:val="nil"/>
              <w:bottom w:val="single" w:sz="4" w:space="0" w:color="000000"/>
              <w:right w:val="single" w:sz="4" w:space="0" w:color="000000"/>
            </w:tcBorders>
            <w:shd w:val="clear" w:color="FFFFFF" w:fill="FFFFFF"/>
            <w:tcMar>
              <w:top w:w="15" w:type="dxa"/>
              <w:left w:w="15" w:type="dxa"/>
              <w:right w:w="15" w:type="dxa"/>
            </w:tcMar>
            <w:vAlign w:val="center"/>
          </w:tcPr>
          <w:p w:rsidR="00BC6B55" w:rsidRDefault="00BC6B55">
            <w:pPr>
              <w:jc w:val="center"/>
              <w:rPr>
                <w:rFonts w:ascii="宋体" w:hAnsi="宋体" w:cs="宋体"/>
                <w:color w:val="000000"/>
                <w:lang w:eastAsia="zh-CN"/>
              </w:rPr>
            </w:pPr>
          </w:p>
        </w:tc>
      </w:tr>
      <w:tr w:rsidR="00BC6B55">
        <w:trPr>
          <w:trHeight w:val="528"/>
        </w:trPr>
        <w:tc>
          <w:tcPr>
            <w:tcW w:w="1411" w:type="dxa"/>
            <w:vMerge/>
            <w:tcBorders>
              <w:top w:val="nil"/>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BC6B55" w:rsidRDefault="00BC6B55">
            <w:pPr>
              <w:jc w:val="center"/>
              <w:rPr>
                <w:rFonts w:ascii="宋体" w:hAnsi="宋体" w:cs="宋体"/>
                <w:color w:val="000000"/>
                <w:lang w:eastAsia="zh-CN"/>
              </w:rPr>
            </w:pPr>
          </w:p>
        </w:tc>
        <w:tc>
          <w:tcPr>
            <w:tcW w:w="4305" w:type="dxa"/>
            <w:vMerge/>
            <w:tcBorders>
              <w:top w:val="nil"/>
              <w:left w:val="nil"/>
              <w:bottom w:val="single" w:sz="4" w:space="0" w:color="000000"/>
              <w:right w:val="single" w:sz="4" w:space="0" w:color="000000"/>
            </w:tcBorders>
            <w:shd w:val="clear" w:color="FFFFFF" w:fill="FFFFFF"/>
            <w:tcMar>
              <w:top w:w="15" w:type="dxa"/>
              <w:left w:w="15" w:type="dxa"/>
              <w:right w:w="15" w:type="dxa"/>
            </w:tcMar>
            <w:vAlign w:val="center"/>
          </w:tcPr>
          <w:p w:rsidR="00BC6B55" w:rsidRDefault="00BC6B55">
            <w:pPr>
              <w:jc w:val="center"/>
              <w:rPr>
                <w:rFonts w:ascii="宋体" w:hAnsi="宋体" w:cs="宋体"/>
                <w:color w:val="000000"/>
                <w:lang w:eastAsia="zh-CN"/>
              </w:rPr>
            </w:pPr>
          </w:p>
        </w:tc>
        <w:tc>
          <w:tcPr>
            <w:tcW w:w="1986" w:type="dxa"/>
            <w:vMerge/>
            <w:tcBorders>
              <w:top w:val="single" w:sz="4" w:space="0" w:color="000000"/>
              <w:left w:val="nil"/>
              <w:bottom w:val="single" w:sz="4" w:space="0" w:color="000000"/>
              <w:right w:val="single" w:sz="4" w:space="0" w:color="000000"/>
            </w:tcBorders>
            <w:shd w:val="clear" w:color="FFFFFF" w:fill="FFFFFF"/>
            <w:tcMar>
              <w:top w:w="15" w:type="dxa"/>
              <w:left w:w="15" w:type="dxa"/>
              <w:right w:w="15" w:type="dxa"/>
            </w:tcMar>
            <w:vAlign w:val="center"/>
          </w:tcPr>
          <w:p w:rsidR="00BC6B55" w:rsidRDefault="00BC6B55">
            <w:pPr>
              <w:jc w:val="center"/>
              <w:rPr>
                <w:rFonts w:ascii="宋体" w:hAnsi="宋体" w:cs="宋体"/>
                <w:color w:val="000000"/>
                <w:lang w:eastAsia="zh-CN"/>
              </w:rPr>
            </w:pPr>
          </w:p>
        </w:tc>
      </w:tr>
      <w:tr w:rsidR="00BC6B55">
        <w:trPr>
          <w:trHeight w:val="360"/>
        </w:trPr>
        <w:tc>
          <w:tcPr>
            <w:tcW w:w="1411" w:type="dxa"/>
            <w:tcBorders>
              <w:top w:val="nil"/>
              <w:left w:val="single" w:sz="4" w:space="0" w:color="000000"/>
              <w:bottom w:val="single" w:sz="4" w:space="0" w:color="000000"/>
              <w:right w:val="nil"/>
            </w:tcBorders>
            <w:shd w:val="clear" w:color="FFFFFF" w:fill="FFFFFF"/>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类</w:t>
            </w:r>
          </w:p>
        </w:tc>
        <w:tc>
          <w:tcPr>
            <w:tcW w:w="43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BC6B55" w:rsidRDefault="00B54D02">
            <w:pPr>
              <w:jc w:val="center"/>
              <w:textAlignment w:val="center"/>
              <w:rPr>
                <w:rFonts w:ascii="宋体" w:hAnsi="宋体" w:cs="宋体"/>
                <w:color w:val="000000"/>
              </w:rPr>
            </w:pPr>
            <w:r>
              <w:rPr>
                <w:rFonts w:ascii="宋体" w:hAnsi="宋体" w:cs="宋体" w:hint="eastAsia"/>
                <w:color w:val="000000"/>
                <w:lang w:eastAsia="zh-CN"/>
              </w:rPr>
              <w:t>合计</w:t>
            </w:r>
          </w:p>
        </w:tc>
        <w:tc>
          <w:tcPr>
            <w:tcW w:w="1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C6B55" w:rsidRDefault="00B54D02">
            <w:pPr>
              <w:jc w:val="right"/>
              <w:textAlignment w:val="bottom"/>
              <w:rPr>
                <w:rFonts w:ascii="Arial" w:hAnsi="Arial" w:cs="Arial"/>
                <w:color w:val="000000"/>
                <w:sz w:val="20"/>
                <w:szCs w:val="20"/>
              </w:rPr>
            </w:pPr>
            <w:r>
              <w:rPr>
                <w:rFonts w:ascii="Arial" w:hAnsi="Arial" w:cs="Arial"/>
                <w:color w:val="000000"/>
                <w:sz w:val="20"/>
                <w:szCs w:val="20"/>
                <w:lang w:eastAsia="zh-CN"/>
              </w:rPr>
              <w:t xml:space="preserve">132.01 </w:t>
            </w:r>
          </w:p>
        </w:tc>
      </w:tr>
      <w:tr w:rsidR="00BC6B55">
        <w:trPr>
          <w:trHeight w:val="360"/>
        </w:trPr>
        <w:tc>
          <w:tcPr>
            <w:tcW w:w="1411" w:type="dxa"/>
            <w:tcBorders>
              <w:top w:val="nil"/>
              <w:left w:val="single" w:sz="4" w:space="0" w:color="000000"/>
              <w:bottom w:val="single" w:sz="4" w:space="0" w:color="000000"/>
              <w:right w:val="nil"/>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210</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卫生健康支出</w:t>
            </w:r>
          </w:p>
        </w:tc>
        <w:tc>
          <w:tcPr>
            <w:tcW w:w="1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C6B55" w:rsidRDefault="00B54D02">
            <w:pPr>
              <w:jc w:val="right"/>
              <w:textAlignment w:val="bottom"/>
              <w:rPr>
                <w:rFonts w:ascii="Arial" w:hAnsi="Arial" w:cs="Arial"/>
                <w:color w:val="000000"/>
                <w:sz w:val="20"/>
                <w:szCs w:val="20"/>
              </w:rPr>
            </w:pPr>
            <w:r>
              <w:rPr>
                <w:rFonts w:ascii="Arial" w:hAnsi="Arial" w:cs="Arial"/>
                <w:color w:val="000000"/>
                <w:sz w:val="20"/>
                <w:szCs w:val="20"/>
                <w:lang w:eastAsia="zh-CN"/>
              </w:rPr>
              <w:t xml:space="preserve">132.01 </w:t>
            </w:r>
          </w:p>
        </w:tc>
      </w:tr>
      <w:tr w:rsidR="00BC6B55">
        <w:trPr>
          <w:trHeight w:val="360"/>
        </w:trPr>
        <w:tc>
          <w:tcPr>
            <w:tcW w:w="1411" w:type="dxa"/>
            <w:tcBorders>
              <w:top w:val="nil"/>
              <w:left w:val="single" w:sz="4" w:space="0" w:color="000000"/>
              <w:bottom w:val="single" w:sz="4" w:space="0" w:color="000000"/>
              <w:right w:val="nil"/>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21004</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公共卫生</w:t>
            </w:r>
          </w:p>
        </w:tc>
        <w:tc>
          <w:tcPr>
            <w:tcW w:w="1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C6B55" w:rsidRDefault="00B54D02">
            <w:pPr>
              <w:jc w:val="right"/>
              <w:textAlignment w:val="bottom"/>
              <w:rPr>
                <w:rFonts w:ascii="Arial" w:hAnsi="Arial" w:cs="Arial"/>
                <w:color w:val="000000"/>
                <w:sz w:val="20"/>
                <w:szCs w:val="20"/>
              </w:rPr>
            </w:pPr>
            <w:r>
              <w:rPr>
                <w:rFonts w:ascii="Arial" w:hAnsi="Arial" w:cs="Arial"/>
                <w:color w:val="000000"/>
                <w:sz w:val="20"/>
                <w:szCs w:val="20"/>
                <w:lang w:eastAsia="zh-CN"/>
              </w:rPr>
              <w:t xml:space="preserve">132.01 </w:t>
            </w:r>
          </w:p>
        </w:tc>
      </w:tr>
      <w:tr w:rsidR="00BC6B55">
        <w:trPr>
          <w:trHeight w:val="360"/>
        </w:trPr>
        <w:tc>
          <w:tcPr>
            <w:tcW w:w="1411" w:type="dxa"/>
            <w:tcBorders>
              <w:top w:val="nil"/>
              <w:left w:val="single" w:sz="4" w:space="0" w:color="000000"/>
              <w:bottom w:val="single" w:sz="4" w:space="0" w:color="000000"/>
              <w:right w:val="nil"/>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2100408</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重点精神病监测</w:t>
            </w:r>
          </w:p>
        </w:tc>
        <w:tc>
          <w:tcPr>
            <w:tcW w:w="1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C6B55" w:rsidRDefault="00B54D02">
            <w:pPr>
              <w:jc w:val="right"/>
              <w:textAlignment w:val="bottom"/>
              <w:rPr>
                <w:rFonts w:ascii="Arial" w:hAnsi="Arial" w:cs="Arial"/>
                <w:color w:val="000000"/>
                <w:sz w:val="20"/>
                <w:szCs w:val="20"/>
              </w:rPr>
            </w:pPr>
            <w:r>
              <w:rPr>
                <w:rFonts w:ascii="Arial" w:hAnsi="Arial" w:cs="Arial"/>
                <w:color w:val="000000"/>
                <w:sz w:val="20"/>
                <w:szCs w:val="20"/>
                <w:lang w:eastAsia="zh-CN"/>
              </w:rPr>
              <w:t xml:space="preserve">13.85 </w:t>
            </w:r>
          </w:p>
        </w:tc>
      </w:tr>
      <w:tr w:rsidR="00BC6B55">
        <w:trPr>
          <w:trHeight w:val="360"/>
        </w:trPr>
        <w:tc>
          <w:tcPr>
            <w:tcW w:w="1411" w:type="dxa"/>
            <w:tcBorders>
              <w:top w:val="nil"/>
              <w:left w:val="single" w:sz="4" w:space="0" w:color="000000"/>
              <w:bottom w:val="single" w:sz="4" w:space="0" w:color="000000"/>
              <w:right w:val="nil"/>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2100408</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地方病与寄生虫病防治</w:t>
            </w:r>
          </w:p>
        </w:tc>
        <w:tc>
          <w:tcPr>
            <w:tcW w:w="1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jc w:val="right"/>
              <w:textAlignment w:val="center"/>
              <w:rPr>
                <w:rFonts w:ascii="宋体" w:hAnsi="宋体" w:cs="宋体"/>
                <w:color w:val="000000"/>
              </w:rPr>
            </w:pPr>
            <w:r>
              <w:rPr>
                <w:rFonts w:ascii="宋体" w:hAnsi="宋体" w:cs="宋体" w:hint="eastAsia"/>
                <w:color w:val="000000"/>
                <w:lang w:eastAsia="zh-CN"/>
              </w:rPr>
              <w:t>4.14</w:t>
            </w:r>
          </w:p>
        </w:tc>
      </w:tr>
      <w:tr w:rsidR="00BC6B55">
        <w:trPr>
          <w:trHeight w:val="360"/>
        </w:trPr>
        <w:tc>
          <w:tcPr>
            <w:tcW w:w="1411" w:type="dxa"/>
            <w:tcBorders>
              <w:top w:val="nil"/>
              <w:left w:val="single" w:sz="4" w:space="0" w:color="000000"/>
              <w:bottom w:val="single" w:sz="4" w:space="0" w:color="000000"/>
              <w:right w:val="nil"/>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2100408</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国家扩大计划免疫</w:t>
            </w:r>
          </w:p>
        </w:tc>
        <w:tc>
          <w:tcPr>
            <w:tcW w:w="1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jc w:val="right"/>
              <w:textAlignment w:val="center"/>
              <w:rPr>
                <w:rFonts w:ascii="宋体" w:hAnsi="宋体" w:cs="宋体"/>
                <w:color w:val="000000"/>
              </w:rPr>
            </w:pPr>
            <w:r>
              <w:rPr>
                <w:rFonts w:ascii="宋体" w:hAnsi="宋体" w:cs="宋体" w:hint="eastAsia"/>
                <w:color w:val="000000"/>
                <w:lang w:eastAsia="zh-CN"/>
              </w:rPr>
              <w:t>15.78</w:t>
            </w:r>
          </w:p>
        </w:tc>
      </w:tr>
      <w:tr w:rsidR="00BC6B55">
        <w:trPr>
          <w:trHeight w:val="360"/>
        </w:trPr>
        <w:tc>
          <w:tcPr>
            <w:tcW w:w="1411" w:type="dxa"/>
            <w:tcBorders>
              <w:top w:val="nil"/>
              <w:left w:val="single" w:sz="4" w:space="0" w:color="000000"/>
              <w:bottom w:val="single" w:sz="4" w:space="0" w:color="000000"/>
              <w:right w:val="nil"/>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2100408</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职业病防治</w:t>
            </w:r>
          </w:p>
        </w:tc>
        <w:tc>
          <w:tcPr>
            <w:tcW w:w="1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jc w:val="right"/>
              <w:textAlignment w:val="center"/>
              <w:rPr>
                <w:rFonts w:ascii="宋体" w:hAnsi="宋体" w:cs="宋体"/>
                <w:color w:val="000000"/>
              </w:rPr>
            </w:pPr>
            <w:r>
              <w:rPr>
                <w:rFonts w:ascii="宋体" w:hAnsi="宋体" w:cs="宋体" w:hint="eastAsia"/>
                <w:color w:val="000000"/>
                <w:lang w:eastAsia="zh-CN"/>
              </w:rPr>
              <w:t>5.43</w:t>
            </w:r>
          </w:p>
        </w:tc>
      </w:tr>
      <w:tr w:rsidR="00BC6B55">
        <w:trPr>
          <w:trHeight w:val="360"/>
        </w:trPr>
        <w:tc>
          <w:tcPr>
            <w:tcW w:w="1411" w:type="dxa"/>
            <w:tcBorders>
              <w:top w:val="nil"/>
              <w:left w:val="single" w:sz="4" w:space="0" w:color="000000"/>
              <w:bottom w:val="single" w:sz="4" w:space="0" w:color="000000"/>
              <w:right w:val="nil"/>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2100408</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食品安全监测</w:t>
            </w:r>
          </w:p>
        </w:tc>
        <w:tc>
          <w:tcPr>
            <w:tcW w:w="1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jc w:val="right"/>
              <w:textAlignment w:val="center"/>
              <w:rPr>
                <w:rFonts w:ascii="宋体" w:hAnsi="宋体" w:cs="宋体"/>
                <w:color w:val="000000"/>
              </w:rPr>
            </w:pPr>
            <w:r>
              <w:rPr>
                <w:rFonts w:ascii="宋体" w:hAnsi="宋体" w:cs="宋体" w:hint="eastAsia"/>
                <w:color w:val="000000"/>
                <w:lang w:eastAsia="zh-CN"/>
              </w:rPr>
              <w:t>10.84</w:t>
            </w:r>
          </w:p>
        </w:tc>
      </w:tr>
      <w:tr w:rsidR="00BC6B55">
        <w:trPr>
          <w:trHeight w:val="360"/>
        </w:trPr>
        <w:tc>
          <w:tcPr>
            <w:tcW w:w="1411" w:type="dxa"/>
            <w:tcBorders>
              <w:top w:val="nil"/>
              <w:left w:val="single" w:sz="4" w:space="0" w:color="000000"/>
              <w:bottom w:val="single" w:sz="4" w:space="0" w:color="000000"/>
              <w:right w:val="nil"/>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2100409</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艾滋病防治项目</w:t>
            </w:r>
          </w:p>
        </w:tc>
        <w:tc>
          <w:tcPr>
            <w:tcW w:w="1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jc w:val="right"/>
              <w:textAlignment w:val="center"/>
              <w:rPr>
                <w:rFonts w:ascii="宋体" w:hAnsi="宋体" w:cs="宋体"/>
                <w:color w:val="000000"/>
              </w:rPr>
            </w:pPr>
            <w:r>
              <w:rPr>
                <w:rFonts w:ascii="宋体" w:hAnsi="宋体" w:cs="宋体" w:hint="eastAsia"/>
                <w:color w:val="000000"/>
                <w:lang w:eastAsia="zh-CN"/>
              </w:rPr>
              <w:t>13.27</w:t>
            </w:r>
          </w:p>
        </w:tc>
      </w:tr>
      <w:tr w:rsidR="00BC6B55">
        <w:trPr>
          <w:trHeight w:val="360"/>
        </w:trPr>
        <w:tc>
          <w:tcPr>
            <w:tcW w:w="1411" w:type="dxa"/>
            <w:tcBorders>
              <w:top w:val="nil"/>
              <w:left w:val="single" w:sz="4" w:space="0" w:color="000000"/>
              <w:bottom w:val="single" w:sz="4" w:space="0" w:color="000000"/>
              <w:right w:val="nil"/>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2100409</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疟疾防治</w:t>
            </w:r>
          </w:p>
        </w:tc>
        <w:tc>
          <w:tcPr>
            <w:tcW w:w="1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jc w:val="right"/>
              <w:textAlignment w:val="center"/>
              <w:rPr>
                <w:rFonts w:ascii="宋体" w:hAnsi="宋体" w:cs="宋体"/>
                <w:color w:val="000000"/>
              </w:rPr>
            </w:pPr>
            <w:r>
              <w:rPr>
                <w:rFonts w:ascii="宋体" w:hAnsi="宋体" w:cs="宋体" w:hint="eastAsia"/>
                <w:color w:val="000000"/>
                <w:lang w:eastAsia="zh-CN"/>
              </w:rPr>
              <w:t>5.34</w:t>
            </w:r>
          </w:p>
        </w:tc>
      </w:tr>
      <w:tr w:rsidR="00BC6B55">
        <w:trPr>
          <w:trHeight w:val="360"/>
        </w:trPr>
        <w:tc>
          <w:tcPr>
            <w:tcW w:w="1411" w:type="dxa"/>
            <w:tcBorders>
              <w:top w:val="nil"/>
              <w:left w:val="single" w:sz="4" w:space="0" w:color="000000"/>
              <w:bottom w:val="single" w:sz="4" w:space="0" w:color="000000"/>
              <w:right w:val="nil"/>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lastRenderedPageBreak/>
              <w:t>2100409</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其他重点传染病防治</w:t>
            </w:r>
          </w:p>
        </w:tc>
        <w:tc>
          <w:tcPr>
            <w:tcW w:w="1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jc w:val="right"/>
              <w:textAlignment w:val="center"/>
              <w:rPr>
                <w:rFonts w:ascii="宋体" w:hAnsi="宋体" w:cs="宋体"/>
                <w:color w:val="000000"/>
              </w:rPr>
            </w:pPr>
            <w:r>
              <w:rPr>
                <w:rFonts w:ascii="宋体" w:hAnsi="宋体" w:cs="宋体" w:hint="eastAsia"/>
                <w:color w:val="000000"/>
                <w:lang w:eastAsia="zh-CN"/>
              </w:rPr>
              <w:t>3.47</w:t>
            </w:r>
          </w:p>
        </w:tc>
      </w:tr>
      <w:tr w:rsidR="00BC6B55">
        <w:trPr>
          <w:trHeight w:val="360"/>
        </w:trPr>
        <w:tc>
          <w:tcPr>
            <w:tcW w:w="1411" w:type="dxa"/>
            <w:tcBorders>
              <w:top w:val="nil"/>
              <w:left w:val="single" w:sz="4" w:space="0" w:color="000000"/>
              <w:bottom w:val="single" w:sz="4" w:space="0" w:color="000000"/>
              <w:right w:val="nil"/>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2100409</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健康促进项目</w:t>
            </w:r>
          </w:p>
        </w:tc>
        <w:tc>
          <w:tcPr>
            <w:tcW w:w="1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jc w:val="right"/>
              <w:textAlignment w:val="center"/>
              <w:rPr>
                <w:rFonts w:ascii="宋体" w:hAnsi="宋体" w:cs="宋体"/>
                <w:color w:val="000000"/>
              </w:rPr>
            </w:pPr>
            <w:r>
              <w:rPr>
                <w:rFonts w:ascii="宋体" w:hAnsi="宋体" w:cs="宋体" w:hint="eastAsia"/>
                <w:color w:val="000000"/>
                <w:lang w:eastAsia="zh-CN"/>
              </w:rPr>
              <w:t>7.63</w:t>
            </w:r>
          </w:p>
        </w:tc>
      </w:tr>
      <w:tr w:rsidR="00BC6B55">
        <w:trPr>
          <w:trHeight w:val="360"/>
        </w:trPr>
        <w:tc>
          <w:tcPr>
            <w:tcW w:w="1411" w:type="dxa"/>
            <w:tcBorders>
              <w:top w:val="nil"/>
              <w:left w:val="single" w:sz="4" w:space="0" w:color="000000"/>
              <w:bottom w:val="single" w:sz="4" w:space="0" w:color="000000"/>
              <w:right w:val="nil"/>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2100409</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营养监测项目</w:t>
            </w:r>
          </w:p>
        </w:tc>
        <w:tc>
          <w:tcPr>
            <w:tcW w:w="1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jc w:val="right"/>
              <w:textAlignment w:val="center"/>
              <w:rPr>
                <w:rFonts w:ascii="宋体" w:hAnsi="宋体" w:cs="宋体"/>
                <w:color w:val="000000"/>
              </w:rPr>
            </w:pPr>
            <w:r>
              <w:rPr>
                <w:rFonts w:ascii="宋体" w:hAnsi="宋体" w:cs="宋体" w:hint="eastAsia"/>
                <w:color w:val="000000"/>
                <w:lang w:eastAsia="zh-CN"/>
              </w:rPr>
              <w:t>0.20</w:t>
            </w:r>
          </w:p>
        </w:tc>
      </w:tr>
      <w:tr w:rsidR="00BC6B55">
        <w:trPr>
          <w:trHeight w:val="360"/>
        </w:trPr>
        <w:tc>
          <w:tcPr>
            <w:tcW w:w="1411" w:type="dxa"/>
            <w:tcBorders>
              <w:top w:val="nil"/>
              <w:left w:val="single" w:sz="4" w:space="0" w:color="000000"/>
              <w:bottom w:val="single" w:sz="4" w:space="0" w:color="000000"/>
              <w:right w:val="nil"/>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2100409</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其他传染病防治</w:t>
            </w:r>
          </w:p>
        </w:tc>
        <w:tc>
          <w:tcPr>
            <w:tcW w:w="1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jc w:val="right"/>
              <w:textAlignment w:val="center"/>
              <w:rPr>
                <w:rFonts w:ascii="宋体" w:hAnsi="宋体" w:cs="宋体"/>
                <w:color w:val="000000"/>
              </w:rPr>
            </w:pPr>
            <w:r>
              <w:rPr>
                <w:rFonts w:ascii="宋体" w:hAnsi="宋体" w:cs="宋体" w:hint="eastAsia"/>
                <w:color w:val="000000"/>
                <w:lang w:eastAsia="zh-CN"/>
              </w:rPr>
              <w:t>0.46</w:t>
            </w:r>
          </w:p>
        </w:tc>
      </w:tr>
      <w:tr w:rsidR="00BC6B55">
        <w:trPr>
          <w:trHeight w:val="360"/>
        </w:trPr>
        <w:tc>
          <w:tcPr>
            <w:tcW w:w="1411" w:type="dxa"/>
            <w:tcBorders>
              <w:top w:val="nil"/>
              <w:left w:val="single" w:sz="4" w:space="0" w:color="000000"/>
              <w:bottom w:val="single" w:sz="4" w:space="0" w:color="000000"/>
              <w:right w:val="nil"/>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2100409</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重大疾病控制项目</w:t>
            </w:r>
          </w:p>
        </w:tc>
        <w:tc>
          <w:tcPr>
            <w:tcW w:w="1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jc w:val="right"/>
              <w:textAlignment w:val="center"/>
              <w:rPr>
                <w:rFonts w:ascii="宋体" w:hAnsi="宋体" w:cs="宋体"/>
                <w:color w:val="000000"/>
              </w:rPr>
            </w:pPr>
            <w:r>
              <w:rPr>
                <w:rFonts w:ascii="宋体" w:hAnsi="宋体" w:cs="宋体" w:hint="eastAsia"/>
                <w:color w:val="000000"/>
                <w:lang w:eastAsia="zh-CN"/>
              </w:rPr>
              <w:t>0.19</w:t>
            </w:r>
          </w:p>
        </w:tc>
      </w:tr>
      <w:tr w:rsidR="00BC6B55">
        <w:trPr>
          <w:trHeight w:val="360"/>
        </w:trPr>
        <w:tc>
          <w:tcPr>
            <w:tcW w:w="1411" w:type="dxa"/>
            <w:tcBorders>
              <w:top w:val="nil"/>
              <w:left w:val="single" w:sz="4" w:space="0" w:color="000000"/>
              <w:bottom w:val="single" w:sz="4" w:space="0" w:color="000000"/>
              <w:right w:val="nil"/>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2100409</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结核病防治项目</w:t>
            </w:r>
          </w:p>
        </w:tc>
        <w:tc>
          <w:tcPr>
            <w:tcW w:w="1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jc w:val="right"/>
              <w:textAlignment w:val="center"/>
              <w:rPr>
                <w:rFonts w:ascii="宋体" w:hAnsi="宋体" w:cs="宋体"/>
                <w:color w:val="000000"/>
              </w:rPr>
            </w:pPr>
            <w:r>
              <w:rPr>
                <w:rFonts w:ascii="宋体" w:hAnsi="宋体" w:cs="宋体" w:hint="eastAsia"/>
                <w:color w:val="000000"/>
                <w:lang w:eastAsia="zh-CN"/>
              </w:rPr>
              <w:t>17.89</w:t>
            </w:r>
          </w:p>
        </w:tc>
      </w:tr>
      <w:tr w:rsidR="00BC6B55">
        <w:trPr>
          <w:trHeight w:val="360"/>
        </w:trPr>
        <w:tc>
          <w:tcPr>
            <w:tcW w:w="1411" w:type="dxa"/>
            <w:tcBorders>
              <w:top w:val="nil"/>
              <w:left w:val="single" w:sz="4" w:space="0" w:color="000000"/>
              <w:bottom w:val="single" w:sz="4" w:space="0" w:color="000000"/>
              <w:right w:val="nil"/>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2100409</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血吸虫病防治项目</w:t>
            </w:r>
          </w:p>
        </w:tc>
        <w:tc>
          <w:tcPr>
            <w:tcW w:w="1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jc w:val="right"/>
              <w:textAlignment w:val="center"/>
              <w:rPr>
                <w:rFonts w:ascii="宋体" w:hAnsi="宋体" w:cs="宋体"/>
                <w:color w:val="000000"/>
              </w:rPr>
            </w:pPr>
            <w:r>
              <w:rPr>
                <w:rFonts w:ascii="宋体" w:hAnsi="宋体" w:cs="宋体" w:hint="eastAsia"/>
                <w:color w:val="000000"/>
                <w:lang w:eastAsia="zh-CN"/>
              </w:rPr>
              <w:t>8.92</w:t>
            </w:r>
          </w:p>
        </w:tc>
      </w:tr>
      <w:tr w:rsidR="00BC6B55">
        <w:trPr>
          <w:trHeight w:val="360"/>
        </w:trPr>
        <w:tc>
          <w:tcPr>
            <w:tcW w:w="1411" w:type="dxa"/>
            <w:tcBorders>
              <w:top w:val="nil"/>
              <w:left w:val="single" w:sz="4" w:space="0" w:color="000000"/>
              <w:bottom w:val="single" w:sz="4" w:space="0" w:color="000000"/>
              <w:right w:val="nil"/>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2100409</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水与环境卫生监测</w:t>
            </w:r>
          </w:p>
        </w:tc>
        <w:tc>
          <w:tcPr>
            <w:tcW w:w="1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jc w:val="right"/>
              <w:textAlignment w:val="center"/>
              <w:rPr>
                <w:rFonts w:ascii="宋体" w:hAnsi="宋体" w:cs="宋体"/>
                <w:color w:val="000000"/>
              </w:rPr>
            </w:pPr>
            <w:r>
              <w:rPr>
                <w:rFonts w:ascii="宋体" w:hAnsi="宋体" w:cs="宋体" w:hint="eastAsia"/>
                <w:color w:val="000000"/>
                <w:lang w:eastAsia="zh-CN"/>
              </w:rPr>
              <w:t>20.11</w:t>
            </w:r>
          </w:p>
        </w:tc>
      </w:tr>
      <w:tr w:rsidR="00BC6B55">
        <w:trPr>
          <w:trHeight w:val="360"/>
        </w:trPr>
        <w:tc>
          <w:tcPr>
            <w:tcW w:w="141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2100499</w:t>
            </w:r>
          </w:p>
        </w:tc>
        <w:tc>
          <w:tcPr>
            <w:tcW w:w="43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死因监测</w:t>
            </w:r>
          </w:p>
        </w:tc>
        <w:tc>
          <w:tcPr>
            <w:tcW w:w="19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jc w:val="right"/>
              <w:textAlignment w:val="center"/>
              <w:rPr>
                <w:rFonts w:ascii="宋体" w:hAnsi="宋体" w:cs="宋体"/>
                <w:color w:val="000000"/>
              </w:rPr>
            </w:pPr>
            <w:r>
              <w:rPr>
                <w:rFonts w:ascii="宋体" w:hAnsi="宋体" w:cs="宋体" w:hint="eastAsia"/>
                <w:color w:val="000000"/>
                <w:lang w:eastAsia="zh-CN"/>
              </w:rPr>
              <w:t>4.49</w:t>
            </w:r>
          </w:p>
        </w:tc>
      </w:tr>
      <w:tr w:rsidR="00BC6B55">
        <w:trPr>
          <w:trHeight w:val="360"/>
        </w:trPr>
        <w:tc>
          <w:tcPr>
            <w:tcW w:w="141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2100499</w:t>
            </w:r>
          </w:p>
        </w:tc>
        <w:tc>
          <w:tcPr>
            <w:tcW w:w="43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textAlignment w:val="center"/>
              <w:rPr>
                <w:rFonts w:ascii="宋体" w:hAnsi="宋体" w:cs="宋体"/>
                <w:color w:val="000000"/>
              </w:rPr>
            </w:pPr>
            <w:r>
              <w:rPr>
                <w:rFonts w:ascii="宋体" w:hAnsi="宋体" w:cs="宋体" w:hint="eastAsia"/>
                <w:color w:val="000000"/>
                <w:lang w:eastAsia="zh-CN"/>
              </w:rPr>
              <w:t>肿瘤监测</w:t>
            </w:r>
          </w:p>
        </w:tc>
        <w:tc>
          <w:tcPr>
            <w:tcW w:w="19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C6B55" w:rsidRDefault="00B54D02">
            <w:pPr>
              <w:jc w:val="right"/>
              <w:textAlignment w:val="center"/>
              <w:rPr>
                <w:rFonts w:ascii="宋体" w:hAnsi="宋体" w:cs="宋体"/>
                <w:color w:val="000000"/>
              </w:rPr>
            </w:pPr>
            <w:r>
              <w:rPr>
                <w:rFonts w:ascii="宋体" w:hAnsi="宋体" w:cs="宋体" w:hint="eastAsia"/>
                <w:color w:val="000000"/>
                <w:lang w:eastAsia="zh-CN"/>
              </w:rPr>
              <w:t>0.03</w:t>
            </w:r>
          </w:p>
        </w:tc>
      </w:tr>
    </w:tbl>
    <w:p w:rsidR="00BC6B55" w:rsidRDefault="00B54D02">
      <w:pPr>
        <w:autoSpaceDE w:val="0"/>
        <w:autoSpaceDN w:val="0"/>
        <w:adjustRightInd w:val="0"/>
        <w:spacing w:line="560" w:lineRule="exact"/>
        <w:ind w:firstLineChars="100" w:firstLine="320"/>
        <w:rPr>
          <w:rFonts w:ascii="仿宋_GB2312" w:eastAsia="仿宋_GB2312" w:cs="仿宋_GB2312"/>
          <w:sz w:val="32"/>
          <w:szCs w:val="32"/>
          <w:lang w:eastAsia="zh-CN"/>
        </w:rPr>
      </w:pPr>
      <w:r>
        <w:rPr>
          <w:rFonts w:ascii="仿宋_GB2312" w:eastAsia="仿宋_GB2312" w:cs="仿宋_GB2312" w:hint="eastAsia"/>
          <w:bCs/>
          <w:sz w:val="32"/>
          <w:szCs w:val="32"/>
          <w:lang w:eastAsia="zh-CN"/>
        </w:rPr>
        <w:t>（二）部门决算中项目绩效自评结果。</w:t>
      </w:r>
      <w:r>
        <w:rPr>
          <w:rFonts w:ascii="仿宋_GB2312" w:eastAsia="仿宋_GB2312" w:cs="仿宋_GB2312" w:hint="eastAsia"/>
          <w:sz w:val="32"/>
          <w:szCs w:val="32"/>
          <w:lang w:eastAsia="zh-CN"/>
        </w:rPr>
        <w:t>我部门根据年初设定的绩效目标，对中心</w:t>
      </w:r>
      <w:r>
        <w:rPr>
          <w:rFonts w:ascii="仿宋_GB2312" w:eastAsia="仿宋_GB2312" w:cs="仿宋_GB2312" w:hint="eastAsia"/>
          <w:sz w:val="32"/>
          <w:szCs w:val="32"/>
          <w:lang w:eastAsia="zh-CN"/>
        </w:rPr>
        <w:t>2020</w:t>
      </w:r>
      <w:r>
        <w:rPr>
          <w:rFonts w:ascii="仿宋_GB2312" w:eastAsia="仿宋_GB2312" w:cs="仿宋_GB2312" w:hint="eastAsia"/>
          <w:sz w:val="32"/>
          <w:szCs w:val="32"/>
          <w:lang w:eastAsia="zh-CN"/>
        </w:rPr>
        <w:t>年实施的所有绩效项目采取自评与上级业务主管部门考核等方式进行了评审，全部达到项目要求，完成了所有指标任务，但一些子项目也还存在不足，</w:t>
      </w:r>
      <w:r>
        <w:rPr>
          <w:rFonts w:ascii="仿宋_GB2312" w:eastAsia="仿宋_GB2312" w:cs="仿宋_GB2312" w:hint="eastAsia"/>
          <w:sz w:val="32"/>
          <w:szCs w:val="32"/>
          <w:lang w:eastAsia="zh-CN"/>
        </w:rPr>
        <w:t>项目自评得分为</w:t>
      </w:r>
      <w:r>
        <w:rPr>
          <w:rFonts w:ascii="仿宋_GB2312" w:eastAsia="仿宋_GB2312" w:cs="仿宋_GB2312" w:hint="eastAsia"/>
          <w:sz w:val="32"/>
          <w:szCs w:val="32"/>
          <w:lang w:eastAsia="zh-CN"/>
        </w:rPr>
        <w:t>95</w:t>
      </w:r>
      <w:r>
        <w:rPr>
          <w:rFonts w:ascii="仿宋_GB2312" w:eastAsia="仿宋_GB2312" w:cs="仿宋_GB2312" w:hint="eastAsia"/>
          <w:sz w:val="32"/>
          <w:szCs w:val="32"/>
          <w:lang w:eastAsia="zh-CN"/>
        </w:rPr>
        <w:t xml:space="preserve"> </w:t>
      </w:r>
      <w:r>
        <w:rPr>
          <w:rFonts w:ascii="仿宋_GB2312" w:eastAsia="仿宋_GB2312" w:cs="仿宋_GB2312" w:hint="eastAsia"/>
          <w:sz w:val="32"/>
          <w:szCs w:val="32"/>
          <w:lang w:eastAsia="zh-CN"/>
        </w:rPr>
        <w:t>分。发现的主要问题及原因：一是记录表有错漏项，记录佐证材料不全或不相符；二个别指标完成率虽然达标，但偏低；四是业务人员更换频繁。下一步改进措施：一加强领导，实行领导责任制，从思想和组织上加以重视；二是加强业务培训，做好传帮带工作，确保有支业务过硬的队伍；三是加强督导检查，严格按项目要求，保质保量完成各项指标。在公开项目绩效自评结果的同时，需公开《项目绩效自评表》。</w:t>
      </w:r>
    </w:p>
    <w:p w:rsidR="00BC6B55" w:rsidRDefault="00B54D02">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十一、其他重要事项的情况说明</w:t>
      </w:r>
    </w:p>
    <w:p w:rsidR="00BC6B55" w:rsidRDefault="00B54D0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（一）机关运行经费支出情况说明。</w:t>
      </w:r>
    </w:p>
    <w:p w:rsidR="00BC6B55" w:rsidRDefault="00B54D0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lastRenderedPageBreak/>
        <w:t>20</w:t>
      </w:r>
      <w:r>
        <w:rPr>
          <w:rFonts w:ascii="仿宋_GB2312" w:eastAsia="仿宋_GB2312" w:cs="仿宋_GB2312" w:hint="eastAsia"/>
          <w:sz w:val="32"/>
          <w:szCs w:val="32"/>
          <w:lang w:eastAsia="zh-CN"/>
        </w:rPr>
        <w:t>20</w:t>
      </w:r>
      <w:r>
        <w:rPr>
          <w:rFonts w:ascii="仿宋_GB2312" w:eastAsia="仿宋_GB2312" w:cs="仿宋_GB2312" w:hint="eastAsia"/>
          <w:sz w:val="32"/>
          <w:szCs w:val="32"/>
          <w:lang w:eastAsia="zh-CN"/>
        </w:rPr>
        <w:t>年度，机关运行经费支出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w:t>
      </w:r>
      <w:r>
        <w:rPr>
          <w:rFonts w:ascii="仿宋_GB2312" w:eastAsia="仿宋_GB2312" w:cs="仿宋_GB2312" w:hint="eastAsia"/>
          <w:sz w:val="32"/>
          <w:szCs w:val="32"/>
          <w:lang w:eastAsia="zh-CN"/>
        </w:rPr>
        <w:t>。</w:t>
      </w:r>
    </w:p>
    <w:p w:rsidR="00BC6B55" w:rsidRDefault="00B54D0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（二）政府采购支出情况说明。</w:t>
      </w:r>
    </w:p>
    <w:p w:rsidR="00BC6B55" w:rsidRDefault="00B54D0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w:t>
      </w:r>
      <w:r>
        <w:rPr>
          <w:rFonts w:ascii="仿宋_GB2312" w:eastAsia="仿宋_GB2312" w:cs="仿宋_GB2312" w:hint="eastAsia"/>
          <w:sz w:val="32"/>
          <w:szCs w:val="32"/>
          <w:lang w:eastAsia="zh-CN"/>
        </w:rPr>
        <w:t>20</w:t>
      </w:r>
      <w:r>
        <w:rPr>
          <w:rFonts w:ascii="仿宋_GB2312" w:eastAsia="仿宋_GB2312" w:cs="仿宋_GB2312" w:hint="eastAsia"/>
          <w:sz w:val="32"/>
          <w:szCs w:val="32"/>
          <w:lang w:eastAsia="zh-CN"/>
        </w:rPr>
        <w:t>年度，政府采购支出总额</w:t>
      </w:r>
      <w:r>
        <w:rPr>
          <w:rFonts w:ascii="仿宋_GB2312" w:eastAsia="仿宋_GB2312" w:cs="仿宋_GB2312" w:hint="eastAsia"/>
          <w:sz w:val="32"/>
          <w:szCs w:val="32"/>
          <w:lang w:eastAsia="zh-CN"/>
        </w:rPr>
        <w:t>553.24</w:t>
      </w:r>
      <w:r>
        <w:rPr>
          <w:rFonts w:ascii="仿宋_GB2312" w:eastAsia="仿宋_GB2312" w:cs="仿宋_GB2312" w:hint="eastAsia"/>
          <w:sz w:val="32"/>
          <w:szCs w:val="32"/>
          <w:lang w:eastAsia="zh-CN"/>
        </w:rPr>
        <w:t>万元，其中：政府采购货物支出</w:t>
      </w:r>
      <w:r>
        <w:rPr>
          <w:rFonts w:ascii="仿宋_GB2312" w:eastAsia="仿宋_GB2312" w:cs="仿宋_GB2312" w:hint="eastAsia"/>
          <w:sz w:val="32"/>
          <w:szCs w:val="32"/>
          <w:lang w:eastAsia="zh-CN"/>
        </w:rPr>
        <w:t>175.60</w:t>
      </w:r>
      <w:r>
        <w:rPr>
          <w:rFonts w:ascii="仿宋_GB2312" w:eastAsia="仿宋_GB2312" w:cs="仿宋_GB2312" w:hint="eastAsia"/>
          <w:sz w:val="32"/>
          <w:szCs w:val="32"/>
          <w:lang w:eastAsia="zh-CN"/>
        </w:rPr>
        <w:t>万元、政府采购工程支出</w:t>
      </w:r>
      <w:r>
        <w:rPr>
          <w:rFonts w:ascii="仿宋_GB2312" w:eastAsia="仿宋_GB2312" w:cs="仿宋_GB2312" w:hint="eastAsia"/>
          <w:sz w:val="32"/>
          <w:szCs w:val="32"/>
          <w:lang w:eastAsia="zh-CN"/>
        </w:rPr>
        <w:t>376</w:t>
      </w:r>
      <w:r>
        <w:rPr>
          <w:rFonts w:ascii="仿宋_GB2312" w:eastAsia="仿宋_GB2312" w:cs="仿宋_GB2312" w:hint="eastAsia"/>
          <w:sz w:val="32"/>
          <w:szCs w:val="32"/>
          <w:lang w:eastAsia="zh-CN"/>
        </w:rPr>
        <w:t>万元、政府采购服务支出</w:t>
      </w:r>
      <w:r>
        <w:rPr>
          <w:rFonts w:ascii="仿宋_GB2312" w:eastAsia="仿宋_GB2312" w:cs="仿宋_GB2312" w:hint="eastAsia"/>
          <w:sz w:val="32"/>
          <w:szCs w:val="32"/>
          <w:lang w:eastAsia="zh-CN"/>
        </w:rPr>
        <w:t>1.64</w:t>
      </w:r>
      <w:r>
        <w:rPr>
          <w:rFonts w:ascii="仿宋_GB2312" w:eastAsia="仿宋_GB2312" w:cs="仿宋_GB2312" w:hint="eastAsia"/>
          <w:sz w:val="32"/>
          <w:szCs w:val="32"/>
          <w:lang w:eastAsia="zh-CN"/>
        </w:rPr>
        <w:t>万元。授予中小企业合同金</w:t>
      </w:r>
      <w:r>
        <w:rPr>
          <w:rFonts w:ascii="仿宋_GB2312" w:eastAsia="仿宋_GB2312" w:cs="仿宋_GB2312" w:hint="eastAsia"/>
          <w:sz w:val="32"/>
          <w:szCs w:val="32"/>
          <w:lang w:eastAsia="zh-CN"/>
        </w:rPr>
        <w:t xml:space="preserve"> </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 xml:space="preserve"> </w:t>
      </w:r>
      <w:r>
        <w:rPr>
          <w:rFonts w:ascii="仿宋_GB2312" w:eastAsia="仿宋_GB2312" w:cs="仿宋_GB2312" w:hint="eastAsia"/>
          <w:sz w:val="32"/>
          <w:szCs w:val="32"/>
          <w:lang w:eastAsia="zh-CN"/>
        </w:rPr>
        <w:t>万元，占政府采购支出总额的</w:t>
      </w:r>
      <w:r>
        <w:rPr>
          <w:rFonts w:ascii="仿宋_GB2312" w:eastAsia="仿宋_GB2312" w:cs="仿宋_GB2312" w:hint="eastAsia"/>
          <w:sz w:val="32"/>
          <w:szCs w:val="32"/>
          <w:lang w:eastAsia="zh-CN"/>
        </w:rPr>
        <w:t xml:space="preserve"> </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w:t>
      </w:r>
      <w:r>
        <w:rPr>
          <w:rFonts w:ascii="仿宋_GB2312" w:eastAsia="仿宋_GB2312" w:cs="仿宋_GB2312" w:hint="eastAsia"/>
          <w:sz w:val="32"/>
          <w:szCs w:val="32"/>
          <w:lang w:eastAsia="zh-CN"/>
        </w:rPr>
        <w:t>，其中：授予小微企业合同金额</w:t>
      </w:r>
      <w:r>
        <w:rPr>
          <w:rFonts w:ascii="仿宋_GB2312" w:eastAsia="仿宋_GB2312" w:cs="仿宋_GB2312" w:hint="eastAsia"/>
          <w:sz w:val="32"/>
          <w:szCs w:val="32"/>
          <w:lang w:eastAsia="zh-CN"/>
        </w:rPr>
        <w:t xml:space="preserve"> </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万元，占政府采购支出总额的</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w:t>
      </w:r>
      <w:r>
        <w:rPr>
          <w:rFonts w:ascii="仿宋_GB2312" w:eastAsia="仿宋_GB2312" w:cs="仿宋_GB2312" w:hint="eastAsia"/>
          <w:sz w:val="32"/>
          <w:szCs w:val="32"/>
          <w:lang w:eastAsia="zh-CN"/>
        </w:rPr>
        <w:t>。</w:t>
      </w:r>
    </w:p>
    <w:p w:rsidR="00BC6B55" w:rsidRDefault="00B54D02">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（三）国有资产占用情况说明。</w:t>
      </w:r>
    </w:p>
    <w:p w:rsidR="00BC6B55" w:rsidRDefault="00B54D02">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截至</w:t>
      </w:r>
      <w:r>
        <w:rPr>
          <w:rFonts w:ascii="仿宋_GB2312" w:eastAsia="仿宋_GB2312" w:cs="仿宋_GB2312" w:hint="eastAsia"/>
          <w:sz w:val="32"/>
          <w:szCs w:val="32"/>
          <w:lang w:eastAsia="zh-CN"/>
        </w:rPr>
        <w:t>20</w:t>
      </w:r>
      <w:r>
        <w:rPr>
          <w:rFonts w:ascii="仿宋_GB2312" w:eastAsia="仿宋_GB2312" w:cs="仿宋_GB2312" w:hint="eastAsia"/>
          <w:sz w:val="32"/>
          <w:szCs w:val="32"/>
          <w:lang w:eastAsia="zh-CN"/>
        </w:rPr>
        <w:t>20</w:t>
      </w:r>
      <w:r>
        <w:rPr>
          <w:rFonts w:ascii="仿宋_GB2312" w:eastAsia="仿宋_GB2312" w:cs="仿宋_GB2312" w:hint="eastAsia"/>
          <w:sz w:val="32"/>
          <w:szCs w:val="32"/>
          <w:lang w:eastAsia="zh-CN"/>
        </w:rPr>
        <w:t>年</w:t>
      </w:r>
      <w:r>
        <w:rPr>
          <w:rFonts w:ascii="仿宋_GB2312" w:eastAsia="仿宋_GB2312" w:cs="仿宋_GB2312" w:hint="eastAsia"/>
          <w:sz w:val="32"/>
          <w:szCs w:val="32"/>
          <w:lang w:eastAsia="zh-CN"/>
        </w:rPr>
        <w:t>12</w:t>
      </w:r>
      <w:r>
        <w:rPr>
          <w:rFonts w:ascii="仿宋_GB2312" w:eastAsia="仿宋_GB2312" w:cs="仿宋_GB2312" w:hint="eastAsia"/>
          <w:sz w:val="32"/>
          <w:szCs w:val="32"/>
          <w:lang w:eastAsia="zh-CN"/>
        </w:rPr>
        <w:t>月</w:t>
      </w:r>
      <w:r>
        <w:rPr>
          <w:rFonts w:ascii="仿宋_GB2312" w:eastAsia="仿宋_GB2312" w:cs="仿宋_GB2312" w:hint="eastAsia"/>
          <w:sz w:val="32"/>
          <w:szCs w:val="32"/>
          <w:lang w:eastAsia="zh-CN"/>
        </w:rPr>
        <w:t>31</w:t>
      </w:r>
      <w:r>
        <w:rPr>
          <w:rFonts w:ascii="仿宋_GB2312" w:eastAsia="仿宋_GB2312" w:cs="仿宋_GB2312" w:hint="eastAsia"/>
          <w:sz w:val="32"/>
          <w:szCs w:val="32"/>
          <w:lang w:eastAsia="zh-CN"/>
        </w:rPr>
        <w:t>日，本部门共有车辆</w:t>
      </w:r>
      <w:r>
        <w:rPr>
          <w:rFonts w:ascii="仿宋_GB2312" w:eastAsia="仿宋_GB2312" w:cs="仿宋_GB2312" w:hint="eastAsia"/>
          <w:sz w:val="32"/>
          <w:szCs w:val="32"/>
          <w:lang w:eastAsia="zh-CN"/>
        </w:rPr>
        <w:t>8</w:t>
      </w:r>
      <w:r>
        <w:rPr>
          <w:rFonts w:ascii="仿宋_GB2312" w:eastAsia="仿宋_GB2312" w:cs="仿宋_GB2312" w:hint="eastAsia"/>
          <w:sz w:val="32"/>
          <w:szCs w:val="32"/>
          <w:lang w:eastAsia="zh-CN"/>
        </w:rPr>
        <w:t>辆，其中：公务用车</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辆；执法执勤用车</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 xml:space="preserve"> </w:t>
      </w:r>
      <w:r>
        <w:rPr>
          <w:rFonts w:ascii="仿宋_GB2312" w:eastAsia="仿宋_GB2312" w:cs="仿宋_GB2312" w:hint="eastAsia"/>
          <w:sz w:val="32"/>
          <w:szCs w:val="32"/>
          <w:lang w:eastAsia="zh-CN"/>
        </w:rPr>
        <w:t>辆；专业技术用车</w:t>
      </w:r>
      <w:r>
        <w:rPr>
          <w:rFonts w:ascii="仿宋_GB2312" w:eastAsia="仿宋_GB2312" w:cs="仿宋_GB2312" w:hint="eastAsia"/>
          <w:sz w:val="32"/>
          <w:szCs w:val="32"/>
          <w:lang w:eastAsia="zh-CN"/>
        </w:rPr>
        <w:t>8</w:t>
      </w:r>
      <w:r>
        <w:rPr>
          <w:rFonts w:ascii="仿宋_GB2312" w:eastAsia="仿宋_GB2312" w:cs="仿宋_GB2312" w:hint="eastAsia"/>
          <w:sz w:val="32"/>
          <w:szCs w:val="32"/>
          <w:lang w:eastAsia="zh-CN"/>
        </w:rPr>
        <w:t xml:space="preserve"> </w:t>
      </w:r>
      <w:r>
        <w:rPr>
          <w:rFonts w:ascii="仿宋_GB2312" w:eastAsia="仿宋_GB2312" w:cs="仿宋_GB2312" w:hint="eastAsia"/>
          <w:sz w:val="32"/>
          <w:szCs w:val="32"/>
          <w:lang w:eastAsia="zh-CN"/>
        </w:rPr>
        <w:t>辆；单价</w:t>
      </w:r>
      <w:r>
        <w:rPr>
          <w:rFonts w:ascii="仿宋_GB2312" w:eastAsia="仿宋_GB2312" w:cs="仿宋_GB2312" w:hint="eastAsia"/>
          <w:sz w:val="32"/>
          <w:szCs w:val="32"/>
          <w:lang w:eastAsia="zh-CN"/>
        </w:rPr>
        <w:t>50</w:t>
      </w:r>
      <w:r>
        <w:rPr>
          <w:rFonts w:ascii="仿宋_GB2312" w:eastAsia="仿宋_GB2312" w:cs="仿宋_GB2312" w:hint="eastAsia"/>
          <w:sz w:val="32"/>
          <w:szCs w:val="32"/>
          <w:lang w:eastAsia="zh-CN"/>
        </w:rPr>
        <w:t>万元以上通用设备</w:t>
      </w:r>
      <w:r>
        <w:rPr>
          <w:rFonts w:ascii="仿宋_GB2312" w:eastAsia="仿宋_GB2312" w:cs="仿宋_GB2312" w:hint="eastAsia"/>
          <w:sz w:val="32"/>
          <w:szCs w:val="32"/>
          <w:lang w:eastAsia="zh-CN"/>
        </w:rPr>
        <w:t>3</w:t>
      </w:r>
      <w:r>
        <w:rPr>
          <w:rFonts w:ascii="仿宋_GB2312" w:eastAsia="仿宋_GB2312" w:cs="仿宋_GB2312" w:hint="eastAsia"/>
          <w:sz w:val="32"/>
          <w:szCs w:val="32"/>
          <w:lang w:eastAsia="zh-CN"/>
        </w:rPr>
        <w:t>台（套），单价</w:t>
      </w:r>
      <w:r>
        <w:rPr>
          <w:rFonts w:ascii="仿宋_GB2312" w:eastAsia="仿宋_GB2312" w:cs="仿宋_GB2312" w:hint="eastAsia"/>
          <w:sz w:val="32"/>
          <w:szCs w:val="32"/>
          <w:lang w:eastAsia="zh-CN"/>
        </w:rPr>
        <w:t xml:space="preserve">100 </w:t>
      </w:r>
      <w:r>
        <w:rPr>
          <w:rFonts w:ascii="仿宋_GB2312" w:eastAsia="仿宋_GB2312" w:cs="仿宋_GB2312" w:hint="eastAsia"/>
          <w:sz w:val="32"/>
          <w:szCs w:val="32"/>
          <w:lang w:eastAsia="zh-CN"/>
        </w:rPr>
        <w:t>万元以上专用设备</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台（套）。</w:t>
      </w:r>
      <w:r>
        <w:rPr>
          <w:rFonts w:ascii="仿宋_GB2312" w:eastAsia="仿宋_GB2312" w:cs="仿宋_GB2312" w:hint="eastAsia"/>
          <w:sz w:val="32"/>
          <w:szCs w:val="32"/>
          <w:lang w:eastAsia="zh-CN"/>
        </w:rPr>
        <w:t xml:space="preserve"> </w:t>
      </w:r>
    </w:p>
    <w:p w:rsidR="00BC6B55" w:rsidRDefault="00B54D02">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BC6B55" w:rsidRDefault="00B54D0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一、财政拨款收入：指县本级财政当年拨付的资金。</w:t>
      </w:r>
    </w:p>
    <w:p w:rsidR="00BC6B55" w:rsidRDefault="00B54D0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二、事业收入：指事业单位开展专业业务活动及辅助活动</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取得的收入。</w:t>
      </w:r>
    </w:p>
    <w:p w:rsidR="00BC6B55" w:rsidRDefault="00B54D0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三、经营收入：指事业单位在专业业务活动及其辅助活动</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之外开展非独立核算经营活动取得的收入。</w:t>
      </w:r>
    </w:p>
    <w:p w:rsidR="00BC6B55" w:rsidRDefault="00B54D0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四、其他收入：指除上述一般公共预算财政拨款收入、事</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业收入、经营收入等以外的收入。主要是事业单位固定资产出</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租收入、存款利息收入等。</w:t>
      </w:r>
    </w:p>
    <w:p w:rsidR="00BC6B55" w:rsidRDefault="00B54D0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五、用事业基金弥补收支差额：指事业单位在当年的一般</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公共预算财政拨款收入、事业收入、经营收入、其他</w:t>
      </w:r>
      <w:r>
        <w:rPr>
          <w:rFonts w:ascii="仿宋_GB2312" w:eastAsia="仿宋_GB2312" w:cs="仿宋_GB2312" w:hint="eastAsia"/>
          <w:bCs/>
          <w:sz w:val="32"/>
          <w:szCs w:val="32"/>
          <w:lang w:eastAsia="zh-CN"/>
        </w:rPr>
        <w:t>收入不足</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以安排当年支出的情况下，使用以前年度积累的事业基金（事</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业单位当年收支相抵后按国家规定提取、用于弥补以后年度收</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支差额的基金）弥补本年度收支缺口的资金。</w:t>
      </w:r>
    </w:p>
    <w:p w:rsidR="00BC6B55" w:rsidRDefault="00B54D0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六、年初结转和结余：指以前年度安排、结转到本年仍按</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原规定用途继续使用的资金。</w:t>
      </w:r>
    </w:p>
    <w:p w:rsidR="00BC6B55" w:rsidRDefault="00B54D0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七、结余分配：指事业单位按照会计制度规定缴纳的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所得税以及从非财政拨款结余中提取的职工福利基金、事业基</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金等。</w:t>
      </w:r>
      <w:r>
        <w:rPr>
          <w:rFonts w:ascii="仿宋_GB2312" w:eastAsia="仿宋_GB2312" w:cs="仿宋_GB2312" w:hint="eastAsia"/>
          <w:bCs/>
          <w:sz w:val="32"/>
          <w:szCs w:val="32"/>
          <w:lang w:eastAsia="zh-CN"/>
        </w:rPr>
        <w:t xml:space="preserve"> </w:t>
      </w:r>
    </w:p>
    <w:p w:rsidR="00BC6B55" w:rsidRDefault="00B54D0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八、年末结转和结余：指单位本年度或以前年度预算</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安排、因客观条件发生变化未全部执行或未执行，结转到以后</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年度继续使用的资金，或项目已完成等产生的结余资金。</w:t>
      </w:r>
    </w:p>
    <w:p w:rsidR="00BC6B55" w:rsidRDefault="00B54D0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九、基本支出：指为保障机构正常运转、完成日常工</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作任务而发生的人员支出和公用支出。</w:t>
      </w:r>
    </w:p>
    <w:p w:rsidR="00BC6B55" w:rsidRDefault="00B54D0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十、项目支出：指在基本支出之外为完成特定行政任务或事业发展目标所发生的支出。</w:t>
      </w:r>
    </w:p>
    <w:p w:rsidR="00BC6B55" w:rsidRDefault="00B54D0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十一、经营支出：指事业单位在专业业务活动及其辅助</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活动之外开展非独立核算经营活动发生的支出。</w:t>
      </w:r>
    </w:p>
    <w:p w:rsidR="00BC6B55" w:rsidRDefault="00B54D0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二、“三公”经费：纳入县本级财政预决算管理的“三公”经费，是指县本级用财政拨款安排的因公出国（境）费、公务用车购置及运行费和公务接待费。其中，因公出国（境）费反映单位公务出国（境）的国际旅费、国外城市间交通费、住宿费、伙食费、培训费、公杂费等支出；公务</w:t>
      </w:r>
      <w:r>
        <w:rPr>
          <w:rFonts w:ascii="仿宋_GB2312" w:eastAsia="仿宋_GB2312" w:cs="仿宋_GB2312" w:hint="eastAsia"/>
          <w:bCs/>
          <w:sz w:val="32"/>
          <w:szCs w:val="32"/>
          <w:lang w:eastAsia="zh-CN"/>
        </w:rPr>
        <w:t>用车购置及运行费反映单位公务用车车辆购置支出（含车辆购置税）及租用费、燃料费、维修费、过路过桥费、保险费、安全奖励费用等支出；公务接待费反映单位按规定开支的各类公务接待（含外宾接待）支出。</w:t>
      </w:r>
    </w:p>
    <w:p w:rsidR="00BC6B55" w:rsidRDefault="00B54D0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十三、机关运行经费：指为保障行政单位（包括参照</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公务员法管理的事业单位）运行用于购买货物和服务的各项资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金，包括办公及印刷费、邮电费、差旅费、会议费、福利费、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日常维修费、专用材料及一般设备购置费、办公用房水电费、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办公用房取暖费、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办公用房物业管理费、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公务用车运行维护</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费以及其他费用。</w:t>
      </w:r>
    </w:p>
    <w:p w:rsidR="00BC6B55" w:rsidRDefault="00BC6B55">
      <w:pPr>
        <w:autoSpaceDE w:val="0"/>
        <w:autoSpaceDN w:val="0"/>
        <w:adjustRightInd w:val="0"/>
        <w:spacing w:line="560" w:lineRule="exact"/>
        <w:ind w:firstLineChars="1089" w:firstLine="3061"/>
        <w:rPr>
          <w:rFonts w:ascii="仿宋_GB2312" w:eastAsia="仿宋_GB2312" w:hAnsi="黑体"/>
          <w:b/>
          <w:bCs/>
          <w:color w:val="000000"/>
          <w:sz w:val="28"/>
          <w:szCs w:val="28"/>
          <w:lang w:eastAsia="zh-CN"/>
        </w:rPr>
      </w:pPr>
    </w:p>
    <w:p w:rsidR="00BC6B55" w:rsidRDefault="00B54D02">
      <w:pPr>
        <w:autoSpaceDE w:val="0"/>
        <w:autoSpaceDN w:val="0"/>
        <w:adjustRightInd w:val="0"/>
        <w:spacing w:line="560" w:lineRule="exact"/>
        <w:ind w:firstLineChars="1089" w:firstLine="3061"/>
        <w:rPr>
          <w:rFonts w:ascii="仿宋_GB2312" w:eastAsia="仿宋_GB2312" w:cs="仿宋_GB2312"/>
          <w:bCs/>
          <w:sz w:val="32"/>
          <w:szCs w:val="32"/>
          <w:lang w:eastAsia="zh-CN"/>
        </w:rPr>
      </w:pPr>
      <w:r>
        <w:rPr>
          <w:rFonts w:ascii="仿宋_GB2312" w:eastAsia="仿宋_GB2312" w:hAnsi="黑体" w:hint="eastAsia"/>
          <w:b/>
          <w:bCs/>
          <w:color w:val="000000"/>
          <w:sz w:val="28"/>
          <w:szCs w:val="28"/>
          <w:lang w:eastAsia="zh-CN"/>
        </w:rPr>
        <w:t>融水苗族自治县疾病预防控制中心</w:t>
      </w:r>
    </w:p>
    <w:p w:rsidR="00BC6B55" w:rsidRDefault="00BC6B55">
      <w:pPr>
        <w:autoSpaceDE w:val="0"/>
        <w:autoSpaceDN w:val="0"/>
        <w:adjustRightInd w:val="0"/>
        <w:spacing w:line="560" w:lineRule="exact"/>
        <w:ind w:firstLine="640"/>
        <w:rPr>
          <w:rFonts w:ascii="仿宋_GB2312" w:eastAsia="仿宋_GB2312" w:cs="仿宋_GB2312"/>
          <w:bCs/>
          <w:sz w:val="32"/>
          <w:szCs w:val="32"/>
          <w:lang w:eastAsia="zh-CN"/>
        </w:rPr>
      </w:pPr>
    </w:p>
    <w:sectPr w:rsidR="00BC6B55" w:rsidSect="00BC6B55">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D02" w:rsidRDefault="00B54D02">
      <w:pPr>
        <w:spacing w:line="240" w:lineRule="auto"/>
      </w:pPr>
      <w:r>
        <w:separator/>
      </w:r>
    </w:p>
  </w:endnote>
  <w:endnote w:type="continuationSeparator" w:id="1">
    <w:p w:rsidR="00B54D02" w:rsidRDefault="00B54D0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B55" w:rsidRDefault="00BC6B55">
    <w:pPr>
      <w:pStyle w:val="a5"/>
      <w:framePr w:wrap="around" w:vAnchor="text" w:hAnchor="margin" w:xAlign="center" w:y="1"/>
      <w:rPr>
        <w:rStyle w:val="aa"/>
      </w:rPr>
    </w:pPr>
    <w:r>
      <w:fldChar w:fldCharType="begin"/>
    </w:r>
    <w:r w:rsidR="00B54D02">
      <w:rPr>
        <w:rStyle w:val="aa"/>
      </w:rPr>
      <w:instrText xml:space="preserve">PAGE  </w:instrText>
    </w:r>
    <w:r>
      <w:fldChar w:fldCharType="end"/>
    </w:r>
  </w:p>
  <w:p w:rsidR="00BC6B55" w:rsidRDefault="00BC6B5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B55" w:rsidRDefault="00BC6B55">
    <w:pPr>
      <w:pStyle w:val="a5"/>
      <w:framePr w:wrap="around" w:vAnchor="text" w:hAnchor="margin" w:xAlign="center" w:y="1"/>
      <w:rPr>
        <w:rStyle w:val="aa"/>
        <w:sz w:val="30"/>
        <w:szCs w:val="30"/>
      </w:rPr>
    </w:pPr>
    <w:r>
      <w:rPr>
        <w:sz w:val="30"/>
        <w:szCs w:val="30"/>
      </w:rPr>
      <w:fldChar w:fldCharType="begin"/>
    </w:r>
    <w:r w:rsidR="00B54D02">
      <w:rPr>
        <w:rStyle w:val="aa"/>
        <w:sz w:val="30"/>
        <w:szCs w:val="30"/>
      </w:rPr>
      <w:instrText xml:space="preserve">PAGE  </w:instrText>
    </w:r>
    <w:r>
      <w:rPr>
        <w:sz w:val="30"/>
        <w:szCs w:val="30"/>
      </w:rPr>
      <w:fldChar w:fldCharType="separate"/>
    </w:r>
    <w:r w:rsidR="00386923">
      <w:rPr>
        <w:rStyle w:val="aa"/>
        <w:noProof/>
        <w:sz w:val="30"/>
        <w:szCs w:val="30"/>
      </w:rPr>
      <w:t>- 1 -</w:t>
    </w:r>
    <w:r>
      <w:rPr>
        <w:sz w:val="30"/>
        <w:szCs w:val="30"/>
      </w:rPr>
      <w:fldChar w:fldCharType="end"/>
    </w:r>
  </w:p>
  <w:p w:rsidR="00BC6B55" w:rsidRDefault="00BC6B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D02" w:rsidRDefault="00B54D02">
      <w:pPr>
        <w:spacing w:after="0" w:line="240" w:lineRule="auto"/>
      </w:pPr>
      <w:r>
        <w:separator/>
      </w:r>
    </w:p>
  </w:footnote>
  <w:footnote w:type="continuationSeparator" w:id="1">
    <w:p w:rsidR="00B54D02" w:rsidRDefault="00B54D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B55" w:rsidRDefault="00BC6B55">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pPr>
        <w:ind w:left="-13"/>
      </w:pPr>
      <w:rPr>
        <w:rFonts w:hint="eastAsia"/>
      </w:rPr>
    </w:lvl>
  </w:abstractNum>
  <w:abstractNum w:abstractNumId="1">
    <w:nsid w:val="5B3C894F"/>
    <w:multiLevelType w:val="singleLevel"/>
    <w:tmpl w:val="5B3C894F"/>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420"/>
  <w:drawingGridHorizontalSpacing w:val="105"/>
  <w:drawingGridVerticalSpacing w:val="156"/>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3DFF"/>
    <w:rsid w:val="000624C1"/>
    <w:rsid w:val="00062651"/>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2C3"/>
    <w:rsid w:val="00155313"/>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38E"/>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404C"/>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A02D0"/>
    <w:rsid w:val="002A3928"/>
    <w:rsid w:val="002A3E37"/>
    <w:rsid w:val="002A555C"/>
    <w:rsid w:val="002B1412"/>
    <w:rsid w:val="002B2E03"/>
    <w:rsid w:val="002B6EA5"/>
    <w:rsid w:val="002C0E9F"/>
    <w:rsid w:val="002C281F"/>
    <w:rsid w:val="002C5A6A"/>
    <w:rsid w:val="002D4A30"/>
    <w:rsid w:val="002D7E2C"/>
    <w:rsid w:val="002E03AA"/>
    <w:rsid w:val="002E0420"/>
    <w:rsid w:val="002E3BED"/>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57F0"/>
    <w:rsid w:val="003563E0"/>
    <w:rsid w:val="0036023B"/>
    <w:rsid w:val="0036037F"/>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696"/>
    <w:rsid w:val="0044603A"/>
    <w:rsid w:val="00446B3E"/>
    <w:rsid w:val="00447BF6"/>
    <w:rsid w:val="00450B88"/>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5F0E"/>
    <w:rsid w:val="006270F9"/>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307B"/>
    <w:rsid w:val="006972ED"/>
    <w:rsid w:val="006A2761"/>
    <w:rsid w:val="006A3A31"/>
    <w:rsid w:val="006A7174"/>
    <w:rsid w:val="006A7688"/>
    <w:rsid w:val="006B1881"/>
    <w:rsid w:val="006B1E13"/>
    <w:rsid w:val="006B2177"/>
    <w:rsid w:val="006B22C2"/>
    <w:rsid w:val="006B5F57"/>
    <w:rsid w:val="006B65CA"/>
    <w:rsid w:val="006C127B"/>
    <w:rsid w:val="006C3C3A"/>
    <w:rsid w:val="006C4FA3"/>
    <w:rsid w:val="006C4FE5"/>
    <w:rsid w:val="006C6837"/>
    <w:rsid w:val="006C7E2F"/>
    <w:rsid w:val="006F0B05"/>
    <w:rsid w:val="006F3EAD"/>
    <w:rsid w:val="006F40FC"/>
    <w:rsid w:val="007031EA"/>
    <w:rsid w:val="00711AEC"/>
    <w:rsid w:val="007122D1"/>
    <w:rsid w:val="00720DA9"/>
    <w:rsid w:val="007211BB"/>
    <w:rsid w:val="00721B73"/>
    <w:rsid w:val="007248A8"/>
    <w:rsid w:val="00726149"/>
    <w:rsid w:val="00726CE4"/>
    <w:rsid w:val="00726F52"/>
    <w:rsid w:val="00730F3D"/>
    <w:rsid w:val="007315DD"/>
    <w:rsid w:val="007332FF"/>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3693"/>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804325"/>
    <w:rsid w:val="00805F4E"/>
    <w:rsid w:val="008073D4"/>
    <w:rsid w:val="00807404"/>
    <w:rsid w:val="0080788D"/>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6FB6"/>
    <w:rsid w:val="008A500A"/>
    <w:rsid w:val="008A6890"/>
    <w:rsid w:val="008B364B"/>
    <w:rsid w:val="008B5042"/>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34A5"/>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6FC1"/>
    <w:rsid w:val="00A3398D"/>
    <w:rsid w:val="00A34603"/>
    <w:rsid w:val="00A3556A"/>
    <w:rsid w:val="00A36862"/>
    <w:rsid w:val="00A432AF"/>
    <w:rsid w:val="00A43D57"/>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3844"/>
    <w:rsid w:val="00A8503E"/>
    <w:rsid w:val="00A850E0"/>
    <w:rsid w:val="00A86014"/>
    <w:rsid w:val="00A910EE"/>
    <w:rsid w:val="00A94D03"/>
    <w:rsid w:val="00A96D19"/>
    <w:rsid w:val="00AA0F15"/>
    <w:rsid w:val="00AA579D"/>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2549"/>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FC4"/>
    <w:rsid w:val="00B3359F"/>
    <w:rsid w:val="00B3505D"/>
    <w:rsid w:val="00B3773E"/>
    <w:rsid w:val="00B42A1E"/>
    <w:rsid w:val="00B518AD"/>
    <w:rsid w:val="00B52CDA"/>
    <w:rsid w:val="00B531DC"/>
    <w:rsid w:val="00B54A7E"/>
    <w:rsid w:val="00B54D02"/>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C6B55"/>
    <w:rsid w:val="00BD1990"/>
    <w:rsid w:val="00BE4143"/>
    <w:rsid w:val="00BE7805"/>
    <w:rsid w:val="00BF3B1A"/>
    <w:rsid w:val="00BF6C43"/>
    <w:rsid w:val="00BF761E"/>
    <w:rsid w:val="00C01E04"/>
    <w:rsid w:val="00C02113"/>
    <w:rsid w:val="00C03996"/>
    <w:rsid w:val="00C04626"/>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E59"/>
    <w:rsid w:val="00C33ED2"/>
    <w:rsid w:val="00C37DF9"/>
    <w:rsid w:val="00C40799"/>
    <w:rsid w:val="00C435D1"/>
    <w:rsid w:val="00C44FCE"/>
    <w:rsid w:val="00C45363"/>
    <w:rsid w:val="00C46B5A"/>
    <w:rsid w:val="00C50DFF"/>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874"/>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CC0"/>
    <w:rsid w:val="00FA35CA"/>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5FD0FA4"/>
    <w:rsid w:val="06887608"/>
    <w:rsid w:val="071944E1"/>
    <w:rsid w:val="099D0853"/>
    <w:rsid w:val="0A6D0961"/>
    <w:rsid w:val="0B636F8B"/>
    <w:rsid w:val="0C274F17"/>
    <w:rsid w:val="0C3214EF"/>
    <w:rsid w:val="0E2238F6"/>
    <w:rsid w:val="0E4B5221"/>
    <w:rsid w:val="0F195331"/>
    <w:rsid w:val="16F81644"/>
    <w:rsid w:val="18293534"/>
    <w:rsid w:val="18DA177F"/>
    <w:rsid w:val="1987201C"/>
    <w:rsid w:val="199B797A"/>
    <w:rsid w:val="1BDA63C0"/>
    <w:rsid w:val="1C3E64CC"/>
    <w:rsid w:val="1CC55472"/>
    <w:rsid w:val="1D4C74D8"/>
    <w:rsid w:val="1FA953CC"/>
    <w:rsid w:val="21DD3441"/>
    <w:rsid w:val="22B7374E"/>
    <w:rsid w:val="26376689"/>
    <w:rsid w:val="274213DB"/>
    <w:rsid w:val="27C50996"/>
    <w:rsid w:val="283F7572"/>
    <w:rsid w:val="29B45FCF"/>
    <w:rsid w:val="2A2A420B"/>
    <w:rsid w:val="2A495A54"/>
    <w:rsid w:val="2A7A50E0"/>
    <w:rsid w:val="2C1F52DB"/>
    <w:rsid w:val="2C7F43AD"/>
    <w:rsid w:val="2D491773"/>
    <w:rsid w:val="2D5A1D02"/>
    <w:rsid w:val="2E240177"/>
    <w:rsid w:val="2EA04391"/>
    <w:rsid w:val="2F243E68"/>
    <w:rsid w:val="307D149D"/>
    <w:rsid w:val="30D9624D"/>
    <w:rsid w:val="33CD760B"/>
    <w:rsid w:val="347A3FED"/>
    <w:rsid w:val="359B66CA"/>
    <w:rsid w:val="36CC038A"/>
    <w:rsid w:val="36D2717B"/>
    <w:rsid w:val="36D949A2"/>
    <w:rsid w:val="3A8E5C78"/>
    <w:rsid w:val="3AF11EA5"/>
    <w:rsid w:val="3CC54F0F"/>
    <w:rsid w:val="3D01010C"/>
    <w:rsid w:val="3F8027B6"/>
    <w:rsid w:val="3F883AB4"/>
    <w:rsid w:val="3F9E5129"/>
    <w:rsid w:val="404F7C84"/>
    <w:rsid w:val="42DB3B07"/>
    <w:rsid w:val="44741DA1"/>
    <w:rsid w:val="44A474D9"/>
    <w:rsid w:val="467576A4"/>
    <w:rsid w:val="46A845F4"/>
    <w:rsid w:val="46CC670C"/>
    <w:rsid w:val="471C06CC"/>
    <w:rsid w:val="48DA673B"/>
    <w:rsid w:val="4A9519FF"/>
    <w:rsid w:val="4C9124A0"/>
    <w:rsid w:val="4CA5258A"/>
    <w:rsid w:val="4EAC7057"/>
    <w:rsid w:val="4EF27403"/>
    <w:rsid w:val="51A43F3A"/>
    <w:rsid w:val="529C2AE2"/>
    <w:rsid w:val="531D731D"/>
    <w:rsid w:val="533314BD"/>
    <w:rsid w:val="535701A8"/>
    <w:rsid w:val="550A7525"/>
    <w:rsid w:val="56452D5C"/>
    <w:rsid w:val="565C1BA7"/>
    <w:rsid w:val="57075B50"/>
    <w:rsid w:val="59121247"/>
    <w:rsid w:val="59231729"/>
    <w:rsid w:val="59E029D0"/>
    <w:rsid w:val="5A0B3616"/>
    <w:rsid w:val="5B731BC9"/>
    <w:rsid w:val="5D8F63F4"/>
    <w:rsid w:val="610B2841"/>
    <w:rsid w:val="6258262F"/>
    <w:rsid w:val="63D66FEA"/>
    <w:rsid w:val="643A70B4"/>
    <w:rsid w:val="64555BBD"/>
    <w:rsid w:val="66A15DDB"/>
    <w:rsid w:val="68E53815"/>
    <w:rsid w:val="69B707BA"/>
    <w:rsid w:val="69FA6B46"/>
    <w:rsid w:val="6BEF4702"/>
    <w:rsid w:val="6C4C3DEF"/>
    <w:rsid w:val="6C513BC5"/>
    <w:rsid w:val="6D1322FD"/>
    <w:rsid w:val="6DC42CC9"/>
    <w:rsid w:val="6EDB0934"/>
    <w:rsid w:val="6FD35245"/>
    <w:rsid w:val="704E6661"/>
    <w:rsid w:val="70CB0C4D"/>
    <w:rsid w:val="734A6333"/>
    <w:rsid w:val="74685CAA"/>
    <w:rsid w:val="75B80F3E"/>
    <w:rsid w:val="75C23E42"/>
    <w:rsid w:val="761E6BDA"/>
    <w:rsid w:val="78A62B84"/>
    <w:rsid w:val="78AC565B"/>
    <w:rsid w:val="79294ED6"/>
    <w:rsid w:val="795747CF"/>
    <w:rsid w:val="79754AD7"/>
    <w:rsid w:val="7B707260"/>
    <w:rsid w:val="7E2F572A"/>
    <w:rsid w:val="7E914B56"/>
    <w:rsid w:val="7FBA5139"/>
    <w:rsid w:val="7FE103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6B55"/>
    <w:pPr>
      <w:spacing w:after="200" w:line="252" w:lineRule="auto"/>
    </w:pPr>
    <w:rPr>
      <w:rFonts w:ascii="Cambria" w:hAnsi="Cambria"/>
      <w:sz w:val="22"/>
      <w:szCs w:val="22"/>
      <w:lang w:eastAsia="en-US" w:bidi="en-US"/>
    </w:rPr>
  </w:style>
  <w:style w:type="paragraph" w:styleId="1">
    <w:name w:val="heading 1"/>
    <w:basedOn w:val="a"/>
    <w:next w:val="a"/>
    <w:link w:val="1Char"/>
    <w:uiPriority w:val="9"/>
    <w:qFormat/>
    <w:rsid w:val="00BC6B55"/>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BC6B55"/>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BC6B55"/>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BC6B55"/>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BC6B55"/>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BC6B55"/>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BC6B55"/>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BC6B55"/>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BC6B55"/>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BC6B55"/>
    <w:rPr>
      <w:caps/>
      <w:spacing w:val="10"/>
      <w:sz w:val="18"/>
      <w:szCs w:val="18"/>
    </w:rPr>
  </w:style>
  <w:style w:type="paragraph" w:styleId="a4">
    <w:name w:val="Balloon Text"/>
    <w:basedOn w:val="a"/>
    <w:semiHidden/>
    <w:qFormat/>
    <w:rsid w:val="00BC6B55"/>
    <w:rPr>
      <w:sz w:val="18"/>
      <w:szCs w:val="18"/>
    </w:rPr>
  </w:style>
  <w:style w:type="paragraph" w:styleId="a5">
    <w:name w:val="footer"/>
    <w:basedOn w:val="a"/>
    <w:link w:val="Char"/>
    <w:qFormat/>
    <w:rsid w:val="00BC6B55"/>
    <w:pPr>
      <w:tabs>
        <w:tab w:val="center" w:pos="4153"/>
        <w:tab w:val="right" w:pos="8306"/>
      </w:tabs>
      <w:snapToGrid w:val="0"/>
    </w:pPr>
    <w:rPr>
      <w:kern w:val="2"/>
      <w:sz w:val="18"/>
      <w:szCs w:val="18"/>
      <w:lang w:eastAsia="zh-CN" w:bidi="ar-SA"/>
    </w:rPr>
  </w:style>
  <w:style w:type="paragraph" w:styleId="a6">
    <w:name w:val="header"/>
    <w:basedOn w:val="a"/>
    <w:link w:val="Char0"/>
    <w:qFormat/>
    <w:rsid w:val="00BC6B55"/>
    <w:pPr>
      <w:pBdr>
        <w:bottom w:val="single" w:sz="6" w:space="1" w:color="auto"/>
      </w:pBdr>
      <w:tabs>
        <w:tab w:val="center" w:pos="4153"/>
        <w:tab w:val="right" w:pos="8306"/>
      </w:tabs>
      <w:snapToGrid w:val="0"/>
      <w:jc w:val="center"/>
    </w:pPr>
    <w:rPr>
      <w:kern w:val="2"/>
      <w:sz w:val="18"/>
      <w:szCs w:val="18"/>
      <w:lang w:eastAsia="zh-CN" w:bidi="ar-SA"/>
    </w:rPr>
  </w:style>
  <w:style w:type="paragraph" w:styleId="a7">
    <w:name w:val="Subtitle"/>
    <w:basedOn w:val="a"/>
    <w:next w:val="a"/>
    <w:link w:val="Char1"/>
    <w:uiPriority w:val="11"/>
    <w:qFormat/>
    <w:rsid w:val="00BC6B55"/>
    <w:pPr>
      <w:spacing w:after="560" w:line="240" w:lineRule="auto"/>
      <w:jc w:val="center"/>
    </w:pPr>
    <w:rPr>
      <w:caps/>
      <w:spacing w:val="20"/>
      <w:sz w:val="18"/>
      <w:szCs w:val="18"/>
    </w:rPr>
  </w:style>
  <w:style w:type="paragraph" w:styleId="a8">
    <w:name w:val="Title"/>
    <w:basedOn w:val="a"/>
    <w:next w:val="a"/>
    <w:link w:val="Char2"/>
    <w:uiPriority w:val="10"/>
    <w:qFormat/>
    <w:rsid w:val="00BC6B55"/>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styleId="a9">
    <w:name w:val="Strong"/>
    <w:uiPriority w:val="22"/>
    <w:qFormat/>
    <w:rsid w:val="00BC6B55"/>
    <w:rPr>
      <w:b/>
      <w:bCs/>
      <w:color w:val="943634"/>
      <w:spacing w:val="5"/>
    </w:rPr>
  </w:style>
  <w:style w:type="character" w:styleId="aa">
    <w:name w:val="page number"/>
    <w:basedOn w:val="a0"/>
    <w:qFormat/>
    <w:rsid w:val="00BC6B55"/>
  </w:style>
  <w:style w:type="character" w:styleId="ab">
    <w:name w:val="Emphasis"/>
    <w:uiPriority w:val="20"/>
    <w:qFormat/>
    <w:rsid w:val="00BC6B55"/>
    <w:rPr>
      <w:caps/>
      <w:spacing w:val="5"/>
      <w:sz w:val="20"/>
      <w:szCs w:val="20"/>
    </w:rPr>
  </w:style>
  <w:style w:type="character" w:customStyle="1" w:styleId="Char">
    <w:name w:val="页脚 Char"/>
    <w:link w:val="a5"/>
    <w:qFormat/>
    <w:rsid w:val="00BC6B55"/>
    <w:rPr>
      <w:rFonts w:eastAsia="宋体"/>
      <w:kern w:val="2"/>
      <w:sz w:val="18"/>
      <w:szCs w:val="18"/>
      <w:lang w:val="en-US" w:eastAsia="zh-CN" w:bidi="ar-SA"/>
    </w:rPr>
  </w:style>
  <w:style w:type="character" w:customStyle="1" w:styleId="Char0">
    <w:name w:val="页眉 Char"/>
    <w:link w:val="a6"/>
    <w:qFormat/>
    <w:rsid w:val="00BC6B55"/>
    <w:rPr>
      <w:rFonts w:eastAsia="宋体"/>
      <w:kern w:val="2"/>
      <w:sz w:val="18"/>
      <w:szCs w:val="18"/>
      <w:lang w:val="en-US" w:eastAsia="zh-CN" w:bidi="ar-SA"/>
    </w:rPr>
  </w:style>
  <w:style w:type="character" w:customStyle="1" w:styleId="1Char">
    <w:name w:val="标题 1 Char"/>
    <w:basedOn w:val="a0"/>
    <w:link w:val="1"/>
    <w:uiPriority w:val="9"/>
    <w:qFormat/>
    <w:rsid w:val="00BC6B55"/>
    <w:rPr>
      <w:rFonts w:eastAsia="宋体" w:cs="Times New Roman"/>
      <w:caps/>
      <w:color w:val="632423"/>
      <w:spacing w:val="20"/>
      <w:sz w:val="28"/>
      <w:szCs w:val="28"/>
    </w:rPr>
  </w:style>
  <w:style w:type="character" w:customStyle="1" w:styleId="2Char">
    <w:name w:val="标题 2 Char"/>
    <w:basedOn w:val="a0"/>
    <w:link w:val="2"/>
    <w:uiPriority w:val="9"/>
    <w:semiHidden/>
    <w:qFormat/>
    <w:rsid w:val="00BC6B55"/>
    <w:rPr>
      <w:caps/>
      <w:color w:val="632423"/>
      <w:spacing w:val="15"/>
      <w:sz w:val="24"/>
      <w:szCs w:val="24"/>
    </w:rPr>
  </w:style>
  <w:style w:type="character" w:customStyle="1" w:styleId="3Char">
    <w:name w:val="标题 3 Char"/>
    <w:basedOn w:val="a0"/>
    <w:link w:val="3"/>
    <w:uiPriority w:val="9"/>
    <w:semiHidden/>
    <w:qFormat/>
    <w:rsid w:val="00BC6B55"/>
    <w:rPr>
      <w:rFonts w:eastAsia="宋体" w:cs="Times New Roman"/>
      <w:caps/>
      <w:color w:val="622423"/>
      <w:sz w:val="24"/>
      <w:szCs w:val="24"/>
    </w:rPr>
  </w:style>
  <w:style w:type="character" w:customStyle="1" w:styleId="4Char">
    <w:name w:val="标题 4 Char"/>
    <w:basedOn w:val="a0"/>
    <w:link w:val="4"/>
    <w:uiPriority w:val="9"/>
    <w:semiHidden/>
    <w:qFormat/>
    <w:rsid w:val="00BC6B55"/>
    <w:rPr>
      <w:rFonts w:eastAsia="宋体" w:cs="Times New Roman"/>
      <w:caps/>
      <w:color w:val="622423"/>
      <w:spacing w:val="10"/>
    </w:rPr>
  </w:style>
  <w:style w:type="character" w:customStyle="1" w:styleId="5Char">
    <w:name w:val="标题 5 Char"/>
    <w:basedOn w:val="a0"/>
    <w:link w:val="5"/>
    <w:uiPriority w:val="9"/>
    <w:semiHidden/>
    <w:qFormat/>
    <w:rsid w:val="00BC6B55"/>
    <w:rPr>
      <w:rFonts w:eastAsia="宋体" w:cs="Times New Roman"/>
      <w:caps/>
      <w:color w:val="622423"/>
      <w:spacing w:val="10"/>
    </w:rPr>
  </w:style>
  <w:style w:type="character" w:customStyle="1" w:styleId="6Char">
    <w:name w:val="标题 6 Char"/>
    <w:basedOn w:val="a0"/>
    <w:link w:val="6"/>
    <w:uiPriority w:val="9"/>
    <w:semiHidden/>
    <w:qFormat/>
    <w:rsid w:val="00BC6B55"/>
    <w:rPr>
      <w:rFonts w:eastAsia="宋体" w:cs="Times New Roman"/>
      <w:caps/>
      <w:color w:val="943634"/>
      <w:spacing w:val="10"/>
    </w:rPr>
  </w:style>
  <w:style w:type="character" w:customStyle="1" w:styleId="7Char">
    <w:name w:val="标题 7 Char"/>
    <w:basedOn w:val="a0"/>
    <w:link w:val="7"/>
    <w:uiPriority w:val="9"/>
    <w:semiHidden/>
    <w:qFormat/>
    <w:rsid w:val="00BC6B55"/>
    <w:rPr>
      <w:rFonts w:eastAsia="宋体" w:cs="Times New Roman"/>
      <w:i/>
      <w:iCs/>
      <w:caps/>
      <w:color w:val="943634"/>
      <w:spacing w:val="10"/>
    </w:rPr>
  </w:style>
  <w:style w:type="character" w:customStyle="1" w:styleId="8Char">
    <w:name w:val="标题 8 Char"/>
    <w:basedOn w:val="a0"/>
    <w:link w:val="8"/>
    <w:uiPriority w:val="9"/>
    <w:semiHidden/>
    <w:qFormat/>
    <w:rsid w:val="00BC6B55"/>
    <w:rPr>
      <w:rFonts w:eastAsia="宋体" w:cs="Times New Roman"/>
      <w:caps/>
      <w:spacing w:val="10"/>
      <w:sz w:val="20"/>
      <w:szCs w:val="20"/>
    </w:rPr>
  </w:style>
  <w:style w:type="character" w:customStyle="1" w:styleId="9Char">
    <w:name w:val="标题 9 Char"/>
    <w:basedOn w:val="a0"/>
    <w:link w:val="9"/>
    <w:uiPriority w:val="9"/>
    <w:semiHidden/>
    <w:qFormat/>
    <w:rsid w:val="00BC6B55"/>
    <w:rPr>
      <w:rFonts w:eastAsia="宋体" w:cs="Times New Roman"/>
      <w:i/>
      <w:iCs/>
      <w:caps/>
      <w:spacing w:val="10"/>
      <w:sz w:val="20"/>
      <w:szCs w:val="20"/>
    </w:rPr>
  </w:style>
  <w:style w:type="character" w:customStyle="1" w:styleId="Char2">
    <w:name w:val="标题 Char"/>
    <w:basedOn w:val="a0"/>
    <w:link w:val="a8"/>
    <w:uiPriority w:val="10"/>
    <w:qFormat/>
    <w:rsid w:val="00BC6B55"/>
    <w:rPr>
      <w:rFonts w:eastAsia="宋体" w:cs="Times New Roman"/>
      <w:caps/>
      <w:color w:val="632423"/>
      <w:spacing w:val="50"/>
      <w:sz w:val="44"/>
      <w:szCs w:val="44"/>
    </w:rPr>
  </w:style>
  <w:style w:type="character" w:customStyle="1" w:styleId="Char1">
    <w:name w:val="副标题 Char"/>
    <w:basedOn w:val="a0"/>
    <w:link w:val="a7"/>
    <w:uiPriority w:val="11"/>
    <w:qFormat/>
    <w:rsid w:val="00BC6B55"/>
    <w:rPr>
      <w:rFonts w:eastAsia="宋体" w:cs="Times New Roman"/>
      <w:caps/>
      <w:spacing w:val="20"/>
      <w:sz w:val="18"/>
      <w:szCs w:val="18"/>
    </w:rPr>
  </w:style>
  <w:style w:type="paragraph" w:styleId="ac">
    <w:name w:val="No Spacing"/>
    <w:basedOn w:val="a"/>
    <w:link w:val="Char3"/>
    <w:uiPriority w:val="1"/>
    <w:qFormat/>
    <w:rsid w:val="00BC6B55"/>
    <w:pPr>
      <w:spacing w:after="0" w:line="240" w:lineRule="auto"/>
    </w:pPr>
  </w:style>
  <w:style w:type="character" w:customStyle="1" w:styleId="Char3">
    <w:name w:val="无间隔 Char"/>
    <w:basedOn w:val="a0"/>
    <w:link w:val="ac"/>
    <w:uiPriority w:val="1"/>
    <w:qFormat/>
    <w:rsid w:val="00BC6B55"/>
  </w:style>
  <w:style w:type="paragraph" w:styleId="ad">
    <w:name w:val="List Paragraph"/>
    <w:basedOn w:val="a"/>
    <w:uiPriority w:val="34"/>
    <w:qFormat/>
    <w:rsid w:val="00BC6B55"/>
    <w:pPr>
      <w:ind w:left="720"/>
      <w:contextualSpacing/>
    </w:pPr>
  </w:style>
  <w:style w:type="paragraph" w:styleId="ae">
    <w:name w:val="Quote"/>
    <w:basedOn w:val="a"/>
    <w:next w:val="a"/>
    <w:link w:val="Char4"/>
    <w:uiPriority w:val="29"/>
    <w:qFormat/>
    <w:rsid w:val="00BC6B55"/>
    <w:rPr>
      <w:i/>
      <w:iCs/>
    </w:rPr>
  </w:style>
  <w:style w:type="character" w:customStyle="1" w:styleId="Char4">
    <w:name w:val="引用 Char"/>
    <w:basedOn w:val="a0"/>
    <w:link w:val="ae"/>
    <w:uiPriority w:val="29"/>
    <w:qFormat/>
    <w:rsid w:val="00BC6B55"/>
    <w:rPr>
      <w:rFonts w:eastAsia="宋体" w:cs="Times New Roman"/>
      <w:i/>
      <w:iCs/>
    </w:rPr>
  </w:style>
  <w:style w:type="paragraph" w:styleId="af">
    <w:name w:val="Intense Quote"/>
    <w:basedOn w:val="a"/>
    <w:next w:val="a"/>
    <w:link w:val="Char5"/>
    <w:uiPriority w:val="30"/>
    <w:qFormat/>
    <w:rsid w:val="00BC6B55"/>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0"/>
    <w:link w:val="af"/>
    <w:uiPriority w:val="30"/>
    <w:qFormat/>
    <w:rsid w:val="00BC6B55"/>
    <w:rPr>
      <w:rFonts w:eastAsia="宋体" w:cs="Times New Roman"/>
      <w:caps/>
      <w:color w:val="622423"/>
      <w:spacing w:val="5"/>
      <w:sz w:val="20"/>
      <w:szCs w:val="20"/>
    </w:rPr>
  </w:style>
  <w:style w:type="character" w:customStyle="1" w:styleId="10">
    <w:name w:val="不明显强调1"/>
    <w:uiPriority w:val="19"/>
    <w:qFormat/>
    <w:rsid w:val="00BC6B55"/>
    <w:rPr>
      <w:i/>
      <w:iCs/>
    </w:rPr>
  </w:style>
  <w:style w:type="character" w:customStyle="1" w:styleId="11">
    <w:name w:val="明显强调1"/>
    <w:uiPriority w:val="21"/>
    <w:qFormat/>
    <w:rsid w:val="00BC6B55"/>
    <w:rPr>
      <w:i/>
      <w:iCs/>
      <w:caps/>
      <w:spacing w:val="10"/>
      <w:sz w:val="20"/>
      <w:szCs w:val="20"/>
    </w:rPr>
  </w:style>
  <w:style w:type="character" w:customStyle="1" w:styleId="12">
    <w:name w:val="不明显参考1"/>
    <w:basedOn w:val="a0"/>
    <w:uiPriority w:val="31"/>
    <w:qFormat/>
    <w:rsid w:val="00BC6B55"/>
    <w:rPr>
      <w:rFonts w:ascii="Calibri" w:eastAsia="宋体" w:hAnsi="Calibri" w:cs="Times New Roman"/>
      <w:i/>
      <w:iCs/>
      <w:color w:val="622423"/>
    </w:rPr>
  </w:style>
  <w:style w:type="character" w:customStyle="1" w:styleId="13">
    <w:name w:val="明显参考1"/>
    <w:uiPriority w:val="32"/>
    <w:qFormat/>
    <w:rsid w:val="00BC6B55"/>
    <w:rPr>
      <w:rFonts w:ascii="Calibri" w:eastAsia="宋体" w:hAnsi="Calibri" w:cs="Times New Roman"/>
      <w:b/>
      <w:bCs/>
      <w:i/>
      <w:iCs/>
      <w:color w:val="622423"/>
    </w:rPr>
  </w:style>
  <w:style w:type="character" w:customStyle="1" w:styleId="14">
    <w:name w:val="书籍标题1"/>
    <w:uiPriority w:val="33"/>
    <w:qFormat/>
    <w:rsid w:val="00BC6B55"/>
    <w:rPr>
      <w:caps/>
      <w:color w:val="622423"/>
      <w:spacing w:val="5"/>
      <w:u w:color="622423"/>
    </w:rPr>
  </w:style>
  <w:style w:type="paragraph" w:customStyle="1" w:styleId="TOC1">
    <w:name w:val="TOC 标题1"/>
    <w:basedOn w:val="1"/>
    <w:next w:val="a"/>
    <w:uiPriority w:val="39"/>
    <w:semiHidden/>
    <w:unhideWhenUsed/>
    <w:qFormat/>
    <w:rsid w:val="00BC6B55"/>
    <w:pPr>
      <w:outlineLvl w:val="9"/>
    </w:pPr>
  </w:style>
  <w:style w:type="character" w:customStyle="1" w:styleId="font21">
    <w:name w:val="font21"/>
    <w:basedOn w:val="a0"/>
    <w:qFormat/>
    <w:rsid w:val="00BC6B55"/>
    <w:rPr>
      <w:rFonts w:ascii="宋体" w:eastAsia="宋体" w:hAnsi="宋体" w:cs="宋体" w:hint="eastAsia"/>
      <w:color w:val="000000"/>
      <w:sz w:val="20"/>
      <w:szCs w:val="20"/>
      <w:u w:val="none"/>
    </w:rPr>
  </w:style>
  <w:style w:type="character" w:customStyle="1" w:styleId="font11">
    <w:name w:val="font11"/>
    <w:basedOn w:val="a0"/>
    <w:qFormat/>
    <w:rsid w:val="00BC6B55"/>
    <w:rPr>
      <w:rFonts w:ascii="宋体" w:eastAsia="宋体" w:hAnsi="宋体" w:cs="宋体" w:hint="eastAsia"/>
      <w:color w:val="000000"/>
      <w:sz w:val="22"/>
      <w:szCs w:val="22"/>
      <w:u w:val="none"/>
    </w:rPr>
  </w:style>
  <w:style w:type="character" w:customStyle="1" w:styleId="font01">
    <w:name w:val="font01"/>
    <w:basedOn w:val="a0"/>
    <w:qFormat/>
    <w:rsid w:val="00BC6B55"/>
    <w:rPr>
      <w:rFonts w:ascii="宋体" w:eastAsia="宋体" w:hAnsi="宋体" w:cs="宋体" w:hint="eastAsia"/>
      <w:color w:val="000000"/>
      <w:sz w:val="24"/>
      <w:szCs w:val="24"/>
      <w:u w:val="none"/>
    </w:rPr>
  </w:style>
  <w:style w:type="character" w:customStyle="1" w:styleId="15">
    <w:name w:val="15"/>
    <w:basedOn w:val="a0"/>
    <w:qFormat/>
    <w:rsid w:val="00BC6B55"/>
    <w:rPr>
      <w:rFonts w:ascii="宋体" w:eastAsia="宋体" w:hAnsi="宋体" w:hint="eastAsia"/>
      <w:color w:val="000000"/>
      <w:sz w:val="22"/>
      <w:szCs w:val="22"/>
    </w:rPr>
  </w:style>
  <w:style w:type="character" w:customStyle="1" w:styleId="16">
    <w:name w:val="16"/>
    <w:basedOn w:val="a0"/>
    <w:qFormat/>
    <w:rsid w:val="00BC6B55"/>
    <w:rPr>
      <w:rFonts w:ascii="宋体" w:eastAsia="宋体" w:hAnsi="宋体" w:hint="eastAsia"/>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30D6C2E4-7FF2-4E36-A27A-DD651711DFC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1094</Words>
  <Characters>6238</Characters>
  <Application>Microsoft Office Word</Application>
  <DocSecurity>0</DocSecurity>
  <Lines>51</Lines>
  <Paragraphs>14</Paragraphs>
  <ScaleCrop>false</ScaleCrop>
  <Company>微软中国</Company>
  <LinksUpToDate>false</LinksUpToDate>
  <CharactersWithSpaces>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MM</cp:lastModifiedBy>
  <cp:revision>23</cp:revision>
  <cp:lastPrinted>2012-08-15T08:16:00Z</cp:lastPrinted>
  <dcterms:created xsi:type="dcterms:W3CDTF">2018-07-31T09:39:00Z</dcterms:created>
  <dcterms:modified xsi:type="dcterms:W3CDTF">2021-09-08T04:00:00Z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A847C91A1D9D47909E5F5966F83AB8AE</vt:lpwstr>
  </property>
</Properties>
</file>