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300" w:lineRule="exact"/>
        <w:rPr>
          <w:rFonts w:eastAsia="方正小标宋简体"/>
          <w:b/>
          <w:color w:val="FF0000"/>
          <w:sz w:val="52"/>
        </w:rPr>
      </w:pPr>
    </w:p>
    <w:p>
      <w:pPr>
        <w:spacing w:line="1300" w:lineRule="exact"/>
        <w:jc w:val="center"/>
        <w:rPr>
          <w:rFonts w:eastAsia="方正小标宋简体"/>
          <w:b/>
          <w:color w:val="FF0000"/>
          <w:sz w:val="52"/>
        </w:rPr>
      </w:pPr>
      <w:r>
        <w:rPr>
          <w:rFonts w:hint="eastAsia" w:eastAsia="方正小标宋简体"/>
          <w:b/>
          <w:color w:val="FF0000"/>
          <w:sz w:val="52"/>
        </w:rPr>
        <w:t>融</w:t>
      </w:r>
      <w:r>
        <w:rPr>
          <w:rFonts w:eastAsia="方正小标宋简体"/>
          <w:b/>
          <w:color w:val="FF0000"/>
          <w:sz w:val="52"/>
        </w:rPr>
        <w:t xml:space="preserve"> </w:t>
      </w:r>
      <w:r>
        <w:rPr>
          <w:rFonts w:hint="eastAsia" w:eastAsia="方正小标宋简体"/>
          <w:b/>
          <w:color w:val="FF0000"/>
          <w:sz w:val="52"/>
        </w:rPr>
        <w:t>水</w:t>
      </w:r>
      <w:r>
        <w:rPr>
          <w:rFonts w:eastAsia="方正小标宋简体"/>
          <w:b/>
          <w:color w:val="FF0000"/>
          <w:sz w:val="52"/>
        </w:rPr>
        <w:t xml:space="preserve"> </w:t>
      </w:r>
      <w:r>
        <w:rPr>
          <w:rFonts w:hint="eastAsia" w:eastAsia="方正小标宋简体"/>
          <w:b/>
          <w:color w:val="FF0000"/>
          <w:sz w:val="52"/>
        </w:rPr>
        <w:t>苗</w:t>
      </w:r>
      <w:r>
        <w:rPr>
          <w:rFonts w:eastAsia="方正小标宋简体"/>
          <w:b/>
          <w:color w:val="FF0000"/>
          <w:sz w:val="52"/>
        </w:rPr>
        <w:t xml:space="preserve"> </w:t>
      </w:r>
      <w:r>
        <w:rPr>
          <w:rFonts w:hint="eastAsia" w:eastAsia="方正小标宋简体"/>
          <w:b/>
          <w:color w:val="FF0000"/>
          <w:sz w:val="52"/>
        </w:rPr>
        <w:t>族</w:t>
      </w:r>
      <w:r>
        <w:rPr>
          <w:rFonts w:eastAsia="方正小标宋简体"/>
          <w:b/>
          <w:color w:val="FF0000"/>
          <w:sz w:val="52"/>
        </w:rPr>
        <w:t xml:space="preserve"> </w:t>
      </w:r>
      <w:r>
        <w:rPr>
          <w:rFonts w:hint="eastAsia" w:eastAsia="方正小标宋简体"/>
          <w:b/>
          <w:color w:val="FF0000"/>
          <w:sz w:val="52"/>
        </w:rPr>
        <w:t>自</w:t>
      </w:r>
      <w:r>
        <w:rPr>
          <w:rFonts w:eastAsia="方正小标宋简体"/>
          <w:b/>
          <w:color w:val="FF0000"/>
          <w:sz w:val="52"/>
        </w:rPr>
        <w:t xml:space="preserve"> </w:t>
      </w:r>
      <w:r>
        <w:rPr>
          <w:rFonts w:hint="eastAsia" w:eastAsia="方正小标宋简体"/>
          <w:b/>
          <w:color w:val="FF0000"/>
          <w:sz w:val="52"/>
        </w:rPr>
        <w:t>治</w:t>
      </w:r>
      <w:r>
        <w:rPr>
          <w:rFonts w:eastAsia="方正小标宋简体"/>
          <w:b/>
          <w:color w:val="FF0000"/>
          <w:sz w:val="52"/>
        </w:rPr>
        <w:t xml:space="preserve"> </w:t>
      </w:r>
      <w:r>
        <w:rPr>
          <w:rFonts w:hint="eastAsia" w:eastAsia="方正小标宋简体"/>
          <w:b/>
          <w:color w:val="FF0000"/>
          <w:sz w:val="52"/>
        </w:rPr>
        <w:t>县</w:t>
      </w:r>
    </w:p>
    <w:p>
      <w:pPr>
        <w:widowControl/>
        <w:spacing w:line="500" w:lineRule="exact"/>
        <w:jc w:val="center"/>
        <w:rPr>
          <w:rFonts w:eastAsia="方正小标宋简体"/>
          <w:b/>
          <w:color w:val="FF0000"/>
          <w:sz w:val="52"/>
        </w:rPr>
      </w:pPr>
    </w:p>
    <w:p>
      <w:pPr>
        <w:spacing w:line="1300" w:lineRule="exact"/>
        <w:jc w:val="center"/>
        <w:rPr>
          <w:rFonts w:eastAsia="方正小标宋简体"/>
          <w:b/>
          <w:color w:val="FF0000"/>
          <w:spacing w:val="60"/>
          <w:sz w:val="52"/>
        </w:rPr>
      </w:pPr>
      <w:r>
        <w:rPr>
          <w:rFonts w:hint="eastAsia" w:eastAsia="方正小标宋简体"/>
          <w:color w:val="FF0000"/>
          <w:spacing w:val="60"/>
          <w:sz w:val="84"/>
        </w:rPr>
        <w:t>汪洞乡人民政府文件</w:t>
      </w:r>
    </w:p>
    <w:p>
      <w:pPr>
        <w:widowControl/>
        <w:spacing w:line="360" w:lineRule="exact"/>
        <w:jc w:val="center"/>
        <w:rPr>
          <w:rFonts w:eastAsia="仿宋_GB2312"/>
          <w:sz w:val="32"/>
        </w:rPr>
      </w:pPr>
    </w:p>
    <w:p>
      <w:pPr>
        <w:widowControl/>
        <w:spacing w:line="360" w:lineRule="exact"/>
        <w:jc w:val="center"/>
        <w:rPr>
          <w:rFonts w:eastAsia="仿宋_GB2312"/>
          <w:sz w:val="32"/>
        </w:rPr>
      </w:pPr>
      <w:r>
        <w:rPr>
          <w:rFonts w:hint="eastAsia" w:eastAsia="仿宋_GB2312"/>
          <w:sz w:val="32"/>
        </w:rPr>
        <w:t>汪政发</w:t>
      </w:r>
      <w:r>
        <w:rPr>
          <w:rFonts w:hint="eastAsia" w:ascii="仿宋_GB2312" w:hAnsi="仿宋_GB2312" w:eastAsia="仿宋_GB2312" w:cs="仿宋_GB2312"/>
          <w:sz w:val="32"/>
        </w:rPr>
        <w:t>〔2021〕</w:t>
      </w:r>
      <w:r>
        <w:rPr>
          <w:rFonts w:hint="eastAsia" w:eastAsia="仿宋_GB2312"/>
          <w:sz w:val="32"/>
          <w:lang w:val="en-US" w:eastAsia="zh-CN"/>
        </w:rPr>
        <w:t>23</w:t>
      </w:r>
      <w:r>
        <w:rPr>
          <w:rFonts w:hint="eastAsia" w:eastAsia="仿宋_GB2312"/>
          <w:sz w:val="32"/>
        </w:rPr>
        <w:t>号</w:t>
      </w:r>
    </w:p>
    <w:p>
      <w:pPr>
        <w:widowControl/>
        <w:spacing w:line="400" w:lineRule="exact"/>
        <w:rPr>
          <w:rFonts w:eastAsia="仿宋_GB2312"/>
          <w:b/>
          <w:bCs/>
          <w:sz w:val="32"/>
        </w:rPr>
      </w:pPr>
      <w:r>
        <w:rPr>
          <w:rFonts w:eastAsia="仿宋_GB2312"/>
          <w:color w:val="FF0000"/>
          <w:sz w:val="32"/>
          <w:u w:val="thick" w:color="FF0000"/>
        </w:rPr>
        <w:t xml:space="preserve">                          </w:t>
      </w:r>
      <w:r>
        <w:rPr>
          <w:rFonts w:eastAsia="仿宋_GB2312"/>
          <w:b/>
          <w:bCs/>
          <w:color w:val="FF0000"/>
          <w:sz w:val="32"/>
          <w:u w:val="thick" w:color="FF0000"/>
        </w:rPr>
        <w:t xml:space="preserve">                              </w:t>
      </w:r>
    </w:p>
    <w:p>
      <w:pPr>
        <w:widowControl/>
        <w:spacing w:line="360" w:lineRule="exact"/>
        <w:rPr>
          <w:rFonts w:eastAsia="仿宋_GB2312"/>
          <w:b/>
          <w:bCs/>
          <w:sz w:val="32"/>
        </w:rPr>
      </w:pPr>
    </w:p>
    <w:p>
      <w:pPr>
        <w:widowControl/>
        <w:spacing w:line="360" w:lineRule="exact"/>
        <w:rPr>
          <w:rFonts w:eastAsia="仿宋_GB2312"/>
          <w:sz w:val="32"/>
        </w:rPr>
      </w:pPr>
    </w:p>
    <w:p>
      <w:pPr>
        <w:widowControl/>
        <w:adjustRightInd w:val="0"/>
        <w:snapToGrid w:val="0"/>
        <w:spacing w:line="500" w:lineRule="exact"/>
        <w:jc w:val="center"/>
        <w:textAlignment w:val="baseline"/>
        <w:rPr>
          <w:rFonts w:eastAsia="方正小标宋简体"/>
          <w:sz w:val="44"/>
        </w:rPr>
      </w:pPr>
      <w:r>
        <w:rPr>
          <w:rFonts w:hint="eastAsia" w:eastAsia="方正小标宋简体"/>
          <w:sz w:val="44"/>
        </w:rPr>
        <w:t>汪洞乡人民政府</w:t>
      </w:r>
    </w:p>
    <w:p>
      <w:pPr>
        <w:widowControl/>
        <w:shd w:val="clear" w:color="auto" w:fill="FFFFFF"/>
        <w:spacing w:line="500" w:lineRule="exact"/>
        <w:jc w:val="center"/>
        <w:rPr>
          <w:rFonts w:ascii="方正小标宋简体" w:hAnsi="仿宋" w:eastAsia="方正小标宋简体" w:cs="宋体"/>
          <w:kern w:val="0"/>
          <w:sz w:val="44"/>
          <w:szCs w:val="44"/>
        </w:rPr>
      </w:pPr>
      <w:r>
        <w:rPr>
          <w:rFonts w:hint="eastAsia" w:eastAsia="方正小标宋简体"/>
          <w:sz w:val="44"/>
        </w:rPr>
        <w:t>关于印发《</w:t>
      </w:r>
      <w:r>
        <w:rPr>
          <w:rFonts w:hint="eastAsia" w:ascii="方正小标宋简体" w:hAnsi="仿宋" w:eastAsia="方正小标宋简体" w:cs="宋体"/>
          <w:kern w:val="0"/>
          <w:sz w:val="44"/>
          <w:szCs w:val="44"/>
        </w:rPr>
        <w:t>汪洞乡高危孕产妇管理技术指导方案</w:t>
      </w:r>
      <w:r>
        <w:rPr>
          <w:rFonts w:hint="eastAsia" w:eastAsia="方正小标宋简体"/>
          <w:sz w:val="44"/>
        </w:rPr>
        <w:t>》的通知</w:t>
      </w:r>
    </w:p>
    <w:p>
      <w:pPr>
        <w:snapToGrid w:val="0"/>
        <w:spacing w:line="520" w:lineRule="atLeast"/>
        <w:rPr>
          <w:rFonts w:eastAsia="仿宋_GB2312"/>
          <w:sz w:val="28"/>
        </w:rPr>
      </w:pPr>
    </w:p>
    <w:p>
      <w:pPr>
        <w:adjustRightInd w:val="0"/>
        <w:snapToGrid w:val="0"/>
        <w:spacing w:line="560" w:lineRule="exact"/>
        <w:jc w:val="left"/>
        <w:textAlignment w:val="baseline"/>
        <w:rPr>
          <w:rFonts w:eastAsia="仿宋_GB2312"/>
          <w:sz w:val="32"/>
        </w:rPr>
      </w:pPr>
      <w:r>
        <w:rPr>
          <w:rFonts w:hint="eastAsia" w:eastAsia="仿宋_GB2312"/>
          <w:sz w:val="32"/>
        </w:rPr>
        <w:t>各乡直机关单位及各村村民委：</w:t>
      </w:r>
    </w:p>
    <w:p>
      <w:pPr>
        <w:widowControl/>
        <w:shd w:val="clear" w:color="auto" w:fill="FFFFFF"/>
        <w:spacing w:line="520" w:lineRule="atLeast"/>
        <w:ind w:firstLine="640" w:firstLineChars="200"/>
        <w:jc w:val="left"/>
        <w:rPr>
          <w:rFonts w:ascii="方正小标宋简体" w:hAnsi="仿宋" w:eastAsia="方正小标宋简体" w:cs="宋体"/>
          <w:b/>
          <w:kern w:val="0"/>
          <w:sz w:val="44"/>
          <w:szCs w:val="44"/>
        </w:rPr>
      </w:pPr>
      <w:r>
        <w:rPr>
          <w:rFonts w:hint="eastAsia" w:ascii="Times New Roman" w:hAnsi="Times New Roman" w:eastAsia="仿宋_GB2312"/>
          <w:sz w:val="32"/>
        </w:rPr>
        <w:t xml:space="preserve"> 现将《汪洞乡高危孕产妇管理技术指导方案》印发给你们，请认真贯彻执行。</w:t>
      </w:r>
    </w:p>
    <w:p>
      <w:pPr>
        <w:keepNext w:val="0"/>
        <w:keepLines w:val="0"/>
        <w:pageBreakBefore w:val="0"/>
        <w:widowControl/>
        <w:kinsoku/>
        <w:wordWrap/>
        <w:overflowPunct/>
        <w:topLinePunct w:val="0"/>
        <w:autoSpaceDE/>
        <w:autoSpaceDN/>
        <w:bidi w:val="0"/>
        <w:adjustRightInd/>
        <w:snapToGrid w:val="0"/>
        <w:spacing w:line="520" w:lineRule="exact"/>
        <w:ind w:left="0" w:leftChars="0" w:right="480" w:firstLine="6080" w:firstLineChars="1900"/>
        <w:jc w:val="both"/>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kinsoku/>
        <w:wordWrap/>
        <w:overflowPunct/>
        <w:topLinePunct w:val="0"/>
        <w:autoSpaceDE/>
        <w:autoSpaceDN/>
        <w:bidi w:val="0"/>
        <w:adjustRightInd/>
        <w:snapToGrid w:val="0"/>
        <w:spacing w:line="520" w:lineRule="exact"/>
        <w:ind w:left="0" w:leftChars="0" w:right="480" w:firstLine="6080" w:firstLineChars="1900"/>
        <w:jc w:val="both"/>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kinsoku/>
        <w:wordWrap/>
        <w:overflowPunct/>
        <w:topLinePunct w:val="0"/>
        <w:autoSpaceDE/>
        <w:autoSpaceDN/>
        <w:bidi w:val="0"/>
        <w:adjustRightInd/>
        <w:snapToGrid w:val="0"/>
        <w:spacing w:line="520" w:lineRule="exact"/>
        <w:ind w:left="0" w:leftChars="0" w:right="480" w:firstLine="6080" w:firstLineChars="1900"/>
        <w:jc w:val="both"/>
        <w:textAlignment w:val="auto"/>
        <w:rPr>
          <w:rFonts w:ascii="方正小标宋简体" w:hAnsi="仿宋" w:eastAsia="方正小标宋简体" w:cs="宋体"/>
          <w:b/>
          <w:kern w:val="0"/>
          <w:sz w:val="44"/>
          <w:szCs w:val="44"/>
        </w:rPr>
      </w:pPr>
      <w:bookmarkStart w:id="0" w:name="_GoBack"/>
      <w:bookmarkEnd w:id="0"/>
      <w:r>
        <w:rPr>
          <w:rFonts w:hint="eastAsia" w:ascii="仿宋_GB2312" w:hAnsi="仿宋_GB2312" w:eastAsia="仿宋_GB2312" w:cs="仿宋_GB2312"/>
          <w:kern w:val="0"/>
          <w:sz w:val="32"/>
          <w:szCs w:val="32"/>
          <w:lang w:val="en-US" w:eastAsia="zh-CN"/>
        </w:rPr>
        <w:t>汪洞乡人民政府</w:t>
      </w:r>
    </w:p>
    <w:p>
      <w:pPr>
        <w:widowControl/>
        <w:shd w:val="clear" w:color="auto" w:fill="FFFFFF"/>
        <w:spacing w:line="520" w:lineRule="atLeast"/>
        <w:ind w:firstLine="640" w:firstLineChars="200"/>
        <w:jc w:val="center"/>
        <w:rPr>
          <w:rFonts w:ascii="Times New Roman" w:hAnsi="Times New Roman" w:eastAsia="仿宋"/>
          <w:kern w:val="0"/>
          <w:sz w:val="32"/>
          <w:szCs w:val="32"/>
        </w:rPr>
      </w:pPr>
      <w:r>
        <w:rPr>
          <w:rFonts w:hint="eastAsia" w:ascii="Times New Roman" w:hAnsi="Times New Roman" w:eastAsia="仿宋"/>
          <w:kern w:val="0"/>
          <w:sz w:val="32"/>
          <w:szCs w:val="32"/>
        </w:rPr>
        <w:t xml:space="preserve">                           </w:t>
      </w:r>
      <w:r>
        <w:rPr>
          <w:rFonts w:hint="eastAsia" w:ascii="Times New Roman" w:hAnsi="Times New Roman" w:eastAsia="仿宋"/>
          <w:kern w:val="0"/>
          <w:sz w:val="32"/>
          <w:szCs w:val="32"/>
          <w:lang w:val="en-US" w:eastAsia="zh-CN"/>
        </w:rPr>
        <w:t xml:space="preserve">  </w:t>
      </w:r>
      <w:r>
        <w:rPr>
          <w:rFonts w:hint="eastAsia" w:ascii="Times New Roman" w:hAnsi="Times New Roman" w:eastAsia="仿宋"/>
          <w:kern w:val="0"/>
          <w:sz w:val="32"/>
          <w:szCs w:val="32"/>
        </w:rPr>
        <w:t xml:space="preserve"> 2021</w:t>
      </w:r>
      <w:r>
        <w:rPr>
          <w:rFonts w:ascii="Times New Roman" w:hAnsi="仿宋" w:eastAsia="仿宋"/>
          <w:kern w:val="0"/>
          <w:sz w:val="32"/>
          <w:szCs w:val="32"/>
        </w:rPr>
        <w:t>年</w:t>
      </w:r>
      <w:r>
        <w:rPr>
          <w:rFonts w:hint="eastAsia" w:ascii="Times New Roman" w:hAnsi="仿宋" w:eastAsia="仿宋"/>
          <w:kern w:val="0"/>
          <w:sz w:val="32"/>
          <w:szCs w:val="32"/>
          <w:lang w:val="en-US" w:eastAsia="zh-CN"/>
        </w:rPr>
        <w:t>7</w:t>
      </w:r>
      <w:r>
        <w:rPr>
          <w:rFonts w:ascii="Times New Roman" w:hAnsi="仿宋" w:eastAsia="仿宋"/>
          <w:kern w:val="0"/>
          <w:sz w:val="32"/>
          <w:szCs w:val="32"/>
        </w:rPr>
        <w:t>月</w:t>
      </w:r>
      <w:r>
        <w:rPr>
          <w:rFonts w:hint="eastAsia" w:ascii="Times New Roman" w:hAnsi="仿宋" w:eastAsia="仿宋"/>
          <w:kern w:val="0"/>
          <w:sz w:val="32"/>
          <w:szCs w:val="32"/>
          <w:lang w:val="en-US" w:eastAsia="zh-CN"/>
        </w:rPr>
        <w:t>8</w:t>
      </w:r>
      <w:r>
        <w:rPr>
          <w:rFonts w:ascii="Times New Roman" w:hAnsi="仿宋" w:eastAsia="仿宋"/>
          <w:kern w:val="0"/>
          <w:sz w:val="32"/>
          <w:szCs w:val="32"/>
        </w:rPr>
        <w:t>日</w:t>
      </w:r>
    </w:p>
    <w:p>
      <w:pPr>
        <w:spacing w:line="500" w:lineRule="exact"/>
        <w:ind w:right="27" w:rightChars="13"/>
        <w:rPr>
          <w:rFonts w:hint="eastAsia" w:ascii="仿宋" w:hAnsi="仿宋" w:eastAsia="仿宋"/>
          <w:sz w:val="32"/>
          <w:szCs w:val="32"/>
        </w:rPr>
      </w:pPr>
    </w:p>
    <w:p>
      <w:pPr>
        <w:spacing w:line="420" w:lineRule="exact"/>
        <w:rPr>
          <w:rFonts w:hint="eastAsia"/>
          <w:color w:val="000000"/>
        </w:rPr>
      </w:pPr>
      <w:r>
        <w:rPr>
          <w:rFonts w:hint="eastAsia" w:ascii="仿宋_GB2312" w:hAnsi="仿宋_GB2312" w:eastAsia="仿宋_GB2312" w:cs="仿宋_GB2312"/>
          <w:b/>
          <w:bCs w:val="0"/>
          <w:sz w:val="32"/>
          <w:u w:val="single"/>
          <w:lang w:eastAsia="zh-CN"/>
        </w:rPr>
        <w:t>公开方式：主动公开</w:t>
      </w:r>
      <w:r>
        <w:rPr>
          <w:rFonts w:hint="eastAsia" w:ascii="方正小标宋简体" w:eastAsia="方正小标宋简体"/>
          <w:b/>
          <w:sz w:val="32"/>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ascii="方正小标宋简体" w:hAnsi="仿宋" w:eastAsia="方正小标宋简体" w:cs="宋体"/>
          <w:b w:val="0"/>
          <w:bCs/>
          <w:kern w:val="0"/>
          <w:sz w:val="44"/>
          <w:szCs w:val="44"/>
        </w:rPr>
      </w:pPr>
      <w:r>
        <w:rPr>
          <w:rFonts w:hint="eastAsia" w:ascii="仿宋_GB2312" w:eastAsia="仿宋_GB2312"/>
          <w:sz w:val="28"/>
          <w:szCs w:val="28"/>
          <w:u w:val="single"/>
          <w:lang w:val="en-US" w:eastAsia="zh-CN"/>
        </w:rPr>
        <w:t xml:space="preserve"> 汪</w:t>
      </w:r>
      <w:r>
        <w:rPr>
          <w:rFonts w:hint="eastAsia" w:ascii="仿宋_GB2312" w:eastAsia="仿宋_GB2312"/>
          <w:sz w:val="28"/>
          <w:szCs w:val="28"/>
          <w:u w:val="single"/>
        </w:rPr>
        <w:t xml:space="preserve">洞乡党政办公室　　　　         </w:t>
      </w:r>
      <w:r>
        <w:rPr>
          <w:rFonts w:hint="eastAsia" w:ascii="仿宋_GB2312" w:eastAsia="仿宋_GB2312"/>
          <w:sz w:val="28"/>
          <w:szCs w:val="28"/>
          <w:u w:val="single"/>
          <w:lang w:val="en-US" w:eastAsia="zh-CN"/>
        </w:rPr>
        <w:t xml:space="preserve"> </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 xml:space="preserve"> </w:t>
      </w:r>
      <w:r>
        <w:rPr>
          <w:rFonts w:hint="eastAsia" w:ascii="仿宋_GB2312" w:eastAsia="仿宋_GB2312"/>
          <w:sz w:val="28"/>
          <w:szCs w:val="28"/>
          <w:u w:val="single"/>
        </w:rPr>
        <w:t xml:space="preserve">  </w:t>
      </w:r>
      <w:r>
        <w:rPr>
          <w:rFonts w:hint="eastAsia" w:ascii="仿宋_GB2312" w:eastAsia="仿宋_GB2312"/>
          <w:sz w:val="28"/>
          <w:szCs w:val="28"/>
          <w:u w:val="single"/>
          <w:lang w:val="en-US" w:eastAsia="zh-CN"/>
        </w:rPr>
        <w:t>2021</w:t>
      </w:r>
      <w:r>
        <w:rPr>
          <w:rFonts w:hint="eastAsia" w:ascii="仿宋_GB2312" w:eastAsia="仿宋_GB2312"/>
          <w:sz w:val="28"/>
          <w:szCs w:val="28"/>
          <w:u w:val="single"/>
        </w:rPr>
        <w:t>年</w:t>
      </w:r>
      <w:r>
        <w:rPr>
          <w:rFonts w:hint="eastAsia" w:ascii="仿宋_GB2312" w:eastAsia="仿宋_GB2312"/>
          <w:sz w:val="28"/>
          <w:szCs w:val="28"/>
          <w:u w:val="single"/>
          <w:lang w:val="en-US" w:eastAsia="zh-CN"/>
        </w:rPr>
        <w:t>7</w:t>
      </w:r>
      <w:r>
        <w:rPr>
          <w:rFonts w:hint="eastAsia" w:ascii="仿宋_GB2312" w:eastAsia="仿宋_GB2312"/>
          <w:sz w:val="28"/>
          <w:szCs w:val="28"/>
          <w:u w:val="single"/>
        </w:rPr>
        <w:t>月</w:t>
      </w:r>
      <w:r>
        <w:rPr>
          <w:rFonts w:hint="eastAsia" w:ascii="仿宋_GB2312" w:eastAsia="仿宋_GB2312"/>
          <w:sz w:val="28"/>
          <w:szCs w:val="28"/>
          <w:u w:val="single"/>
          <w:lang w:val="en-US" w:eastAsia="zh-CN"/>
        </w:rPr>
        <w:t>8</w:t>
      </w:r>
      <w:r>
        <w:rPr>
          <w:rFonts w:hint="eastAsia" w:ascii="仿宋_GB2312" w:eastAsia="仿宋_GB2312"/>
          <w:sz w:val="28"/>
          <w:szCs w:val="28"/>
          <w:u w:val="single"/>
        </w:rPr>
        <w:t>日印发</w:t>
      </w:r>
      <w:r>
        <w:rPr>
          <w:rFonts w:hint="eastAsia" w:ascii="仿宋_GB2312" w:eastAsia="仿宋_GB2312"/>
          <w:sz w:val="28"/>
          <w:szCs w:val="28"/>
          <w:u w:val="single"/>
          <w:lang w:val="en-US" w:eastAsia="zh-CN"/>
        </w:rPr>
        <w:t xml:space="preserve">  </w:t>
      </w:r>
    </w:p>
    <w:p>
      <w:pPr>
        <w:widowControl/>
        <w:shd w:val="clear" w:color="auto" w:fill="FFFFFF"/>
        <w:spacing w:line="520" w:lineRule="atLeast"/>
        <w:jc w:val="center"/>
        <w:rPr>
          <w:rFonts w:ascii="方正小标宋简体" w:hAnsi="仿宋" w:eastAsia="方正小标宋简体" w:cs="宋体"/>
          <w:b w:val="0"/>
          <w:bCs/>
          <w:kern w:val="0"/>
          <w:sz w:val="44"/>
          <w:szCs w:val="44"/>
        </w:rPr>
      </w:pPr>
      <w:r>
        <w:rPr>
          <w:rFonts w:hint="eastAsia" w:ascii="方正小标宋简体" w:hAnsi="仿宋" w:eastAsia="方正小标宋简体" w:cs="宋体"/>
          <w:b w:val="0"/>
          <w:bCs/>
          <w:kern w:val="0"/>
          <w:sz w:val="44"/>
          <w:szCs w:val="44"/>
        </w:rPr>
        <w:t>汪洞乡高危孕产妇管理技术指导方案</w:t>
      </w:r>
    </w:p>
    <w:p>
      <w:pPr>
        <w:adjustRightInd w:val="0"/>
        <w:snapToGrid w:val="0"/>
        <w:spacing w:line="520" w:lineRule="exact"/>
        <w:ind w:firstLine="640" w:firstLineChars="200"/>
        <w:rPr>
          <w:rFonts w:ascii="仿宋_GB2312" w:eastAsia="仿宋_GB2312"/>
          <w:b/>
          <w:bCs/>
          <w:sz w:val="32"/>
          <w:szCs w:val="32"/>
        </w:rPr>
      </w:pPr>
      <w:r>
        <w:rPr>
          <w:rFonts w:hint="eastAsia" w:ascii="仿宋_GB2312" w:hAnsi="仿宋" w:eastAsia="仿宋_GB2312" w:cs="宋体"/>
          <w:kern w:val="0"/>
          <w:sz w:val="32"/>
          <w:szCs w:val="32"/>
        </w:rPr>
        <w:t>为认真贯彻落实《中华人民共和国母婴保健法》、《中华人民共和国母婴保健法实施办法》、《中国妇女发展纲要（</w:t>
      </w:r>
      <w:r>
        <w:rPr>
          <w:rFonts w:ascii="仿宋_GB2312" w:hAnsi="仿宋" w:eastAsia="仿宋_GB2312" w:cs="宋体"/>
          <w:kern w:val="0"/>
          <w:sz w:val="32"/>
          <w:szCs w:val="32"/>
        </w:rPr>
        <w:t>2011—2020</w:t>
      </w:r>
      <w:r>
        <w:rPr>
          <w:rFonts w:hint="eastAsia" w:ascii="仿宋_GB2312" w:hAnsi="仿宋" w:eastAsia="仿宋_GB2312" w:cs="宋体"/>
          <w:kern w:val="0"/>
          <w:sz w:val="32"/>
          <w:szCs w:val="32"/>
        </w:rPr>
        <w:t>年）》、《中国儿童发展纲要（</w:t>
      </w:r>
      <w:r>
        <w:rPr>
          <w:rFonts w:ascii="仿宋_GB2312" w:hAnsi="仿宋" w:eastAsia="仿宋_GB2312" w:cs="宋体"/>
          <w:kern w:val="0"/>
          <w:sz w:val="32"/>
          <w:szCs w:val="32"/>
        </w:rPr>
        <w:t>2011—2020</w:t>
      </w:r>
      <w:r>
        <w:rPr>
          <w:rFonts w:hint="eastAsia" w:ascii="仿宋_GB2312" w:hAnsi="仿宋" w:eastAsia="仿宋_GB2312" w:cs="宋体"/>
          <w:kern w:val="0"/>
          <w:sz w:val="32"/>
          <w:szCs w:val="32"/>
        </w:rPr>
        <w:t>年）》以及国务院《健康中国</w:t>
      </w:r>
      <w:r>
        <w:rPr>
          <w:rFonts w:ascii="仿宋_GB2312" w:hAnsi="仿宋" w:eastAsia="仿宋_GB2312" w:cs="宋体"/>
          <w:kern w:val="0"/>
          <w:sz w:val="32"/>
          <w:szCs w:val="32"/>
        </w:rPr>
        <w:t>2030</w:t>
      </w:r>
      <w:r>
        <w:rPr>
          <w:rFonts w:hint="eastAsia" w:ascii="仿宋_GB2312" w:hAnsi="仿宋" w:eastAsia="仿宋_GB2312" w:cs="宋体"/>
          <w:kern w:val="0"/>
          <w:sz w:val="32"/>
          <w:szCs w:val="32"/>
        </w:rPr>
        <w:t>规划》，切实保障孕产妇分娩安全和母婴健康，根据《广西壮族自治区母婴保健管理办法》、《广西孕产期保健工作规范》和《</w:t>
      </w:r>
      <w:r>
        <w:rPr>
          <w:rFonts w:hint="eastAsia" w:ascii="仿宋_GB2312" w:hAnsi="宋体" w:eastAsia="仿宋_GB2312"/>
          <w:sz w:val="32"/>
          <w:szCs w:val="32"/>
        </w:rPr>
        <w:t>自治区卫生计生委关于进一步加强母婴安全保障工作的通知</w:t>
      </w:r>
      <w:r>
        <w:rPr>
          <w:rFonts w:hint="eastAsia" w:ascii="仿宋_GB2312" w:hAnsi="仿宋" w:eastAsia="仿宋_GB2312" w:cs="宋体"/>
          <w:kern w:val="0"/>
          <w:sz w:val="32"/>
          <w:szCs w:val="32"/>
        </w:rPr>
        <w:t>》（</w:t>
      </w:r>
      <w:r>
        <w:rPr>
          <w:rFonts w:hint="eastAsia" w:ascii="仿宋_GB2312" w:hAnsi="宋体" w:eastAsia="仿宋_GB2312" w:cs="仿宋_GB2312"/>
          <w:sz w:val="32"/>
          <w:szCs w:val="32"/>
        </w:rPr>
        <w:t>桂卫妇幼发〔</w:t>
      </w:r>
      <w:r>
        <w:rPr>
          <w:rFonts w:ascii="仿宋_GB2312" w:hAnsi="宋体" w:eastAsia="仿宋_GB2312" w:cs="仿宋_GB2312"/>
          <w:sz w:val="32"/>
          <w:szCs w:val="32"/>
        </w:rPr>
        <w:t>2017</w:t>
      </w:r>
      <w:r>
        <w:rPr>
          <w:rFonts w:hint="eastAsia" w:ascii="仿宋_GB2312" w:hAnsi="宋体" w:eastAsia="仿宋_GB2312" w:cs="仿宋_GB2312"/>
          <w:sz w:val="32"/>
          <w:szCs w:val="32"/>
        </w:rPr>
        <w:t>〕</w:t>
      </w:r>
      <w:r>
        <w:rPr>
          <w:rFonts w:ascii="仿宋_GB2312" w:hAnsi="宋体" w:eastAsia="仿宋_GB2312" w:cs="仿宋_GB2312"/>
          <w:sz w:val="32"/>
          <w:szCs w:val="32"/>
        </w:rPr>
        <w:t>20</w:t>
      </w:r>
      <w:r>
        <w:rPr>
          <w:rFonts w:hint="eastAsia" w:ascii="仿宋_GB2312" w:hAnsi="宋体" w:eastAsia="仿宋_GB2312" w:cs="仿宋_GB2312"/>
          <w:sz w:val="32"/>
          <w:szCs w:val="32"/>
        </w:rPr>
        <w:t>号</w:t>
      </w:r>
      <w:r>
        <w:rPr>
          <w:rFonts w:hint="eastAsia" w:ascii="仿宋_GB2312" w:hAnsi="仿宋" w:eastAsia="仿宋_GB2312" w:cs="宋体"/>
          <w:kern w:val="0"/>
          <w:sz w:val="32"/>
          <w:szCs w:val="32"/>
        </w:rPr>
        <w:t>）要求，为做好我乡高危孕产妇服务管理工作，特制定本方案。</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黑体" w:hAnsi="黑体" w:eastAsia="黑体" w:cs="宋体"/>
          <w:kern w:val="0"/>
          <w:sz w:val="32"/>
          <w:szCs w:val="32"/>
        </w:rPr>
      </w:pPr>
      <w:r>
        <w:rPr>
          <w:rFonts w:hint="eastAsia" w:ascii="黑体" w:hAnsi="黑体" w:eastAsia="黑体" w:cs="宋体"/>
          <w:kern w:val="0"/>
          <w:sz w:val="32"/>
          <w:szCs w:val="32"/>
        </w:rPr>
        <w:t>一、目标任务</w:t>
      </w:r>
      <w:r>
        <w:rPr>
          <w:rFonts w:ascii="黑体" w:hAnsi="黑体" w:eastAsia="黑体" w:cs="宋体"/>
          <w:kern w:val="0"/>
          <w:sz w:val="32"/>
          <w:szCs w:val="32"/>
        </w:rPr>
        <w:t xml:space="preserve"> </w:t>
      </w:r>
    </w:p>
    <w:p>
      <w:pPr>
        <w:widowControl/>
        <w:shd w:val="clear" w:color="auto" w:fill="FFFFFF"/>
        <w:spacing w:line="520" w:lineRule="exact"/>
        <w:ind w:firstLine="640" w:firstLineChars="200"/>
        <w:jc w:val="left"/>
        <w:rPr>
          <w:rFonts w:ascii="仿宋_GB2312" w:eastAsia="仿宋_GB2312"/>
          <w:sz w:val="32"/>
          <w:szCs w:val="32"/>
        </w:rPr>
      </w:pPr>
      <w:r>
        <w:rPr>
          <w:rFonts w:hint="eastAsia" w:ascii="仿宋_GB2312" w:hAnsi="仿宋" w:eastAsia="仿宋_GB2312" w:cs="宋体"/>
          <w:kern w:val="0"/>
          <w:sz w:val="32"/>
          <w:szCs w:val="32"/>
        </w:rPr>
        <w:t>通过进一步加强对高危孕产妇的服务管理，</w:t>
      </w:r>
      <w:r>
        <w:rPr>
          <w:rFonts w:hint="eastAsia" w:ascii="仿宋_GB2312" w:hAnsi="宋体" w:eastAsia="仿宋_GB2312"/>
          <w:sz w:val="32"/>
          <w:szCs w:val="32"/>
        </w:rPr>
        <w:t>有效遏制我乡孕产妇死亡率反弹趋势，预防和减少孕产妇、婴儿死亡，切实保障母婴安全和全面两孩政策实施。</w:t>
      </w:r>
    </w:p>
    <w:p>
      <w:pPr>
        <w:widowControl/>
        <w:shd w:val="clear" w:color="auto" w:fill="FFFFFF"/>
        <w:spacing w:line="520" w:lineRule="exact"/>
        <w:ind w:firstLine="640" w:firstLineChars="200"/>
        <w:jc w:val="left"/>
        <w:rPr>
          <w:rFonts w:ascii="黑体" w:hAnsi="黑体" w:eastAsia="黑体" w:cs="宋体"/>
          <w:kern w:val="0"/>
          <w:sz w:val="32"/>
          <w:szCs w:val="32"/>
        </w:rPr>
      </w:pPr>
      <w:r>
        <w:rPr>
          <w:rFonts w:hint="eastAsia" w:ascii="黑体" w:hAnsi="黑体" w:eastAsia="黑体" w:cs="宋体"/>
          <w:kern w:val="0"/>
          <w:sz w:val="32"/>
          <w:szCs w:val="32"/>
        </w:rPr>
        <w:t>二、组织机构</w:t>
      </w:r>
      <w:r>
        <w:rPr>
          <w:rFonts w:ascii="黑体" w:hAnsi="黑体" w:eastAsia="黑体"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成立汪洞乡高危孕产妇管理技术指导工作领导小组。</w:t>
      </w:r>
    </w:p>
    <w:p>
      <w:pPr>
        <w:widowControl/>
        <w:shd w:val="clear" w:color="auto" w:fill="FFFFFF"/>
        <w:spacing w:line="520" w:lineRule="exact"/>
        <w:ind w:firstLine="640" w:firstLineChars="200"/>
        <w:jc w:val="left"/>
        <w:rPr>
          <w:rFonts w:hint="eastAsia" w:ascii="仿宋_GB2312" w:hAnsi="仿宋" w:eastAsia="仿宋_GB2312" w:cs="宋体"/>
          <w:kern w:val="0"/>
          <w:sz w:val="32"/>
          <w:szCs w:val="32"/>
          <w:lang w:eastAsia="zh-CN"/>
        </w:rPr>
      </w:pPr>
      <w:r>
        <w:rPr>
          <w:rFonts w:hint="eastAsia" w:ascii="仿宋_GB2312" w:hAnsi="仿宋" w:eastAsia="仿宋_GB2312" w:cs="宋体"/>
          <w:kern w:val="0"/>
          <w:sz w:val="32"/>
          <w:szCs w:val="32"/>
        </w:rPr>
        <w:t>组</w:t>
      </w: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rPr>
        <w:t xml:space="preserve">长：韦必料 </w:t>
      </w: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lang w:eastAsia="zh-CN"/>
        </w:rPr>
        <w:t>汪洞乡党委委员、武装部长</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副组长：</w:t>
      </w:r>
      <w:r>
        <w:rPr>
          <w:rFonts w:hint="eastAsia" w:ascii="仿宋_GB2312" w:hAnsi="Verdana" w:eastAsia="仿宋_GB2312"/>
          <w:color w:val="333333"/>
          <w:sz w:val="32"/>
          <w:szCs w:val="32"/>
        </w:rPr>
        <w:t>梅  香</w:t>
      </w:r>
      <w:r>
        <w:rPr>
          <w:rFonts w:ascii="仿宋_GB2312" w:hAnsi="Verdana" w:eastAsia="仿宋_GB2312"/>
          <w:color w:val="333333"/>
          <w:sz w:val="32"/>
          <w:szCs w:val="32"/>
        </w:rPr>
        <w:t> </w:t>
      </w:r>
      <w:r>
        <w:rPr>
          <w:rFonts w:hint="eastAsia" w:ascii="仿宋_GB2312" w:hAnsi="Verdana" w:eastAsia="仿宋_GB2312"/>
          <w:color w:val="333333"/>
          <w:sz w:val="32"/>
          <w:szCs w:val="32"/>
        </w:rPr>
        <w:t xml:space="preserve"> 汪洞乡卫生院院长</w:t>
      </w:r>
    </w:p>
    <w:p>
      <w:pPr>
        <w:widowControl/>
        <w:shd w:val="clear" w:color="auto" w:fill="FFFFFF"/>
        <w:spacing w:line="520" w:lineRule="exact"/>
        <w:ind w:firstLine="640" w:firstLineChars="200"/>
        <w:jc w:val="left"/>
        <w:rPr>
          <w:rFonts w:hint="eastAsia" w:ascii="仿宋_GB2312" w:hAnsi="Verdana" w:eastAsia="仿宋_GB2312"/>
          <w:color w:val="333333"/>
          <w:sz w:val="32"/>
          <w:szCs w:val="32"/>
        </w:rPr>
      </w:pPr>
      <w:r>
        <w:rPr>
          <w:rFonts w:hint="eastAsia" w:ascii="仿宋_GB2312" w:hAnsi="仿宋" w:eastAsia="仿宋_GB2312"/>
          <w:sz w:val="32"/>
          <w:szCs w:val="32"/>
        </w:rPr>
        <w:t>成</w:t>
      </w:r>
      <w:r>
        <w:rPr>
          <w:rFonts w:ascii="仿宋_GB2312" w:hAnsi="仿宋" w:eastAsia="仿宋_GB2312"/>
          <w:sz w:val="32"/>
          <w:szCs w:val="32"/>
        </w:rPr>
        <w:t xml:space="preserve">  </w:t>
      </w:r>
      <w:r>
        <w:rPr>
          <w:rFonts w:hint="eastAsia" w:ascii="仿宋_GB2312" w:hAnsi="仿宋" w:eastAsia="仿宋_GB2312"/>
          <w:sz w:val="32"/>
          <w:szCs w:val="32"/>
        </w:rPr>
        <w:t>员：</w:t>
      </w:r>
      <w:r>
        <w:rPr>
          <w:rFonts w:hint="eastAsia" w:ascii="仿宋_GB2312" w:hAnsi="Verdana" w:eastAsia="仿宋_GB2312"/>
          <w:color w:val="333333"/>
          <w:sz w:val="32"/>
          <w:szCs w:val="32"/>
        </w:rPr>
        <w:t>唐智海  汪洞乡卫生院副院长</w:t>
      </w:r>
    </w:p>
    <w:p>
      <w:pPr>
        <w:widowControl/>
        <w:shd w:val="clear" w:color="auto" w:fill="FFFFFF"/>
        <w:spacing w:line="520" w:lineRule="exact"/>
        <w:ind w:firstLine="640" w:firstLineChars="200"/>
        <w:jc w:val="left"/>
        <w:rPr>
          <w:rFonts w:ascii="仿宋_GB2312" w:hAnsi="Verdana" w:eastAsia="仿宋_GB2312"/>
          <w:color w:val="333333"/>
          <w:sz w:val="32"/>
          <w:szCs w:val="32"/>
        </w:rPr>
      </w:pPr>
      <w:r>
        <w:rPr>
          <w:rFonts w:hint="eastAsia" w:ascii="仿宋_GB2312" w:hAnsi="Verdana" w:eastAsia="仿宋_GB2312"/>
          <w:color w:val="333333"/>
          <w:sz w:val="32"/>
          <w:szCs w:val="32"/>
        </w:rPr>
        <w:t xml:space="preserve">        韦喜朵  汪洞乡卫生院副院长</w:t>
      </w:r>
    </w:p>
    <w:p>
      <w:pPr>
        <w:widowControl/>
        <w:shd w:val="clear" w:color="auto" w:fill="FFFFFF"/>
        <w:spacing w:line="520" w:lineRule="exact"/>
        <w:ind w:firstLine="1920" w:firstLineChars="6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韦雪玲</w:t>
      </w: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rPr>
        <w:t>汪洞乡卫生院办公室主任</w:t>
      </w:r>
    </w:p>
    <w:p>
      <w:pPr>
        <w:widowControl/>
        <w:shd w:val="clear" w:color="auto" w:fill="FFFFFF"/>
        <w:spacing w:line="520" w:lineRule="exact"/>
        <w:ind w:firstLine="1920" w:firstLineChars="6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廖华燕</w:t>
      </w: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rPr>
        <w:t>汪洞乡卫生院公卫主任</w:t>
      </w:r>
    </w:p>
    <w:p>
      <w:pPr>
        <w:widowControl/>
        <w:shd w:val="clear" w:color="auto" w:fill="FFFFFF"/>
        <w:spacing w:line="520" w:lineRule="exact"/>
        <w:ind w:firstLine="1920" w:firstLineChars="6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银丽爽　汪洞乡卫生院妇产科医生</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rPr>
        <w:t>邓  琳  汪洞乡卫生院妇保信息员</w:t>
      </w:r>
    </w:p>
    <w:p>
      <w:pPr>
        <w:widowControl/>
        <w:shd w:val="clear" w:color="auto" w:fill="FFFFFF"/>
        <w:spacing w:line="520" w:lineRule="exact"/>
        <w:ind w:firstLine="1920" w:firstLineChars="6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银玉耸  汪洞乡卫生院检验员</w:t>
      </w:r>
      <w:r>
        <w:rPr>
          <w:rFonts w:ascii="仿宋_GB2312" w:hAnsi="仿宋" w:eastAsia="仿宋_GB2312" w:cs="宋体"/>
          <w:kern w:val="0"/>
          <w:sz w:val="32"/>
          <w:szCs w:val="32"/>
        </w:rPr>
        <w:t xml:space="preserve">        </w:t>
      </w:r>
    </w:p>
    <w:p>
      <w:pPr>
        <w:widowControl/>
        <w:shd w:val="clear" w:color="auto" w:fill="FFFFFF"/>
        <w:spacing w:line="520" w:lineRule="exact"/>
        <w:ind w:firstLine="1920" w:firstLineChars="6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各村村委、各村村医、计生专干</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领导小组下设办公室，办公室主任由梅香同志兼任，办公室设在卫生院，由邓琳协助高危孕产妇的服务管理和协调工作。</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黑体" w:hAnsi="黑体" w:eastAsia="黑体" w:cs="宋体"/>
          <w:kern w:val="0"/>
          <w:sz w:val="32"/>
          <w:szCs w:val="32"/>
        </w:rPr>
      </w:pPr>
      <w:r>
        <w:rPr>
          <w:rFonts w:hint="eastAsia" w:ascii="黑体" w:hAnsi="黑体" w:eastAsia="黑体" w:cs="宋体"/>
          <w:kern w:val="0"/>
          <w:sz w:val="32"/>
          <w:szCs w:val="32"/>
        </w:rPr>
        <w:t>三、工作任务</w:t>
      </w:r>
      <w:r>
        <w:rPr>
          <w:rFonts w:ascii="黑体" w:hAnsi="黑体" w:eastAsia="黑体"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高危妊娠对孕产妇及胎儿有较高危险性，可能导致难产或危及母婴安全。凡具备患有各种急慢性疾病和妊娠并发症、居住不良环境、不良社会因素等高危妊娠因素的孕产妇均称为高危孕产妇。因患有急危重妊娠并发症或合并症，或实验室检查结果达到危极值状态，需要紧急救治的孕产妇称为危重孕产妇。危重孕产妇包含在高危孕产妇的范畴之内。为做好高危孕产妇服务管理，各级医疗卫生保健机构需完成以下工作任务。</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hint="eastAsia" w:ascii="楷体_GB2312" w:hAnsi="仿宋" w:eastAsia="楷体_GB2312" w:cs="宋体"/>
          <w:kern w:val="0"/>
          <w:sz w:val="32"/>
          <w:szCs w:val="32"/>
          <w:lang w:eastAsia="zh-CN"/>
        </w:rPr>
      </w:pPr>
      <w:r>
        <w:rPr>
          <w:rFonts w:hint="eastAsia" w:ascii="楷体_GB2312" w:hAnsi="仿宋" w:eastAsia="楷体_GB2312" w:cs="宋体"/>
          <w:bCs/>
          <w:kern w:val="0"/>
          <w:sz w:val="32"/>
          <w:szCs w:val="32"/>
        </w:rPr>
        <w:t>（一）加强高危孕产妇的动态管理</w:t>
      </w:r>
      <w:r>
        <w:rPr>
          <w:rFonts w:hint="eastAsia" w:ascii="楷体_GB2312" w:hAnsi="仿宋" w:eastAsia="楷体_GB2312" w:cs="宋体"/>
          <w:kern w:val="0"/>
          <w:sz w:val="32"/>
          <w:szCs w:val="32"/>
          <w:lang w:eastAsia="zh-CN"/>
        </w:rPr>
        <w:t>。</w:t>
      </w:r>
    </w:p>
    <w:p>
      <w:pPr>
        <w:widowControl/>
        <w:shd w:val="clear" w:color="auto" w:fill="FFFFFF"/>
        <w:spacing w:line="520" w:lineRule="exact"/>
        <w:ind w:firstLine="643" w:firstLineChars="200"/>
        <w:jc w:val="left"/>
        <w:rPr>
          <w:rFonts w:hint="eastAsia" w:ascii="仿宋_GB2312" w:hAnsi="仿宋" w:eastAsia="仿宋_GB2312" w:cs="宋体"/>
          <w:b/>
          <w:kern w:val="0"/>
          <w:sz w:val="32"/>
          <w:szCs w:val="32"/>
          <w:lang w:eastAsia="zh-CN"/>
        </w:rPr>
      </w:pPr>
      <w:r>
        <w:rPr>
          <w:rFonts w:ascii="仿宋_GB2312" w:hAnsi="仿宋" w:eastAsia="仿宋_GB2312" w:cs="宋体"/>
          <w:b/>
          <w:kern w:val="0"/>
          <w:sz w:val="32"/>
          <w:szCs w:val="32"/>
        </w:rPr>
        <w:t>1.</w:t>
      </w:r>
      <w:r>
        <w:rPr>
          <w:rFonts w:hint="eastAsia" w:ascii="仿宋_GB2312" w:hAnsi="仿宋" w:eastAsia="仿宋_GB2312" w:cs="宋体"/>
          <w:b/>
          <w:kern w:val="0"/>
          <w:sz w:val="32"/>
          <w:szCs w:val="32"/>
        </w:rPr>
        <w:t>高危妊娠遵循早发现、早管理的原则</w:t>
      </w:r>
      <w:r>
        <w:rPr>
          <w:rFonts w:hint="eastAsia" w:ascii="仿宋_GB2312" w:hAnsi="仿宋" w:eastAsia="仿宋_GB2312" w:cs="宋体"/>
          <w:b/>
          <w:kern w:val="0"/>
          <w:sz w:val="32"/>
          <w:szCs w:val="32"/>
          <w:lang w:eastAsia="zh-CN"/>
        </w:rPr>
        <w:t>。</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各级提供母婴保健技术服务的医疗保健机构对孕产妇实行全程跟踪管理，对所有要求生育的孕妇建立《广西母子健康手册》，并于检查当天将孕妇信息录入《广西桂妇儿健康服务信息管理系统》。</w:t>
      </w:r>
      <w:r>
        <w:rPr>
          <w:rFonts w:ascii="仿宋_GB2312" w:hAnsi="仿宋" w:eastAsia="仿宋_GB2312" w:cs="宋体"/>
          <w:kern w:val="0"/>
          <w:sz w:val="32"/>
          <w:szCs w:val="32"/>
        </w:rPr>
        <w:t xml:space="preserve"> </w:t>
      </w:r>
    </w:p>
    <w:p>
      <w:pPr>
        <w:widowControl/>
        <w:shd w:val="clear" w:color="auto" w:fill="FFFFFF"/>
        <w:spacing w:line="520" w:lineRule="exact"/>
        <w:ind w:firstLine="643" w:firstLineChars="200"/>
        <w:jc w:val="left"/>
        <w:rPr>
          <w:rFonts w:hint="eastAsia" w:ascii="仿宋_GB2312" w:hAnsi="仿宋" w:eastAsia="仿宋_GB2312" w:cs="宋体"/>
          <w:b/>
          <w:kern w:val="0"/>
          <w:sz w:val="32"/>
          <w:szCs w:val="32"/>
          <w:lang w:eastAsia="zh-CN"/>
        </w:rPr>
      </w:pPr>
      <w:r>
        <w:rPr>
          <w:rFonts w:ascii="仿宋_GB2312" w:hAnsi="仿宋" w:eastAsia="仿宋_GB2312" w:cs="宋体"/>
          <w:b/>
          <w:kern w:val="0"/>
          <w:sz w:val="32"/>
          <w:szCs w:val="32"/>
        </w:rPr>
        <w:t>2.</w:t>
      </w:r>
      <w:r>
        <w:rPr>
          <w:rFonts w:hint="eastAsia" w:ascii="仿宋_GB2312" w:hAnsi="仿宋" w:eastAsia="仿宋_GB2312" w:cs="宋体"/>
          <w:b/>
          <w:kern w:val="0"/>
          <w:sz w:val="32"/>
          <w:szCs w:val="32"/>
        </w:rPr>
        <w:t>医疗保健机构实行首诊负责制</w:t>
      </w:r>
      <w:r>
        <w:rPr>
          <w:rFonts w:hint="eastAsia" w:ascii="仿宋_GB2312" w:hAnsi="仿宋" w:eastAsia="仿宋_GB2312" w:cs="宋体"/>
          <w:b/>
          <w:kern w:val="0"/>
          <w:sz w:val="32"/>
          <w:szCs w:val="32"/>
          <w:lang w:eastAsia="zh-CN"/>
        </w:rPr>
        <w:t>。</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对初诊建卡的孕妇要按首诊规范，详细地采集既往疾病史和孕育史，进行系统的全身体格检查，并进行首次高危因素筛查和高危评分，按</w:t>
      </w:r>
      <w:r>
        <w:rPr>
          <w:rFonts w:hint="eastAsia" w:ascii="仿宋_GB2312" w:hAnsi="仿宋" w:eastAsia="仿宋_GB2312" w:cs="Tahoma"/>
          <w:kern w:val="0"/>
          <w:sz w:val="32"/>
          <w:szCs w:val="32"/>
        </w:rPr>
        <w:t>孕产妇妊娠风险筛查表</w:t>
      </w:r>
      <w:r>
        <w:rPr>
          <w:rFonts w:hint="eastAsia" w:ascii="仿宋_GB2312" w:hAnsi="仿宋" w:eastAsia="仿宋_GB2312" w:cs="Tahoma"/>
          <w:color w:val="000000"/>
          <w:kern w:val="0"/>
          <w:sz w:val="32"/>
          <w:szCs w:val="32"/>
        </w:rPr>
        <w:t>（</w:t>
      </w:r>
      <w:r>
        <w:rPr>
          <w:rFonts w:hint="eastAsia" w:ascii="仿宋_GB2312" w:hAnsi="仿宋" w:eastAsia="仿宋_GB2312" w:cs="Tahoma"/>
          <w:kern w:val="0"/>
          <w:sz w:val="32"/>
          <w:szCs w:val="32"/>
        </w:rPr>
        <w:t>见附件</w:t>
      </w:r>
      <w:r>
        <w:rPr>
          <w:rFonts w:ascii="仿宋_GB2312" w:hAnsi="仿宋" w:eastAsia="仿宋_GB2312" w:cs="Tahoma"/>
          <w:kern w:val="0"/>
          <w:sz w:val="32"/>
          <w:szCs w:val="32"/>
        </w:rPr>
        <w:t>1</w:t>
      </w:r>
      <w:r>
        <w:rPr>
          <w:rFonts w:hint="eastAsia" w:ascii="仿宋_GB2312" w:hAnsi="仿宋" w:eastAsia="仿宋_GB2312" w:cs="Tahoma"/>
          <w:kern w:val="0"/>
          <w:sz w:val="32"/>
          <w:szCs w:val="32"/>
        </w:rPr>
        <w:t>）进行筛查，</w:t>
      </w:r>
      <w:r>
        <w:rPr>
          <w:rFonts w:hint="eastAsia" w:ascii="仿宋_GB2312" w:hAnsi="仿宋" w:eastAsia="仿宋_GB2312" w:cs="宋体"/>
          <w:kern w:val="0"/>
          <w:sz w:val="32"/>
          <w:szCs w:val="32"/>
        </w:rPr>
        <w:t>判断有无妊娠合并症和禁忌症。一旦发现高危因素，应进行专册登记并及时录入《广西桂妇儿健康服务信息管理系统》，并在《广西母子健康手册》封面上作高危标识，列入高危管理的范畴，同时按信息管理程序报告县妇幼保健院高危孕产妇管理办公室</w:t>
      </w:r>
      <w:r>
        <w:rPr>
          <w:rFonts w:ascii="仿宋_GB2312" w:hAnsi="仿宋" w:eastAsia="仿宋_GB2312" w:cs="宋体"/>
          <w:kern w:val="0"/>
          <w:sz w:val="32"/>
          <w:szCs w:val="32"/>
        </w:rPr>
        <w:t>,</w:t>
      </w:r>
      <w:r>
        <w:rPr>
          <w:rFonts w:hint="eastAsia" w:ascii="仿宋_GB2312" w:hAnsi="仿宋" w:eastAsia="仿宋_GB2312" w:cs="宋体"/>
          <w:kern w:val="0"/>
          <w:sz w:val="32"/>
          <w:szCs w:val="32"/>
        </w:rPr>
        <w:t>县妇幼保健院应及时将信息反馈到孕妇</w:t>
      </w:r>
      <w:r>
        <w:rPr>
          <w:rFonts w:hint="eastAsia" w:ascii="仿宋_GB2312" w:hAnsi="仿宋" w:eastAsia="仿宋_GB2312" w:cs="宋体"/>
          <w:color w:val="000000"/>
          <w:kern w:val="0"/>
          <w:sz w:val="32"/>
          <w:szCs w:val="32"/>
        </w:rPr>
        <w:t>居住地、户籍地的乡镇卫生院，由乡镇卫生院及时将信息反馈给孕妇居住地的村医，并提醒村医、村干部、村民小组长加以关注</w:t>
      </w:r>
      <w:r>
        <w:rPr>
          <w:rFonts w:hint="eastAsia" w:ascii="仿宋_GB2312" w:hAnsi="仿宋" w:eastAsia="仿宋_GB2312" w:cs="宋体"/>
          <w:kern w:val="0"/>
          <w:sz w:val="32"/>
          <w:szCs w:val="32"/>
        </w:rPr>
        <w:t>，进行重点跟踪管理，避免高危孕产妇漏报、漏管。</w:t>
      </w:r>
      <w:r>
        <w:rPr>
          <w:rFonts w:ascii="仿宋_GB2312" w:hAnsi="仿宋" w:eastAsia="仿宋_GB2312" w:cs="宋体"/>
          <w:kern w:val="0"/>
          <w:sz w:val="32"/>
          <w:szCs w:val="32"/>
        </w:rPr>
        <w:t xml:space="preserve"> </w:t>
      </w:r>
    </w:p>
    <w:p>
      <w:pPr>
        <w:widowControl/>
        <w:shd w:val="clear" w:color="auto" w:fill="FFFFFF"/>
        <w:spacing w:line="520" w:lineRule="exact"/>
        <w:ind w:firstLine="643" w:firstLineChars="200"/>
        <w:jc w:val="left"/>
        <w:rPr>
          <w:rFonts w:hint="eastAsia" w:ascii="仿宋_GB2312" w:hAnsi="仿宋" w:eastAsia="仿宋_GB2312" w:cs="Tahoma"/>
          <w:b/>
          <w:kern w:val="0"/>
          <w:sz w:val="32"/>
          <w:szCs w:val="32"/>
          <w:lang w:eastAsia="zh-CN"/>
        </w:rPr>
      </w:pPr>
      <w:r>
        <w:rPr>
          <w:rFonts w:ascii="仿宋_GB2312" w:hAnsi="仿宋" w:eastAsia="仿宋_GB2312" w:cs="Tahoma"/>
          <w:b/>
          <w:kern w:val="0"/>
          <w:sz w:val="32"/>
          <w:szCs w:val="32"/>
        </w:rPr>
        <w:t>3.</w:t>
      </w:r>
      <w:r>
        <w:rPr>
          <w:rFonts w:hint="eastAsia" w:ascii="仿宋_GB2312" w:hAnsi="仿宋" w:eastAsia="仿宋_GB2312" w:cs="Tahoma"/>
          <w:b/>
          <w:kern w:val="0"/>
          <w:sz w:val="32"/>
          <w:szCs w:val="32"/>
        </w:rPr>
        <w:t>高危孕产妇的诊疗原则</w:t>
      </w:r>
      <w:r>
        <w:rPr>
          <w:rFonts w:hint="eastAsia" w:ascii="仿宋_GB2312" w:hAnsi="仿宋" w:eastAsia="仿宋_GB2312" w:cs="Tahoma"/>
          <w:b/>
          <w:kern w:val="0"/>
          <w:sz w:val="32"/>
          <w:szCs w:val="32"/>
          <w:lang w:eastAsia="zh-CN"/>
        </w:rPr>
        <w:t>。</w:t>
      </w:r>
    </w:p>
    <w:p>
      <w:pPr>
        <w:widowControl/>
        <w:shd w:val="clear" w:color="auto" w:fill="FFFFFF"/>
        <w:spacing w:line="520" w:lineRule="exact"/>
        <w:ind w:firstLine="640" w:firstLineChars="200"/>
        <w:jc w:val="left"/>
        <w:rPr>
          <w:rFonts w:ascii="仿宋_GB2312" w:hAnsi="仿宋" w:eastAsia="仿宋_GB2312" w:cs="Tahoma"/>
          <w:kern w:val="0"/>
          <w:sz w:val="32"/>
          <w:szCs w:val="32"/>
        </w:rPr>
      </w:pPr>
      <w:r>
        <w:rPr>
          <w:rFonts w:hint="eastAsia" w:ascii="仿宋_GB2312" w:hAnsi="仿宋" w:eastAsia="仿宋_GB2312" w:cs="Tahoma"/>
          <w:kern w:val="0"/>
          <w:sz w:val="32"/>
          <w:szCs w:val="32"/>
        </w:rPr>
        <w:t>首诊建档立卡的基层医疗卫生机构，应当将妊娠风险筛查为阳性的孕产妇主动转诊到县级医疗保健机构（县人民医院、县妇幼保健院及县中医医院）接受妊娠风险评估。</w:t>
      </w:r>
    </w:p>
    <w:p>
      <w:pPr>
        <w:adjustRightInd w:val="0"/>
        <w:snapToGrid w:val="0"/>
        <w:spacing w:line="520" w:lineRule="exact"/>
        <w:ind w:firstLine="643" w:firstLineChars="200"/>
        <w:rPr>
          <w:rFonts w:hint="eastAsia" w:ascii="仿宋_GB2312" w:eastAsia="仿宋_GB2312"/>
          <w:b/>
          <w:sz w:val="32"/>
          <w:szCs w:val="32"/>
          <w:lang w:eastAsia="zh-CN"/>
        </w:rPr>
      </w:pPr>
      <w:r>
        <w:rPr>
          <w:rFonts w:ascii="仿宋_GB2312" w:hAnsi="仿宋" w:eastAsia="仿宋_GB2312" w:cs="Tahoma"/>
          <w:b/>
          <w:kern w:val="0"/>
          <w:sz w:val="32"/>
          <w:szCs w:val="32"/>
        </w:rPr>
        <w:t>4.</w:t>
      </w:r>
      <w:r>
        <w:rPr>
          <w:rFonts w:hint="eastAsia" w:ascii="仿宋_GB2312" w:hAnsi="宋体" w:eastAsia="仿宋_GB2312"/>
          <w:b/>
          <w:sz w:val="32"/>
          <w:szCs w:val="32"/>
        </w:rPr>
        <w:t>实行“分色”管理制度</w:t>
      </w:r>
      <w:r>
        <w:rPr>
          <w:rFonts w:hint="eastAsia" w:ascii="仿宋_GB2312" w:hAnsi="宋体" w:eastAsia="仿宋_GB2312"/>
          <w:b/>
          <w:sz w:val="32"/>
          <w:szCs w:val="32"/>
          <w:lang w:eastAsia="zh-CN"/>
        </w:rPr>
        <w:t>。</w:t>
      </w:r>
    </w:p>
    <w:p>
      <w:pPr>
        <w:adjustRightInd w:val="0"/>
        <w:snapToGrid w:val="0"/>
        <w:spacing w:line="520" w:lineRule="exact"/>
        <w:ind w:firstLine="640" w:firstLineChars="200"/>
        <w:rPr>
          <w:rFonts w:ascii="仿宋_GB2312" w:eastAsia="仿宋_GB2312"/>
          <w:sz w:val="32"/>
          <w:szCs w:val="32"/>
        </w:rPr>
      </w:pPr>
      <w:r>
        <w:rPr>
          <w:rFonts w:hint="eastAsia" w:ascii="仿宋_GB2312" w:hAnsi="宋体" w:eastAsia="仿宋_GB2312"/>
          <w:sz w:val="32"/>
          <w:szCs w:val="32"/>
        </w:rPr>
        <w:t>各级医疗保健机构要按照国家统一的《孕产妇妊娠风险筛查表》《孕产妇妊娠风险评估表》严格对孕产妇的妊娠风险进行动态评估，并将评估值录入《桂妇儿系统》，《桂妇儿系统》将自动按照风险评估个案录入值及时标识为“绿、黄、橙、红、紫”</w:t>
      </w:r>
      <w:r>
        <w:rPr>
          <w:rFonts w:ascii="仿宋_GB2312" w:hAnsi="宋体" w:eastAsia="仿宋_GB2312"/>
          <w:sz w:val="32"/>
          <w:szCs w:val="32"/>
        </w:rPr>
        <w:t>5</w:t>
      </w:r>
      <w:r>
        <w:rPr>
          <w:rFonts w:hint="eastAsia" w:ascii="仿宋_GB2312" w:hAnsi="宋体" w:eastAsia="仿宋_GB2312"/>
          <w:sz w:val="32"/>
          <w:szCs w:val="32"/>
        </w:rPr>
        <w:t>种颜色，实行“分色”管理制度。各级医疗保健机构要依托《桂妇儿系统》每天开展“网上监测”，寻找“黄、橙、红、紫”孕产妇，实行分色专案管理。</w:t>
      </w:r>
    </w:p>
    <w:p>
      <w:pPr>
        <w:adjustRightInd w:val="0"/>
        <w:snapToGrid w:val="0"/>
        <w:spacing w:line="520" w:lineRule="exact"/>
        <w:ind w:firstLine="643" w:firstLineChars="200"/>
        <w:rPr>
          <w:rFonts w:hint="eastAsia" w:ascii="仿宋_GB2312" w:eastAsia="仿宋_GB2312"/>
          <w:b/>
          <w:color w:val="000000"/>
          <w:sz w:val="32"/>
          <w:szCs w:val="32"/>
          <w:lang w:eastAsia="zh-CN"/>
        </w:rPr>
      </w:pPr>
      <w:r>
        <w:rPr>
          <w:rFonts w:ascii="仿宋_GB2312" w:hAnsi="宋体" w:eastAsia="仿宋_GB2312"/>
          <w:b/>
          <w:color w:val="000000"/>
          <w:sz w:val="32"/>
          <w:szCs w:val="32"/>
        </w:rPr>
        <w:t>5.</w:t>
      </w:r>
      <w:r>
        <w:rPr>
          <w:rFonts w:hint="eastAsia" w:ascii="仿宋_GB2312" w:hAnsi="宋体" w:eastAsia="仿宋_GB2312"/>
          <w:b/>
          <w:color w:val="000000"/>
          <w:sz w:val="32"/>
          <w:szCs w:val="32"/>
        </w:rPr>
        <w:t>实行“危重”签约服务制度</w:t>
      </w:r>
      <w:r>
        <w:rPr>
          <w:rFonts w:hint="eastAsia" w:ascii="仿宋_GB2312" w:hAnsi="宋体" w:eastAsia="仿宋_GB2312"/>
          <w:b/>
          <w:color w:val="000000"/>
          <w:sz w:val="32"/>
          <w:szCs w:val="32"/>
          <w:lang w:eastAsia="zh-CN"/>
        </w:rPr>
        <w:t>。</w:t>
      </w:r>
    </w:p>
    <w:p>
      <w:pPr>
        <w:adjustRightInd w:val="0"/>
        <w:snapToGrid w:val="0"/>
        <w:spacing w:line="520" w:lineRule="exact"/>
        <w:ind w:firstLine="640" w:firstLineChars="200"/>
        <w:rPr>
          <w:rFonts w:ascii="仿宋_GB2312" w:eastAsia="仿宋_GB2312"/>
          <w:color w:val="000000"/>
          <w:sz w:val="32"/>
          <w:szCs w:val="32"/>
        </w:rPr>
      </w:pPr>
      <w:r>
        <w:rPr>
          <w:rFonts w:hint="eastAsia" w:ascii="仿宋_GB2312" w:hAnsi="仿宋" w:eastAsia="仿宋_GB2312"/>
          <w:color w:val="000000"/>
          <w:sz w:val="32"/>
          <w:szCs w:val="32"/>
        </w:rPr>
        <w:t>医疗保健机构</w:t>
      </w:r>
      <w:r>
        <w:rPr>
          <w:rFonts w:hint="eastAsia" w:ascii="仿宋_GB2312" w:hAnsi="宋体" w:eastAsia="仿宋_GB2312"/>
          <w:color w:val="000000"/>
          <w:sz w:val="32"/>
          <w:szCs w:val="32"/>
        </w:rPr>
        <w:t>与“黄、橙、红、紫”的孕产妇签订《危重孕产妇签约服务协议书》，签约医生要全面负责组织落实各项保健措施，依托《桂妇儿系统》进行监测管理，为每位危重孕产妇提供生育全程契约服务。</w:t>
      </w:r>
    </w:p>
    <w:p>
      <w:pPr>
        <w:adjustRightInd w:val="0"/>
        <w:snapToGrid w:val="0"/>
        <w:spacing w:line="520" w:lineRule="exact"/>
        <w:ind w:firstLine="643" w:firstLineChars="200"/>
        <w:rPr>
          <w:rFonts w:hint="eastAsia" w:ascii="仿宋_GB2312" w:eastAsia="仿宋_GB2312"/>
          <w:b/>
          <w:color w:val="000000"/>
          <w:sz w:val="32"/>
          <w:szCs w:val="32"/>
          <w:lang w:eastAsia="zh-CN"/>
        </w:rPr>
      </w:pPr>
      <w:r>
        <w:rPr>
          <w:rFonts w:ascii="仿宋_GB2312" w:hAnsi="宋体" w:eastAsia="仿宋_GB2312"/>
          <w:b/>
          <w:color w:val="000000"/>
          <w:sz w:val="32"/>
          <w:szCs w:val="32"/>
        </w:rPr>
        <w:t>6</w:t>
      </w:r>
      <w:r>
        <w:rPr>
          <w:rFonts w:hint="eastAsia" w:ascii="仿宋_GB2312" w:hAnsi="宋体" w:eastAsia="仿宋_GB2312"/>
          <w:b/>
          <w:color w:val="000000"/>
          <w:sz w:val="32"/>
          <w:szCs w:val="32"/>
        </w:rPr>
        <w:t>、实行“危重”服务责任制度</w:t>
      </w:r>
      <w:r>
        <w:rPr>
          <w:rFonts w:hint="eastAsia" w:ascii="仿宋_GB2312" w:hAnsi="宋体" w:eastAsia="仿宋_GB2312"/>
          <w:b/>
          <w:color w:val="000000"/>
          <w:sz w:val="32"/>
          <w:szCs w:val="32"/>
          <w:lang w:eastAsia="zh-CN"/>
        </w:rPr>
        <w:t>。</w:t>
      </w:r>
    </w:p>
    <w:p>
      <w:pPr>
        <w:adjustRightInd w:val="0"/>
        <w:snapToGrid w:val="0"/>
        <w:spacing w:line="52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lang w:eastAsia="zh-CN"/>
        </w:rPr>
        <w:t>乡卫生院</w:t>
      </w:r>
      <w:r>
        <w:rPr>
          <w:rFonts w:hint="eastAsia" w:ascii="仿宋_GB2312" w:hAnsi="宋体" w:eastAsia="仿宋_GB2312"/>
          <w:color w:val="000000"/>
          <w:sz w:val="32"/>
          <w:szCs w:val="32"/>
        </w:rPr>
        <w:t>要加快推进“高危孕产妇急救中心”和“新生儿重症救治中心”建设，要及时健全、疏通危重孕产妇会诊、转诊、技术指导等双向协作运行机制，及时组织协调辖区急救专家联合急救。各级医疗保健机构要明确危重转诊责任、危重救治责任，按照“签约到人、分片包干、包干到人”的工作模式，划定责任片区、明确责任个人</w:t>
      </w:r>
      <w:r>
        <w:rPr>
          <w:rFonts w:hint="eastAsia" w:ascii="仿宋_GB2312" w:hAnsi="仿宋" w:eastAsia="仿宋_GB2312" w:cs="宋体"/>
          <w:kern w:val="0"/>
          <w:sz w:val="32"/>
          <w:szCs w:val="32"/>
        </w:rPr>
        <w:t>（</w:t>
      </w:r>
      <w:r>
        <w:rPr>
          <w:rFonts w:hint="eastAsia" w:ascii="仿宋_GB2312" w:hAnsi="仿宋" w:eastAsia="仿宋_GB2312" w:cs="Tahoma"/>
          <w:kern w:val="0"/>
          <w:sz w:val="32"/>
          <w:szCs w:val="32"/>
        </w:rPr>
        <w:t>见</w:t>
      </w:r>
      <w:r>
        <w:rPr>
          <w:rFonts w:hint="eastAsia" w:ascii="仿宋_GB2312" w:hAnsi="仿宋" w:eastAsia="仿宋_GB2312" w:cs="宋体"/>
          <w:kern w:val="0"/>
          <w:sz w:val="32"/>
          <w:szCs w:val="32"/>
        </w:rPr>
        <w:t>附件9）</w:t>
      </w:r>
      <w:r>
        <w:rPr>
          <w:rFonts w:hint="eastAsia" w:ascii="仿宋_GB2312" w:hAnsi="宋体" w:eastAsia="仿宋_GB2312"/>
          <w:color w:val="000000"/>
          <w:sz w:val="32"/>
          <w:szCs w:val="32"/>
        </w:rPr>
        <w:t>；</w:t>
      </w:r>
      <w:r>
        <w:rPr>
          <w:rFonts w:hint="eastAsia" w:ascii="仿宋_GB2312" w:hAnsi="宋体" w:eastAsia="仿宋_GB2312"/>
          <w:color w:val="000000"/>
          <w:sz w:val="32"/>
          <w:szCs w:val="32"/>
          <w:lang w:eastAsia="zh-CN"/>
        </w:rPr>
        <w:t>乡卫生院</w:t>
      </w:r>
      <w:r>
        <w:rPr>
          <w:rFonts w:hint="eastAsia" w:ascii="仿宋_GB2312" w:hAnsi="宋体" w:eastAsia="仿宋_GB2312"/>
          <w:color w:val="000000"/>
          <w:sz w:val="32"/>
          <w:szCs w:val="32"/>
        </w:rPr>
        <w:t>不得以各种借口延误转诊、推诿转诊危重孕产妇，要避免出现医疗处理延误，提高抢救成功率。</w:t>
      </w:r>
    </w:p>
    <w:p>
      <w:pPr>
        <w:widowControl/>
        <w:shd w:val="clear" w:color="auto" w:fill="FFFFFF"/>
        <w:spacing w:line="520" w:lineRule="exact"/>
        <w:ind w:firstLine="643" w:firstLineChars="200"/>
        <w:jc w:val="left"/>
        <w:rPr>
          <w:rFonts w:hint="eastAsia" w:ascii="仿宋_GB2312" w:hAnsi="仿宋" w:eastAsia="仿宋_GB2312" w:cs="宋体"/>
          <w:b/>
          <w:kern w:val="0"/>
          <w:sz w:val="32"/>
          <w:szCs w:val="32"/>
          <w:lang w:eastAsia="zh-CN"/>
        </w:rPr>
      </w:pPr>
      <w:r>
        <w:rPr>
          <w:rFonts w:ascii="仿宋_GB2312" w:hAnsi="仿宋" w:eastAsia="仿宋_GB2312" w:cs="宋体"/>
          <w:b/>
          <w:kern w:val="0"/>
          <w:sz w:val="32"/>
          <w:szCs w:val="32"/>
        </w:rPr>
        <w:t>7.</w:t>
      </w:r>
      <w:r>
        <w:rPr>
          <w:rFonts w:hint="eastAsia" w:ascii="仿宋_GB2312" w:hAnsi="仿宋" w:eastAsia="仿宋_GB2312" w:cs="宋体"/>
          <w:b/>
          <w:kern w:val="0"/>
          <w:sz w:val="32"/>
          <w:szCs w:val="32"/>
        </w:rPr>
        <w:t>高危妊娠实行分级管理及要求</w:t>
      </w:r>
      <w:r>
        <w:rPr>
          <w:rFonts w:hint="eastAsia" w:ascii="仿宋_GB2312" w:hAnsi="仿宋" w:eastAsia="仿宋_GB2312" w:cs="宋体"/>
          <w:b/>
          <w:kern w:val="0"/>
          <w:sz w:val="32"/>
          <w:szCs w:val="32"/>
          <w:lang w:eastAsia="zh-CN"/>
        </w:rPr>
        <w:t>。</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sz w:val="32"/>
          <w:szCs w:val="32"/>
        </w:rPr>
        <w:t>按照风险严重程度分别以“绿（低风险）、黄（一般风险）、橙（较高风险）、红（高风险）、紫（传染病）”</w:t>
      </w:r>
      <w:r>
        <w:rPr>
          <w:rFonts w:ascii="仿宋_GB2312" w:hAnsi="仿宋" w:eastAsia="仿宋_GB2312"/>
          <w:sz w:val="32"/>
          <w:szCs w:val="32"/>
        </w:rPr>
        <w:t>5</w:t>
      </w:r>
      <w:r>
        <w:rPr>
          <w:rFonts w:hint="eastAsia" w:ascii="仿宋_GB2312" w:hAnsi="仿宋" w:eastAsia="仿宋_GB2312"/>
          <w:sz w:val="32"/>
          <w:szCs w:val="32"/>
        </w:rPr>
        <w:t>种颜色进行分级标识，加强分类分级管理。</w:t>
      </w:r>
    </w:p>
    <w:p>
      <w:pPr>
        <w:spacing w:line="520" w:lineRule="exact"/>
        <w:ind w:firstLine="640" w:firstLineChars="200"/>
        <w:rPr>
          <w:rFonts w:ascii="仿宋_GB2312" w:hAnsi="仿宋" w:eastAsia="仿宋_GB2312"/>
          <w:sz w:val="32"/>
          <w:szCs w:val="32"/>
        </w:rPr>
      </w:pPr>
      <w:r>
        <w:rPr>
          <w:rFonts w:hint="eastAsia" w:ascii="仿宋_GB2312" w:hAnsi="仿宋" w:eastAsia="仿宋_GB2312" w:cs="Tahoma"/>
          <w:kern w:val="0"/>
          <w:sz w:val="32"/>
          <w:szCs w:val="32"/>
        </w:rPr>
        <w:t>（</w:t>
      </w:r>
      <w:r>
        <w:rPr>
          <w:rFonts w:ascii="仿宋_GB2312" w:hAnsi="仿宋" w:eastAsia="仿宋_GB2312" w:cs="Tahoma"/>
          <w:kern w:val="0"/>
          <w:sz w:val="32"/>
          <w:szCs w:val="32"/>
        </w:rPr>
        <w:t>1</w:t>
      </w:r>
      <w:r>
        <w:rPr>
          <w:rFonts w:hint="eastAsia" w:ascii="仿宋_GB2312" w:hAnsi="仿宋" w:eastAsia="仿宋_GB2312" w:cs="Tahoma"/>
          <w:kern w:val="0"/>
          <w:sz w:val="32"/>
          <w:szCs w:val="32"/>
        </w:rPr>
        <w:t>）</w:t>
      </w:r>
      <w:r>
        <w:rPr>
          <w:rFonts w:hint="eastAsia" w:ascii="仿宋_GB2312" w:hAnsi="仿宋" w:eastAsia="仿宋_GB2312"/>
          <w:sz w:val="32"/>
          <w:szCs w:val="32"/>
        </w:rPr>
        <w:t>高危颜色标识：请统一贴在左上角妇幼标识的旁边，如果高危评估颜色加重的（如由黄色变橙色），要重新再贴一个颜色，并注明时间；如果高危评估颜色变轻（如由黄色变绿色），不用再贴。</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w:t>
      </w:r>
      <w:r>
        <w:rPr>
          <w:rFonts w:hint="eastAsia" w:ascii="仿宋_GB2312" w:hAnsi="仿宋" w:eastAsia="仿宋_GB2312"/>
          <w:sz w:val="32"/>
          <w:szCs w:val="32"/>
        </w:rPr>
        <w:t>）妊娠风险分级为“绿色”</w:t>
      </w:r>
      <w:r>
        <w:rPr>
          <w:rFonts w:ascii="仿宋_GB2312" w:hAnsi="仿宋" w:eastAsia="仿宋_GB2312"/>
          <w:sz w:val="32"/>
          <w:szCs w:val="32"/>
        </w:rPr>
        <w:t>(</w:t>
      </w:r>
      <w:r>
        <w:rPr>
          <w:rFonts w:hint="eastAsia" w:ascii="仿宋_GB2312" w:hAnsi="仿宋" w:eastAsia="仿宋_GB2312"/>
          <w:sz w:val="32"/>
          <w:szCs w:val="32"/>
        </w:rPr>
        <w:t>低风险</w:t>
      </w:r>
      <w:r>
        <w:rPr>
          <w:rFonts w:ascii="仿宋_GB2312" w:hAnsi="仿宋" w:eastAsia="仿宋_GB2312"/>
          <w:sz w:val="32"/>
          <w:szCs w:val="32"/>
        </w:rPr>
        <w:t>)</w:t>
      </w:r>
      <w:r>
        <w:rPr>
          <w:rFonts w:hint="eastAsia" w:ascii="仿宋_GB2312" w:hAnsi="仿宋" w:eastAsia="仿宋_GB2312"/>
          <w:sz w:val="32"/>
          <w:szCs w:val="32"/>
        </w:rPr>
        <w:t>，可在基层卫生院接受孕产期保健服务和住院分娩。风险分级为“黄色”、“橙色”、“红色”和“紫色”的孕产妇均属于高危孕产妇，应当建议其在县级及以上医疗保健机构接受孕产期保健服务和住院分娩。</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w:t>
      </w:r>
      <w:r>
        <w:rPr>
          <w:rFonts w:hint="eastAsia" w:ascii="仿宋_GB2312" w:hAnsi="仿宋" w:eastAsia="仿宋_GB2312"/>
          <w:sz w:val="32"/>
          <w:szCs w:val="32"/>
        </w:rPr>
        <w:t>）对妊娠风险分级为“黄色”的孕产妇，应当建议其在</w:t>
      </w:r>
      <w:r>
        <w:rPr>
          <w:rFonts w:hint="eastAsia" w:ascii="仿宋_GB2312" w:hAnsi="仿宋" w:eastAsia="仿宋_GB2312"/>
          <w:color w:val="000000"/>
          <w:sz w:val="32"/>
          <w:szCs w:val="32"/>
        </w:rPr>
        <w:t>县级</w:t>
      </w:r>
      <w:r>
        <w:rPr>
          <w:rFonts w:hint="eastAsia" w:ascii="仿宋_GB2312" w:hAnsi="仿宋" w:eastAsia="仿宋_GB2312"/>
          <w:sz w:val="32"/>
          <w:szCs w:val="32"/>
        </w:rPr>
        <w:t>医疗机构接受孕产期保健和住院分娩。如有异常，应当尽快转诊到三级医疗机构。</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4</w:t>
      </w:r>
      <w:r>
        <w:rPr>
          <w:rFonts w:hint="eastAsia" w:ascii="仿宋_GB2312" w:hAnsi="仿宋" w:eastAsia="仿宋_GB2312"/>
          <w:sz w:val="32"/>
          <w:szCs w:val="32"/>
        </w:rPr>
        <w:t>）对妊娠风险分级为“橙色”的孕产妇，应当建议其在县级危重孕产妇救治中心接受孕产期保健服务，有条件的原则上应当在三级医疗机构住院分娩。</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5</w:t>
      </w:r>
      <w:r>
        <w:rPr>
          <w:rFonts w:hint="eastAsia" w:ascii="仿宋_GB2312" w:hAnsi="仿宋" w:eastAsia="仿宋_GB2312"/>
          <w:sz w:val="32"/>
          <w:szCs w:val="32"/>
        </w:rPr>
        <w:t>）妊娠风险分级为“红色”，建议尽快到三级医疗保健机构接受评估以明确是否适宜继续妊娠，如适宜继续妊娠，建议在县级危重孕产妇救治中心接受孕产期保健服务，原则上应当在三级医疗保健机构住院分娩</w:t>
      </w:r>
      <w:r>
        <w:rPr>
          <w:rFonts w:ascii="仿宋_GB2312" w:hAnsi="仿宋" w:eastAsia="仿宋_GB2312"/>
          <w:sz w:val="32"/>
          <w:szCs w:val="32"/>
        </w:rPr>
        <w:t>;</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6</w:t>
      </w:r>
      <w:r>
        <w:rPr>
          <w:rFonts w:hint="eastAsia" w:ascii="仿宋_GB2312" w:hAnsi="仿宋" w:eastAsia="仿宋_GB2312"/>
          <w:sz w:val="32"/>
          <w:szCs w:val="32"/>
        </w:rPr>
        <w:t>）妊娠风险分级为“紫色”</w:t>
      </w:r>
      <w:r>
        <w:rPr>
          <w:rFonts w:ascii="仿宋_GB2312" w:hAnsi="仿宋" w:eastAsia="仿宋_GB2312"/>
          <w:sz w:val="32"/>
          <w:szCs w:val="32"/>
        </w:rPr>
        <w:t>,</w:t>
      </w:r>
      <w:r>
        <w:rPr>
          <w:rFonts w:hint="eastAsia" w:ascii="仿宋_GB2312" w:hAnsi="仿宋" w:eastAsia="仿宋_GB2312"/>
          <w:sz w:val="32"/>
          <w:szCs w:val="32"/>
        </w:rPr>
        <w:t>应当按照传染病防治相关要求进行管理</w:t>
      </w:r>
      <w:r>
        <w:rPr>
          <w:rFonts w:ascii="仿宋_GB2312" w:hAnsi="仿宋" w:eastAsia="仿宋_GB2312"/>
          <w:sz w:val="32"/>
          <w:szCs w:val="32"/>
        </w:rPr>
        <w:t>,</w:t>
      </w:r>
      <w:r>
        <w:rPr>
          <w:rFonts w:hint="eastAsia" w:ascii="仿宋_GB2312" w:hAnsi="仿宋" w:eastAsia="仿宋_GB2312"/>
          <w:sz w:val="32"/>
          <w:szCs w:val="32"/>
        </w:rPr>
        <w:t>并落实预防艾滋病、梅毒</w:t>
      </w:r>
      <w:r>
        <w:rPr>
          <w:rFonts w:ascii="仿宋_GB2312" w:hAnsi="仿宋" w:eastAsia="仿宋_GB2312"/>
          <w:sz w:val="32"/>
          <w:szCs w:val="32"/>
        </w:rPr>
        <w:t xml:space="preserve"> </w:t>
      </w:r>
      <w:r>
        <w:rPr>
          <w:rFonts w:hint="eastAsia" w:ascii="仿宋_GB2312" w:hAnsi="仿宋" w:eastAsia="仿宋_GB2312"/>
          <w:sz w:val="32"/>
          <w:szCs w:val="32"/>
        </w:rPr>
        <w:t>和乙肝母婴传播综合干预措施。</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7</w:t>
      </w:r>
      <w:r>
        <w:rPr>
          <w:rFonts w:hint="eastAsia" w:ascii="仿宋_GB2312" w:hAnsi="仿宋" w:eastAsia="仿宋_GB2312"/>
          <w:sz w:val="32"/>
          <w:szCs w:val="32"/>
        </w:rPr>
        <w:t>）医疗保健机构对于孕产妇病情需要转运且具备转运条件的高危孕产妇，应对及时安排医务人员携带急救用品，相关病历资料随车护送转诊至上级危重孕产妇救治中心。对于不具备转运条件的，上级危重孕产妇救治中心应当通过电话等远程指导或派员赴现场会诊和指导。</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8</w:t>
      </w:r>
      <w:r>
        <w:rPr>
          <w:rFonts w:hint="eastAsia" w:ascii="仿宋_GB2312" w:hAnsi="仿宋" w:eastAsia="仿宋_GB2312"/>
          <w:sz w:val="32"/>
          <w:szCs w:val="32"/>
        </w:rPr>
        <w:t>）上级接诊单位要及时向转诊单位反馈转诊病人的诊断、治疗、处理、结局等信息，评价转诊是否及时和延误，并指导和纠正不正确的处理方法。</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9</w:t>
      </w:r>
      <w:r>
        <w:rPr>
          <w:rFonts w:hint="eastAsia" w:ascii="仿宋_GB2312" w:hAnsi="仿宋" w:eastAsia="仿宋_GB2312"/>
          <w:sz w:val="32"/>
          <w:szCs w:val="32"/>
        </w:rPr>
        <w:t>）对自己要求出院，但病情严重不允许出院的孕产妇，特别是高危孕产妇，应立即报告本院医务科、院领导、妇保院高危孕产妇管理中心直至卫生健康行政部门。动用一切力量，确保孕产妇的生命安全。</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10</w:t>
      </w:r>
      <w:r>
        <w:rPr>
          <w:rFonts w:hint="eastAsia" w:ascii="仿宋_GB2312" w:hAnsi="仿宋" w:eastAsia="仿宋_GB2312"/>
          <w:sz w:val="32"/>
          <w:szCs w:val="32"/>
        </w:rPr>
        <w:t>）医疗保健机构不得截留不属于本级管理范围的或本级不能诊治的高危孕产妇。</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11</w:t>
      </w:r>
      <w:r>
        <w:rPr>
          <w:rFonts w:hint="eastAsia" w:ascii="仿宋_GB2312" w:hAnsi="仿宋" w:eastAsia="仿宋_GB2312"/>
          <w:sz w:val="32"/>
          <w:szCs w:val="32"/>
        </w:rPr>
        <w:t>）各医疗保健机构医务科须每日掌握产科的住院危急重症孕产妇动态情况，各级医疗机构实行住院分娩危急重症孕产妇每日报告制度。</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12</w:t>
      </w:r>
      <w:r>
        <w:rPr>
          <w:rFonts w:hint="eastAsia" w:ascii="仿宋_GB2312" w:hAnsi="仿宋" w:eastAsia="仿宋_GB2312"/>
          <w:sz w:val="32"/>
          <w:szCs w:val="32"/>
        </w:rPr>
        <w:t>）医疗保健机构（辖区）设立专人负责本机构（辖区）高危孕产妇的随访管理工作。要求每天从《桂妇儿健康服务信息管理系统》查询出本机构（辖区）的高危孕产妇名单，进行专案随访和管理。并建立电子版《高危孕产妇登记本》。</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13</w:t>
      </w:r>
      <w:r>
        <w:rPr>
          <w:rFonts w:hint="eastAsia" w:ascii="仿宋_GB2312" w:hAnsi="仿宋" w:eastAsia="仿宋_GB2312"/>
          <w:sz w:val="32"/>
          <w:szCs w:val="32"/>
        </w:rPr>
        <w:t>）医疗保健机构（辖区）负责高危孕产妇随访或管理人员，每周将《高危孕产妇登记本》（“橙色”、“红色”、“紫色”）上报到融水县妇幼保健院保健部高危孕产妇管理群。</w:t>
      </w:r>
    </w:p>
    <w:p>
      <w:pPr>
        <w:spacing w:line="52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14</w:t>
      </w:r>
      <w:r>
        <w:rPr>
          <w:rFonts w:hint="eastAsia" w:ascii="仿宋_GB2312" w:hAnsi="仿宋" w:eastAsia="仿宋_GB2312"/>
          <w:sz w:val="32"/>
          <w:szCs w:val="32"/>
        </w:rPr>
        <w:t>）凡妊娠风险评估为妊娠高危的孕产妇，医疗机构（辖区）必须从妊娠风险评估开始，追踪至产后</w:t>
      </w:r>
      <w:r>
        <w:rPr>
          <w:rFonts w:ascii="仿宋_GB2312" w:hAnsi="仿宋" w:eastAsia="仿宋_GB2312"/>
          <w:sz w:val="32"/>
          <w:szCs w:val="32"/>
        </w:rPr>
        <w:t>42</w:t>
      </w:r>
      <w:r>
        <w:rPr>
          <w:rFonts w:hint="eastAsia" w:ascii="仿宋_GB2312" w:hAnsi="仿宋" w:eastAsia="仿宋_GB2312"/>
          <w:sz w:val="32"/>
          <w:szCs w:val="32"/>
        </w:rPr>
        <w:t>天。</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lang w:eastAsia="zh-CN"/>
        </w:rPr>
        <w:t>（</w:t>
      </w:r>
      <w:r>
        <w:rPr>
          <w:rFonts w:hint="eastAsia" w:ascii="仿宋_GB2312" w:hAnsi="仿宋" w:eastAsia="仿宋_GB2312" w:cs="宋体"/>
          <w:kern w:val="0"/>
          <w:sz w:val="32"/>
          <w:szCs w:val="32"/>
          <w:lang w:val="en-US" w:eastAsia="zh-CN"/>
        </w:rPr>
        <w:t>15</w:t>
      </w:r>
      <w:r>
        <w:rPr>
          <w:rFonts w:hint="eastAsia" w:ascii="仿宋_GB2312" w:hAnsi="仿宋" w:eastAsia="仿宋_GB2312" w:cs="宋体"/>
          <w:kern w:val="0"/>
          <w:sz w:val="32"/>
          <w:szCs w:val="32"/>
          <w:lang w:eastAsia="zh-CN"/>
        </w:rPr>
        <w:t>）</w:t>
      </w:r>
      <w:r>
        <w:rPr>
          <w:rFonts w:hint="eastAsia" w:ascii="仿宋_GB2312" w:hAnsi="仿宋" w:eastAsia="仿宋_GB2312" w:cs="宋体"/>
          <w:kern w:val="0"/>
          <w:sz w:val="32"/>
          <w:szCs w:val="32"/>
        </w:rPr>
        <w:t>动态观察和评估高危妊娠的风险，及时干预，及早转诊。各医疗保健机构对高危孕产妇管理实行临床与保健相结合共同管理模式，临床诊治，保健跟踪管理。县妇幼保健院负责全县高危孕产妇信息管理，根据实际情况及时协调、调整高危孕产妇系统管理的归属问题。</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lang w:eastAsia="zh-CN"/>
        </w:rPr>
        <w:t>（</w:t>
      </w:r>
      <w:r>
        <w:rPr>
          <w:rFonts w:hint="eastAsia" w:ascii="仿宋_GB2312" w:hAnsi="仿宋" w:eastAsia="仿宋_GB2312" w:cs="宋体"/>
          <w:kern w:val="0"/>
          <w:sz w:val="32"/>
          <w:szCs w:val="32"/>
          <w:lang w:val="en-US" w:eastAsia="zh-CN"/>
        </w:rPr>
        <w:t>16</w:t>
      </w:r>
      <w:r>
        <w:rPr>
          <w:rFonts w:hint="eastAsia" w:ascii="仿宋_GB2312" w:hAnsi="仿宋" w:eastAsia="仿宋_GB2312" w:cs="宋体"/>
          <w:kern w:val="0"/>
          <w:sz w:val="32"/>
          <w:szCs w:val="32"/>
          <w:lang w:eastAsia="zh-CN"/>
        </w:rPr>
        <w:t>）</w:t>
      </w:r>
      <w:r>
        <w:rPr>
          <w:rFonts w:hint="eastAsia" w:ascii="仿宋_GB2312" w:hAnsi="仿宋" w:eastAsia="仿宋_GB2312" w:cs="宋体"/>
          <w:kern w:val="0"/>
          <w:sz w:val="32"/>
          <w:szCs w:val="32"/>
        </w:rPr>
        <w:t>乡卫生院要进一步规范所辖医疗机构的诊疗科目，严禁超范围行医行为，杜绝违规截留孕产妇的现象发生。</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楷体_GB2312" w:hAnsi="仿宋" w:eastAsia="楷体_GB2312" w:cs="宋体"/>
          <w:kern w:val="0"/>
          <w:sz w:val="32"/>
          <w:szCs w:val="32"/>
        </w:rPr>
      </w:pPr>
      <w:r>
        <w:rPr>
          <w:rFonts w:hint="eastAsia" w:ascii="楷体_GB2312" w:hAnsi="仿宋" w:eastAsia="楷体_GB2312" w:cs="宋体"/>
          <w:bCs/>
          <w:kern w:val="0"/>
          <w:sz w:val="32"/>
          <w:szCs w:val="32"/>
        </w:rPr>
        <w:t>（二）加强危重孕产妇救治及转运体系建设</w:t>
      </w:r>
      <w:r>
        <w:rPr>
          <w:rFonts w:hint="eastAsia" w:ascii="楷体_GB2312" w:hAnsi="仿宋" w:eastAsia="楷体_GB2312" w:cs="宋体"/>
          <w:bCs/>
          <w:kern w:val="0"/>
          <w:sz w:val="32"/>
          <w:szCs w:val="32"/>
          <w:lang w:val="en-US" w:eastAsia="zh-CN"/>
        </w:rPr>
        <w:t>。</w:t>
      </w:r>
      <w:r>
        <w:rPr>
          <w:rFonts w:hint="eastAsia" w:ascii="楷体_GB2312" w:hAnsi="仿宋" w:eastAsia="楷体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1.</w:t>
      </w:r>
      <w:r>
        <w:rPr>
          <w:rFonts w:hint="eastAsia" w:ascii="仿宋_GB2312" w:hAnsi="仿宋" w:eastAsia="仿宋_GB2312" w:cs="宋体"/>
          <w:kern w:val="0"/>
          <w:sz w:val="32"/>
          <w:szCs w:val="32"/>
        </w:rPr>
        <w:t>加大对我乡危重孕产妇救治及转运体系建设投入，汇同自治县发改局争取上级项目支持，不断提高我乡危重孕产妇救治及转运体系处置能力和救治水平。</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2.</w:t>
      </w:r>
      <w:r>
        <w:rPr>
          <w:rFonts w:hint="eastAsia" w:ascii="仿宋_GB2312" w:hAnsi="仿宋" w:eastAsia="仿宋_GB2312" w:cs="宋体"/>
          <w:kern w:val="0"/>
          <w:sz w:val="32"/>
          <w:szCs w:val="32"/>
        </w:rPr>
        <w:t>县卫生健康局负责我县内高危孕产妇的监督管理工作，成立县危重孕产妇救治领导小组（附件</w:t>
      </w:r>
      <w:r>
        <w:rPr>
          <w:rFonts w:ascii="仿宋_GB2312" w:hAnsi="仿宋" w:eastAsia="仿宋_GB2312" w:cs="宋体"/>
          <w:kern w:val="0"/>
          <w:sz w:val="32"/>
          <w:szCs w:val="32"/>
        </w:rPr>
        <w:t>3</w:t>
      </w:r>
      <w:r>
        <w:rPr>
          <w:rFonts w:hint="eastAsia" w:ascii="仿宋_GB2312" w:hAnsi="仿宋" w:eastAsia="仿宋_GB2312" w:cs="宋体"/>
          <w:kern w:val="0"/>
          <w:sz w:val="32"/>
          <w:szCs w:val="32"/>
        </w:rPr>
        <w:t>）和专家小组（附件</w:t>
      </w:r>
      <w:r>
        <w:rPr>
          <w:rFonts w:ascii="仿宋_GB2312" w:hAnsi="仿宋" w:eastAsia="仿宋_GB2312" w:cs="宋体"/>
          <w:kern w:val="0"/>
          <w:sz w:val="32"/>
          <w:szCs w:val="32"/>
        </w:rPr>
        <w:t>4</w:t>
      </w:r>
      <w:r>
        <w:rPr>
          <w:rFonts w:hint="eastAsia" w:ascii="仿宋_GB2312" w:hAnsi="仿宋" w:eastAsia="仿宋_GB2312" w:cs="宋体"/>
          <w:kern w:val="0"/>
          <w:sz w:val="32"/>
          <w:szCs w:val="32"/>
        </w:rPr>
        <w:t>）。专家小组负责我县危重症孕产妇救治的技术支持，配合县妇幼保健院开展高危妊娠分级管理的督查和评估。</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3.</w:t>
      </w:r>
      <w:r>
        <w:rPr>
          <w:rFonts w:hint="eastAsia" w:ascii="仿宋_GB2312" w:hAnsi="仿宋" w:eastAsia="仿宋_GB2312" w:cs="宋体"/>
          <w:kern w:val="0"/>
          <w:sz w:val="32"/>
          <w:szCs w:val="32"/>
        </w:rPr>
        <w:t>成立县级危重孕产妇救治中心。进一步建设完善县人民医院的危重孕产妇救治中心。救治中心遵照</w:t>
      </w: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rPr>
        <w:t>“先诊疗后付费”的原则，保障救治“绿色通道”畅通。</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县级危重孕产妇救治中心的电话和专家小组的专家联系电话（附件7）向各镇和村公告，以便基层医疗卫生机构在发生危重孕产妇救治时可随时与专家直接联系，缩短求助途径。</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4.</w:t>
      </w:r>
      <w:r>
        <w:rPr>
          <w:rFonts w:hint="eastAsia" w:ascii="仿宋_GB2312" w:hAnsi="仿宋" w:eastAsia="仿宋_GB2312" w:cs="宋体"/>
          <w:kern w:val="0"/>
          <w:sz w:val="32"/>
          <w:szCs w:val="32"/>
        </w:rPr>
        <w:t>县医疗急救指挥中心（“</w:t>
      </w:r>
      <w:r>
        <w:rPr>
          <w:rFonts w:ascii="仿宋_GB2312" w:hAnsi="仿宋" w:eastAsia="仿宋_GB2312" w:cs="宋体"/>
          <w:kern w:val="0"/>
          <w:sz w:val="32"/>
          <w:szCs w:val="32"/>
        </w:rPr>
        <w:t>120</w:t>
      </w:r>
      <w:r>
        <w:rPr>
          <w:rFonts w:hint="eastAsia" w:ascii="仿宋_GB2312" w:hAnsi="仿宋" w:eastAsia="仿宋_GB2312" w:cs="宋体"/>
          <w:kern w:val="0"/>
          <w:sz w:val="32"/>
          <w:szCs w:val="32"/>
        </w:rPr>
        <w:t>”）在接受产科急救求援出诊时，必须配备产科专业技术人员，或转给危重孕产妇救治中心出诊，如属危重孕产妇急救的应请求专家小组的专家出诊。县卫生健康局要统一调度辖区内的救护车用于危重孕产妇救治，各镇卫生院要落实危重孕产妇转运的交通工具。</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5.</w:t>
      </w:r>
      <w:r>
        <w:rPr>
          <w:rFonts w:hint="eastAsia" w:ascii="仿宋_GB2312" w:hAnsi="仿宋" w:eastAsia="仿宋_GB2312" w:cs="宋体"/>
          <w:kern w:val="0"/>
          <w:sz w:val="32"/>
          <w:szCs w:val="32"/>
        </w:rPr>
        <w:t>紧急情况下转运危重孕产妇可请求县公安部门协助保障转运通道畅通。</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楷体_GB2312" w:hAnsi="仿宋" w:eastAsia="楷体_GB2312" w:cs="宋体"/>
          <w:kern w:val="0"/>
          <w:sz w:val="32"/>
          <w:szCs w:val="32"/>
        </w:rPr>
      </w:pPr>
      <w:r>
        <w:rPr>
          <w:rFonts w:hint="eastAsia" w:ascii="楷体_GB2312" w:hAnsi="仿宋" w:eastAsia="楷体_GB2312" w:cs="宋体"/>
          <w:bCs/>
          <w:kern w:val="0"/>
          <w:sz w:val="32"/>
          <w:szCs w:val="32"/>
        </w:rPr>
        <w:t>（三）完善高危孕产妇转诊、会诊流程</w:t>
      </w:r>
      <w:r>
        <w:rPr>
          <w:rFonts w:hint="eastAsia" w:ascii="楷体_GB2312" w:hAnsi="仿宋" w:eastAsia="楷体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1.</w:t>
      </w:r>
      <w:r>
        <w:rPr>
          <w:rFonts w:hint="eastAsia" w:ascii="仿宋_GB2312" w:hAnsi="仿宋" w:eastAsia="仿宋_GB2312" w:cs="宋体"/>
          <w:kern w:val="0"/>
          <w:sz w:val="32"/>
          <w:szCs w:val="32"/>
        </w:rPr>
        <w:t>高危孕产妇按照高危评分实施分级管理，并根据高危因素变化实施定向或双向转诊。</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2.</w:t>
      </w:r>
      <w:r>
        <w:rPr>
          <w:rFonts w:hint="eastAsia" w:ascii="仿宋_GB2312" w:hAnsi="仿宋" w:eastAsia="仿宋_GB2312" w:cs="宋体"/>
          <w:kern w:val="0"/>
          <w:sz w:val="32"/>
          <w:szCs w:val="32"/>
        </w:rPr>
        <w:t>高危、危重孕产妇需要转诊或会诊时，首诊医生应认真书写病历记录和转诊通知单，要记录所发现的高危因素，转诊或会诊目的，以及定点转入的医院和专科。</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w:t>
      </w:r>
      <w:r>
        <w:rPr>
          <w:rFonts w:ascii="仿宋_GB2312" w:hAnsi="仿宋" w:eastAsia="仿宋_GB2312" w:cs="宋体"/>
          <w:kern w:val="0"/>
          <w:sz w:val="32"/>
          <w:szCs w:val="32"/>
        </w:rPr>
        <w:t>1</w:t>
      </w:r>
      <w:r>
        <w:rPr>
          <w:rFonts w:hint="eastAsia" w:ascii="仿宋_GB2312" w:hAnsi="仿宋" w:eastAsia="仿宋_GB2312" w:cs="宋体"/>
          <w:kern w:val="0"/>
          <w:sz w:val="32"/>
          <w:szCs w:val="32"/>
        </w:rPr>
        <w:t>）转诊不需护送的高危孕产妇，首诊医生应向孕产妇和家属告知高危因素对母婴的危害，明确转进的医院，需要协助诊治的专科，避免因病人或家属不知情而盲目转诊，延误病情；</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w:t>
      </w:r>
      <w:r>
        <w:rPr>
          <w:rFonts w:ascii="仿宋_GB2312" w:hAnsi="仿宋" w:eastAsia="仿宋_GB2312" w:cs="宋体"/>
          <w:kern w:val="0"/>
          <w:sz w:val="32"/>
          <w:szCs w:val="32"/>
        </w:rPr>
        <w:t>2</w:t>
      </w:r>
      <w:r>
        <w:rPr>
          <w:rFonts w:hint="eastAsia" w:ascii="仿宋_GB2312" w:hAnsi="仿宋" w:eastAsia="仿宋_GB2312" w:cs="宋体"/>
          <w:kern w:val="0"/>
          <w:sz w:val="32"/>
          <w:szCs w:val="32"/>
        </w:rPr>
        <w:t>）属危重孕产妇转诊的，首诊机构必须派出救护车和产科医护人员护送转诊。对转出的孕产妇应向县妇幼保健院报告，并实行跟踪、动态管理，掌握转归。</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3.</w:t>
      </w:r>
      <w:r>
        <w:rPr>
          <w:rFonts w:hint="eastAsia" w:ascii="仿宋_GB2312" w:hAnsi="仿宋" w:eastAsia="仿宋_GB2312" w:cs="宋体"/>
          <w:kern w:val="0"/>
          <w:sz w:val="32"/>
          <w:szCs w:val="32"/>
        </w:rPr>
        <w:t>县级危重孕产妇救治中心接诊后，除为孕妇确诊外，应按照高危评分对高危孕妇今后的保健地点和分娩地点提出意见。非产科高危因素实行专科会诊制度，必须经专科会诊，共同讨论诊疗方案，并为其是否能继续妊娠或转诊提出医学意见。</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4.</w:t>
      </w:r>
      <w:r>
        <w:rPr>
          <w:rFonts w:hint="eastAsia" w:ascii="仿宋_GB2312" w:hAnsi="仿宋" w:eastAsia="仿宋_GB2312" w:cs="宋体"/>
          <w:kern w:val="0"/>
          <w:sz w:val="32"/>
          <w:szCs w:val="32"/>
        </w:rPr>
        <w:t>接受转诊的医疗保健机构，在诊疗工作结束后，应填写转归反馈单，并及时反馈给转诊的医疗保健机构。反馈内容包括诊断和诊治经过，以及上送单位诊治的缺陷情况。</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5.</w:t>
      </w:r>
      <w:r>
        <w:rPr>
          <w:rFonts w:hint="eastAsia" w:ascii="仿宋_GB2312" w:hAnsi="仿宋" w:eastAsia="仿宋_GB2312" w:cs="宋体"/>
          <w:kern w:val="0"/>
          <w:sz w:val="32"/>
          <w:szCs w:val="32"/>
        </w:rPr>
        <w:t>属高危妊娠上送的孕产妇，在治疗后，高危因素消除或病情好转，趋于稳定，适合基层医疗机构监测的，可转回当地医疗保健机构继续接受围产期保健。</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楷体_GB2312" w:hAnsi="仿宋" w:eastAsia="楷体_GB2312" w:cs="宋体"/>
          <w:kern w:val="0"/>
          <w:sz w:val="32"/>
          <w:szCs w:val="32"/>
        </w:rPr>
      </w:pPr>
      <w:r>
        <w:rPr>
          <w:rFonts w:hint="eastAsia" w:ascii="楷体_GB2312" w:hAnsi="仿宋" w:eastAsia="楷体_GB2312" w:cs="宋体"/>
          <w:bCs/>
          <w:kern w:val="0"/>
          <w:sz w:val="32"/>
          <w:szCs w:val="32"/>
        </w:rPr>
        <w:t xml:space="preserve">（四）规范救治流程，提高救治质量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1.</w:t>
      </w:r>
      <w:r>
        <w:rPr>
          <w:rFonts w:hint="eastAsia" w:ascii="仿宋_GB2312" w:hAnsi="仿宋" w:eastAsia="仿宋_GB2312" w:cs="宋体"/>
          <w:kern w:val="0"/>
          <w:sz w:val="32"/>
          <w:szCs w:val="32"/>
        </w:rPr>
        <w:t>卫生院应成立本院危重孕产妇救治领导小组，由院长担任组长，分管副院长担任副组长。领导小组整合各学科卫生资源组成危重孕产妇救治专家小组，保证危重孕产妇的救治到位、及时</w:t>
      </w:r>
      <w:r>
        <w:rPr>
          <w:rFonts w:ascii="仿宋_GB2312" w:hAnsi="仿宋" w:eastAsia="仿宋_GB2312" w:cs="宋体"/>
          <w:kern w:val="0"/>
          <w:sz w:val="32"/>
          <w:szCs w:val="32"/>
        </w:rPr>
        <w:t>.</w:t>
      </w:r>
      <w:r>
        <w:rPr>
          <w:rFonts w:hint="eastAsia" w:ascii="仿宋_GB2312" w:hAnsi="仿宋" w:eastAsia="仿宋_GB2312" w:cs="宋体"/>
          <w:kern w:val="0"/>
          <w:sz w:val="32"/>
          <w:szCs w:val="32"/>
        </w:rPr>
        <w:t>医疗机构把降低孕产妇死亡率、婴儿死亡率纳入医疗质量控制指标进行考核。</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2.</w:t>
      </w:r>
      <w:r>
        <w:rPr>
          <w:rFonts w:hint="eastAsia" w:ascii="仿宋_GB2312" w:hAnsi="仿宋" w:eastAsia="仿宋_GB2312" w:cs="宋体"/>
          <w:kern w:val="0"/>
          <w:sz w:val="32"/>
          <w:szCs w:val="32"/>
        </w:rPr>
        <w:t>卫生院应建立院内的危重孕产妇救治应急预案，有危重孕产妇救治时，由医疗保健机构根据孕产妇病情需要启动应急预案，本院危重孕产妇救治领导小组组长或副组长应到救治现场协调医院资源参与救治，相关专科专家必须参与全程救治，不能以会诊的方式临时参与救治。</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3.</w:t>
      </w:r>
      <w:r>
        <w:rPr>
          <w:rFonts w:hint="eastAsia" w:ascii="仿宋_GB2312" w:hAnsi="仿宋" w:eastAsia="仿宋_GB2312" w:cs="宋体"/>
          <w:kern w:val="0"/>
          <w:sz w:val="32"/>
          <w:szCs w:val="32"/>
        </w:rPr>
        <w:t>需要上级专家小组支持的，由医疗保健机构向县卫生健康局请求协调，或直接与上级专家小组的专家联系寻求技术支持，如产科主任正在参与救治无法亲自提出请求的，应由现场指挥的危重孕产妇救治领导小组组长或副组长提出请求。</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4.</w:t>
      </w:r>
      <w:r>
        <w:rPr>
          <w:rFonts w:hint="eastAsia" w:ascii="仿宋_GB2312" w:hAnsi="仿宋" w:eastAsia="仿宋_GB2312" w:cs="宋体"/>
          <w:kern w:val="0"/>
          <w:sz w:val="32"/>
          <w:szCs w:val="32"/>
        </w:rPr>
        <w:t>有条件的医疗保健机构应建立血库进行储血，各医疗保健机构依托孕妇学校、产前门诊做好孕产妇家属的献血引导工作。</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楷体_GB2312" w:hAnsi="仿宋" w:eastAsia="楷体_GB2312" w:cs="宋体"/>
          <w:kern w:val="0"/>
          <w:sz w:val="32"/>
          <w:szCs w:val="32"/>
        </w:rPr>
      </w:pPr>
      <w:r>
        <w:rPr>
          <w:rFonts w:hint="eastAsia" w:ascii="楷体_GB2312" w:hAnsi="仿宋" w:eastAsia="楷体_GB2312" w:cs="宋体"/>
          <w:bCs/>
          <w:kern w:val="0"/>
          <w:sz w:val="32"/>
          <w:szCs w:val="32"/>
        </w:rPr>
        <w:t xml:space="preserve">（五）严格实行危重、死亡孕产妇病例报告和点评制度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1.</w:t>
      </w:r>
      <w:r>
        <w:rPr>
          <w:rFonts w:hint="eastAsia" w:ascii="仿宋_GB2312" w:hAnsi="仿宋" w:eastAsia="仿宋_GB2312" w:cs="宋体"/>
          <w:kern w:val="0"/>
          <w:sz w:val="32"/>
          <w:szCs w:val="32"/>
        </w:rPr>
        <w:t>卫生院如有危重孕产妇救治，应及时报告县卫生健康局和县妇幼保健院。</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2.</w:t>
      </w:r>
      <w:r>
        <w:rPr>
          <w:rFonts w:hint="eastAsia" w:ascii="仿宋_GB2312" w:hAnsi="仿宋" w:eastAsia="仿宋_GB2312" w:cs="宋体"/>
          <w:kern w:val="0"/>
          <w:sz w:val="32"/>
          <w:szCs w:val="32"/>
        </w:rPr>
        <w:t>卫生院发生孕产妇死亡时，应在</w:t>
      </w:r>
      <w:r>
        <w:rPr>
          <w:rFonts w:ascii="仿宋_GB2312" w:hAnsi="仿宋" w:eastAsia="仿宋_GB2312" w:cs="宋体"/>
          <w:kern w:val="0"/>
          <w:sz w:val="32"/>
          <w:szCs w:val="32"/>
        </w:rPr>
        <w:t xml:space="preserve"> 24</w:t>
      </w:r>
      <w:r>
        <w:rPr>
          <w:rFonts w:hint="eastAsia" w:ascii="仿宋_GB2312" w:hAnsi="仿宋" w:eastAsia="仿宋_GB2312" w:cs="宋体"/>
          <w:kern w:val="0"/>
          <w:sz w:val="32"/>
          <w:szCs w:val="32"/>
        </w:rPr>
        <w:t>小时内报告县卫生健康局和县妇幼保健院，县卫生健康局和县妇幼保健院分别及时向上一级卫生健康行政部门和妇幼保健院报告；并在</w:t>
      </w:r>
      <w:r>
        <w:rPr>
          <w:rFonts w:ascii="仿宋_GB2312" w:hAnsi="仿宋" w:eastAsia="仿宋_GB2312" w:cs="宋体"/>
          <w:kern w:val="0"/>
          <w:sz w:val="32"/>
          <w:szCs w:val="32"/>
        </w:rPr>
        <w:t>1</w:t>
      </w:r>
      <w:r>
        <w:rPr>
          <w:rFonts w:hint="eastAsia" w:ascii="仿宋_GB2312" w:hAnsi="仿宋" w:eastAsia="仿宋_GB2312" w:cs="宋体"/>
          <w:kern w:val="0"/>
          <w:sz w:val="32"/>
          <w:szCs w:val="32"/>
        </w:rPr>
        <w:t>周内将孕产妇死亡相关资料：孕产妇死亡卡、孕产妇死亡调查报告附卷、病历摘要及病历复印件等资料上交到县妇幼保健院保健部。由卫生健康局组织有关专家对死亡病例进行评审，分析死亡原因，完善和改进救治能力。</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b/>
          <w:bCs/>
          <w:color w:val="000000"/>
          <w:kern w:val="0"/>
          <w:sz w:val="32"/>
          <w:szCs w:val="32"/>
        </w:rPr>
      </w:pPr>
      <w:r>
        <w:rPr>
          <w:rFonts w:ascii="仿宋_GB2312" w:hAnsi="仿宋" w:eastAsia="仿宋_GB2312" w:cs="宋体"/>
          <w:color w:val="000000"/>
          <w:kern w:val="0"/>
          <w:sz w:val="32"/>
          <w:szCs w:val="32"/>
        </w:rPr>
        <w:t>3.</w:t>
      </w:r>
      <w:r>
        <w:rPr>
          <w:rFonts w:hint="eastAsia" w:ascii="仿宋_GB2312" w:hAnsi="仿宋" w:eastAsia="仿宋_GB2312" w:cs="宋体"/>
          <w:color w:val="000000"/>
          <w:kern w:val="0"/>
          <w:sz w:val="32"/>
          <w:szCs w:val="32"/>
        </w:rPr>
        <w:t>县</w:t>
      </w:r>
      <w:r>
        <w:rPr>
          <w:rFonts w:hint="eastAsia" w:ascii="仿宋_GB2312" w:hAnsi="仿宋" w:eastAsia="仿宋_GB2312" w:cs="宋体"/>
          <w:kern w:val="0"/>
          <w:sz w:val="32"/>
          <w:szCs w:val="32"/>
        </w:rPr>
        <w:t>卫生健康局</w:t>
      </w:r>
      <w:r>
        <w:rPr>
          <w:rFonts w:hint="eastAsia" w:ascii="仿宋_GB2312" w:hAnsi="仿宋" w:eastAsia="仿宋_GB2312" w:cs="宋体"/>
          <w:color w:val="000000"/>
          <w:kern w:val="0"/>
          <w:sz w:val="32"/>
          <w:szCs w:val="32"/>
        </w:rPr>
        <w:t>每季度组织</w:t>
      </w:r>
      <w:r>
        <w:rPr>
          <w:rFonts w:ascii="仿宋_GB2312" w:hAnsi="仿宋" w:eastAsia="仿宋_GB2312" w:cs="宋体"/>
          <w:color w:val="000000"/>
          <w:kern w:val="0"/>
          <w:sz w:val="32"/>
          <w:szCs w:val="32"/>
        </w:rPr>
        <w:t xml:space="preserve"> 1</w:t>
      </w:r>
      <w:r>
        <w:rPr>
          <w:rFonts w:hint="eastAsia" w:ascii="仿宋_GB2312" w:hAnsi="仿宋" w:eastAsia="仿宋_GB2312" w:cs="宋体"/>
          <w:color w:val="000000"/>
          <w:kern w:val="0"/>
          <w:sz w:val="32"/>
          <w:szCs w:val="32"/>
        </w:rPr>
        <w:t>次县级围产保健协作组或全县产科医护人员讨论病例，如有特殊情况，必要时可临时组织全县产科医护人员进行病例讨论，并挑选城区危重孕产妇专家小组的专家对病历点评分析，包括明确诊断，分析孕期保健、高危及危重孕产妇转诊和产科处理各环节存在问题、救治的经验、教训等进行全面的点评，通过实例分析，规范产科医护人员医疗行为，提高产科医护人员整体技术水平和责任意识、风险防范意识以及医患纠纷防范意识等，全面提高我县产科医务人员对危急重症孕产妇救治的实战技术水平。</w:t>
      </w:r>
      <w:r>
        <w:rPr>
          <w:rFonts w:ascii="仿宋_GB2312" w:hAnsi="仿宋" w:eastAsia="仿宋_GB2312" w:cs="宋体"/>
          <w:b/>
          <w:bCs/>
          <w:color w:val="000000"/>
          <w:kern w:val="0"/>
          <w:sz w:val="32"/>
          <w:szCs w:val="32"/>
        </w:rPr>
        <w:t xml:space="preserve"> </w:t>
      </w:r>
    </w:p>
    <w:p>
      <w:pPr>
        <w:widowControl/>
        <w:shd w:val="clear" w:color="auto" w:fill="FFFFFF"/>
        <w:spacing w:line="520" w:lineRule="exact"/>
        <w:ind w:firstLine="640" w:firstLineChars="200"/>
        <w:jc w:val="left"/>
        <w:rPr>
          <w:rFonts w:ascii="楷体_GB2312" w:hAnsi="仿宋" w:eastAsia="楷体_GB2312" w:cs="宋体"/>
          <w:kern w:val="0"/>
          <w:sz w:val="32"/>
          <w:szCs w:val="32"/>
        </w:rPr>
      </w:pPr>
      <w:r>
        <w:rPr>
          <w:rFonts w:hint="eastAsia" w:ascii="楷体_GB2312" w:hAnsi="仿宋" w:eastAsia="楷体_GB2312" w:cs="宋体"/>
          <w:bCs/>
          <w:kern w:val="0"/>
          <w:sz w:val="32"/>
          <w:szCs w:val="32"/>
        </w:rPr>
        <w:t>（六）完善社会救助机制，保障危重孕产妇救治到位，避免因病致贫或因病返贫</w:t>
      </w:r>
      <w:r>
        <w:rPr>
          <w:rFonts w:hint="eastAsia" w:ascii="楷体_GB2312" w:hAnsi="仿宋" w:eastAsia="楷体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1.</w:t>
      </w:r>
      <w:r>
        <w:rPr>
          <w:rFonts w:hint="eastAsia" w:ascii="仿宋_GB2312" w:hAnsi="仿宋" w:eastAsia="仿宋_GB2312" w:cs="宋体"/>
          <w:kern w:val="0"/>
          <w:sz w:val="32"/>
          <w:szCs w:val="32"/>
        </w:rPr>
        <w:t>在对高危孕产妇动态追踪管理过程中，村医和乡镇卫生院的妇幼人员应提示服务对象办理城乡居民基本医疗保险，并向其宣传妇幼健康服务项目的相关政策。</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2.</w:t>
      </w:r>
      <w:r>
        <w:rPr>
          <w:rFonts w:hint="eastAsia" w:ascii="仿宋_GB2312" w:hAnsi="仿宋" w:eastAsia="仿宋_GB2312" w:cs="宋体"/>
          <w:kern w:val="0"/>
          <w:sz w:val="32"/>
          <w:szCs w:val="32"/>
        </w:rPr>
        <w:t>各级医疗保健机构应积极与民政部门沟通，了解相关民政救助政策并告知孕产妇及其家属。</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3.</w:t>
      </w:r>
      <w:r>
        <w:rPr>
          <w:rFonts w:hint="eastAsia" w:ascii="仿宋_GB2312" w:hAnsi="仿宋" w:eastAsia="仿宋_GB2312" w:cs="宋体"/>
          <w:kern w:val="0"/>
          <w:sz w:val="32"/>
          <w:szCs w:val="32"/>
        </w:rPr>
        <w:t xml:space="preserve"> 各级医疗保健机构应积极引导社会组织参与高危孕产妇管理相关的宣传、培训、救助等工作。</w:t>
      </w:r>
    </w:p>
    <w:p>
      <w:pPr>
        <w:widowControl/>
        <w:shd w:val="clear" w:color="auto" w:fill="FFFFFF"/>
        <w:spacing w:line="520" w:lineRule="exact"/>
        <w:ind w:firstLine="640" w:firstLineChars="200"/>
        <w:jc w:val="left"/>
        <w:rPr>
          <w:rFonts w:ascii="黑体" w:hAnsi="黑体" w:eastAsia="黑体" w:cs="宋体"/>
          <w:bCs/>
          <w:kern w:val="0"/>
          <w:sz w:val="32"/>
          <w:szCs w:val="32"/>
        </w:rPr>
      </w:pPr>
      <w:r>
        <w:rPr>
          <w:rFonts w:hint="eastAsia" w:ascii="黑体" w:hAnsi="黑体" w:eastAsia="黑体" w:cs="宋体"/>
          <w:bCs/>
          <w:kern w:val="0"/>
          <w:sz w:val="32"/>
          <w:szCs w:val="32"/>
        </w:rPr>
        <w:t>四、责任追究</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对履行职责不力的单位和个人，按照</w:t>
      </w:r>
      <w:r>
        <w:rPr>
          <w:rFonts w:hint="eastAsia" w:ascii="仿宋_GB2312" w:hAnsi="仿宋_GB2312" w:eastAsia="仿宋_GB2312" w:cs="仿宋_GB2312"/>
          <w:sz w:val="32"/>
          <w:szCs w:val="32"/>
        </w:rPr>
        <w:t>《柳州市孕产妇服务管理责任追究制度（试行）》（</w:t>
      </w:r>
      <w:r>
        <w:rPr>
          <w:rFonts w:hint="eastAsia" w:ascii="仿宋_GB2312" w:hAnsi="仿宋" w:eastAsia="仿宋_GB2312" w:cs="宋体"/>
          <w:kern w:val="0"/>
          <w:sz w:val="32"/>
          <w:szCs w:val="32"/>
        </w:rPr>
        <w:t>附件8</w:t>
      </w:r>
      <w:r>
        <w:rPr>
          <w:rFonts w:hint="eastAsia" w:ascii="仿宋_GB2312" w:hAnsi="仿宋_GB2312" w:eastAsia="仿宋_GB2312" w:cs="仿宋_GB2312"/>
          <w:sz w:val="32"/>
          <w:szCs w:val="32"/>
        </w:rPr>
        <w:t>）</w:t>
      </w:r>
      <w:r>
        <w:rPr>
          <w:rFonts w:hint="eastAsia" w:ascii="仿宋_GB2312" w:hAnsi="仿宋" w:eastAsia="仿宋_GB2312" w:cs="宋体"/>
          <w:kern w:val="0"/>
          <w:sz w:val="32"/>
          <w:szCs w:val="32"/>
        </w:rPr>
        <w:t>追究相应责任。</w:t>
      </w:r>
      <w:r>
        <w:rPr>
          <w:rFonts w:ascii="仿宋_GB2312" w:hAnsi="仿宋" w:eastAsia="仿宋_GB2312" w:cs="宋体"/>
          <w:kern w:val="0"/>
          <w:sz w:val="32"/>
          <w:szCs w:val="32"/>
        </w:rPr>
        <w:t xml:space="preserve"> </w:t>
      </w:r>
    </w:p>
    <w:p>
      <w:pPr>
        <w:widowControl/>
        <w:shd w:val="clear" w:color="auto" w:fill="FFFFFF"/>
        <w:spacing w:line="520" w:lineRule="exact"/>
        <w:ind w:firstLine="640" w:firstLineChars="200"/>
        <w:jc w:val="left"/>
        <w:rPr>
          <w:rFonts w:ascii="仿宋_GB2312" w:hAnsi="仿宋" w:eastAsia="仿宋_GB2312" w:cs="宋体"/>
          <w:kern w:val="0"/>
          <w:sz w:val="32"/>
          <w:szCs w:val="32"/>
        </w:rPr>
      </w:pP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hint="eastAsia" w:ascii="仿宋_GB2312" w:hAnsi="宋体" w:eastAsia="仿宋_GB2312" w:cs="Tahoma"/>
          <w:color w:val="000000"/>
          <w:kern w:val="0"/>
          <w:sz w:val="32"/>
          <w:szCs w:val="32"/>
        </w:rPr>
        <w:t>附件：</w:t>
      </w:r>
      <w:r>
        <w:fldChar w:fldCharType="begin"/>
      </w:r>
      <w:r>
        <w:instrText xml:space="preserve"> HYPERLINK "http://www.nhfpc.gov.cn/ewebeditor/uploadfile/2017/07/20170731140104356.docx" \t "_blank" </w:instrText>
      </w:r>
      <w:r>
        <w:fldChar w:fldCharType="separate"/>
      </w:r>
      <w:r>
        <w:rPr>
          <w:rFonts w:ascii="仿宋_GB2312" w:hAnsi="宋体" w:eastAsia="仿宋_GB2312" w:cs="Tahoma"/>
          <w:color w:val="000000"/>
          <w:kern w:val="0"/>
          <w:sz w:val="32"/>
          <w:szCs w:val="32"/>
        </w:rPr>
        <w:t>1.</w:t>
      </w:r>
      <w:r>
        <w:rPr>
          <w:rFonts w:hint="eastAsia" w:ascii="仿宋_GB2312" w:hAnsi="宋体" w:eastAsia="仿宋_GB2312" w:cs="Tahoma"/>
          <w:color w:val="000000"/>
          <w:kern w:val="0"/>
          <w:sz w:val="32"/>
          <w:szCs w:val="32"/>
        </w:rPr>
        <w:t>孕产妇妊娠风险筛查表</w:t>
      </w:r>
      <w:r>
        <w:rPr>
          <w:rFonts w:hint="eastAsia" w:ascii="仿宋_GB2312" w:hAnsi="宋体" w:eastAsia="仿宋_GB2312" w:cs="Tahoma"/>
          <w:color w:val="194D7D"/>
          <w:kern w:val="0"/>
          <w:sz w:val="32"/>
          <w:szCs w:val="32"/>
        </w:rPr>
        <w:t>　　　　　</w:t>
      </w:r>
      <w:r>
        <w:rPr>
          <w:rFonts w:hint="eastAsia" w:ascii="仿宋_GB2312" w:hAnsi="宋体" w:eastAsia="仿宋_GB2312" w:cs="Tahoma"/>
          <w:color w:val="194D7D"/>
          <w:kern w:val="0"/>
          <w:sz w:val="32"/>
          <w:szCs w:val="32"/>
        </w:rPr>
        <w:fldChar w:fldCharType="end"/>
      </w:r>
    </w:p>
    <w:p>
      <w:pPr>
        <w:spacing w:line="520" w:lineRule="exact"/>
        <w:ind w:firstLine="1575" w:firstLineChars="750"/>
        <w:rPr>
          <w:rFonts w:ascii="仿宋_GB2312" w:eastAsia="仿宋_GB2312" w:cs="Tahoma"/>
          <w:color w:val="000000"/>
          <w:kern w:val="0"/>
          <w:sz w:val="32"/>
          <w:szCs w:val="32"/>
        </w:rPr>
      </w:pPr>
      <w:r>
        <w:fldChar w:fldCharType="begin"/>
      </w:r>
      <w:r>
        <w:instrText xml:space="preserve"> HYPERLINK "http://www.nhfpc.gov.cn/ewebeditor/uploadfile/2017/07/20170731140118744.docx" \t "_blank" </w:instrText>
      </w:r>
      <w:r>
        <w:fldChar w:fldCharType="separate"/>
      </w:r>
      <w:r>
        <w:rPr>
          <w:rFonts w:ascii="仿宋_GB2312" w:hAnsi="宋体" w:eastAsia="仿宋_GB2312" w:cs="Tahoma"/>
          <w:color w:val="000000"/>
          <w:kern w:val="0"/>
          <w:sz w:val="32"/>
          <w:szCs w:val="32"/>
        </w:rPr>
        <w:t>2.</w:t>
      </w:r>
      <w:r>
        <w:rPr>
          <w:rFonts w:hint="eastAsia" w:ascii="仿宋_GB2312" w:hAnsi="宋体" w:eastAsia="仿宋_GB2312" w:cs="Tahoma"/>
          <w:color w:val="000000"/>
          <w:kern w:val="0"/>
          <w:sz w:val="32"/>
          <w:szCs w:val="32"/>
        </w:rPr>
        <w:t>孕产妇妊娠风险评估表</w:t>
      </w:r>
      <w:r>
        <w:rPr>
          <w:rFonts w:hint="eastAsia" w:ascii="仿宋_GB2312" w:hAnsi="宋体" w:eastAsia="仿宋_GB2312" w:cs="Tahoma"/>
          <w:color w:val="000000"/>
          <w:kern w:val="0"/>
          <w:sz w:val="32"/>
          <w:szCs w:val="32"/>
        </w:rPr>
        <w:fldChar w:fldCharType="end"/>
      </w:r>
    </w:p>
    <w:p>
      <w:pPr>
        <w:widowControl/>
        <w:adjustRightInd w:val="0"/>
        <w:snapToGrid w:val="0"/>
        <w:spacing w:line="520" w:lineRule="exact"/>
        <w:ind w:firstLine="640" w:firstLineChars="200"/>
        <w:jc w:val="left"/>
        <w:rPr>
          <w:rFonts w:ascii="仿宋_GB2312" w:eastAsia="仿宋_GB2312"/>
          <w:sz w:val="32"/>
          <w:szCs w:val="32"/>
        </w:rPr>
      </w:pPr>
      <w:r>
        <w:rPr>
          <w:rFonts w:ascii="仿宋_GB2312" w:hAnsi="宋体" w:eastAsia="仿宋_GB2312"/>
          <w:sz w:val="32"/>
          <w:szCs w:val="32"/>
        </w:rPr>
        <w:t xml:space="preserve">      3</w:t>
      </w:r>
      <w:r>
        <w:rPr>
          <w:rFonts w:ascii="仿宋_GB2312" w:eastAsia="仿宋_GB2312"/>
          <w:sz w:val="32"/>
          <w:szCs w:val="32"/>
        </w:rPr>
        <w:t>.</w:t>
      </w:r>
      <w:r>
        <w:rPr>
          <w:rFonts w:hint="eastAsia" w:ascii="仿宋_GB2312" w:hAnsi="宋体" w:eastAsia="仿宋_GB2312"/>
          <w:sz w:val="32"/>
          <w:szCs w:val="32"/>
        </w:rPr>
        <w:t>融水县孕产妇急救领导小组名单</w:t>
      </w:r>
    </w:p>
    <w:p>
      <w:pPr>
        <w:widowControl/>
        <w:adjustRightInd w:val="0"/>
        <w:snapToGrid w:val="0"/>
        <w:spacing w:line="520" w:lineRule="exact"/>
        <w:ind w:firstLine="640" w:firstLineChars="200"/>
        <w:jc w:val="left"/>
        <w:rPr>
          <w:rFonts w:ascii="仿宋_GB2312" w:eastAsia="仿宋_GB2312"/>
          <w:sz w:val="32"/>
          <w:szCs w:val="32"/>
        </w:rPr>
      </w:pPr>
      <w:r>
        <w:rPr>
          <w:rFonts w:ascii="仿宋_GB2312" w:hAnsi="宋体" w:eastAsia="仿宋_GB2312"/>
          <w:sz w:val="32"/>
          <w:szCs w:val="32"/>
        </w:rPr>
        <w:t xml:space="preserve">      4</w:t>
      </w:r>
      <w:r>
        <w:rPr>
          <w:rFonts w:ascii="仿宋_GB2312" w:eastAsia="仿宋_GB2312"/>
          <w:sz w:val="32"/>
          <w:szCs w:val="32"/>
        </w:rPr>
        <w:t>.</w:t>
      </w:r>
      <w:r>
        <w:rPr>
          <w:rFonts w:hint="eastAsia" w:ascii="仿宋_GB2312" w:hAnsi="宋体" w:eastAsia="仿宋_GB2312"/>
          <w:sz w:val="32"/>
          <w:szCs w:val="32"/>
        </w:rPr>
        <w:t>融水县急危重症孕产妇抢救专家组名单</w:t>
      </w:r>
    </w:p>
    <w:p>
      <w:pPr>
        <w:widowControl/>
        <w:adjustRightInd w:val="0"/>
        <w:snapToGrid w:val="0"/>
        <w:spacing w:line="520" w:lineRule="exact"/>
        <w:ind w:firstLine="640" w:firstLineChars="200"/>
        <w:jc w:val="left"/>
        <w:rPr>
          <w:rFonts w:ascii="仿宋_GB2312" w:eastAsia="仿宋_GB2312"/>
          <w:sz w:val="32"/>
          <w:szCs w:val="32"/>
        </w:rPr>
      </w:pPr>
      <w:r>
        <w:rPr>
          <w:rFonts w:ascii="仿宋_GB2312" w:hAnsi="宋体" w:eastAsia="仿宋_GB2312"/>
          <w:sz w:val="32"/>
          <w:szCs w:val="32"/>
        </w:rPr>
        <w:t xml:space="preserve">      5</w:t>
      </w:r>
      <w:r>
        <w:rPr>
          <w:rFonts w:ascii="仿宋_GB2312" w:eastAsia="仿宋_GB2312"/>
          <w:sz w:val="32"/>
          <w:szCs w:val="32"/>
        </w:rPr>
        <w:t>.</w:t>
      </w:r>
      <w:r>
        <w:rPr>
          <w:rFonts w:hint="eastAsia" w:ascii="仿宋_GB2312" w:hAnsi="宋体" w:eastAsia="仿宋_GB2312"/>
          <w:sz w:val="32"/>
          <w:szCs w:val="32"/>
        </w:rPr>
        <w:t>融水县乡级急救网络联系方式</w:t>
      </w:r>
    </w:p>
    <w:p>
      <w:pPr>
        <w:widowControl/>
        <w:adjustRightInd w:val="0"/>
        <w:snapToGrid w:val="0"/>
        <w:spacing w:line="520" w:lineRule="exact"/>
        <w:ind w:firstLine="640" w:firstLineChars="200"/>
        <w:jc w:val="left"/>
        <w:rPr>
          <w:rFonts w:ascii="仿宋_GB2312" w:eastAsia="仿宋_GB2312"/>
          <w:sz w:val="32"/>
          <w:szCs w:val="32"/>
        </w:rPr>
      </w:pPr>
      <w:r>
        <w:rPr>
          <w:rFonts w:ascii="仿宋_GB2312" w:hAnsi="宋体" w:eastAsia="仿宋_GB2312"/>
          <w:sz w:val="32"/>
          <w:szCs w:val="32"/>
        </w:rPr>
        <w:t xml:space="preserve">      6</w:t>
      </w:r>
      <w:r>
        <w:rPr>
          <w:rFonts w:ascii="仿宋_GB2312" w:eastAsia="仿宋_GB2312"/>
          <w:sz w:val="32"/>
          <w:szCs w:val="32"/>
        </w:rPr>
        <w:t>.</w:t>
      </w:r>
      <w:r>
        <w:rPr>
          <w:rFonts w:hint="eastAsia" w:ascii="仿宋_GB2312" w:hAnsi="宋体" w:eastAsia="仿宋_GB2312"/>
          <w:sz w:val="32"/>
          <w:szCs w:val="32"/>
        </w:rPr>
        <w:t>孕产妇急危重症转诊网络流程图</w:t>
      </w:r>
    </w:p>
    <w:p>
      <w:pPr>
        <w:widowControl/>
        <w:adjustRightInd w:val="0"/>
        <w:snapToGrid w:val="0"/>
        <w:spacing w:line="520" w:lineRule="exact"/>
        <w:ind w:firstLine="1600" w:firstLineChars="500"/>
        <w:jc w:val="left"/>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融水苗族自治县危重孕产妇救治中心、急救专家小组联系方式</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8.《柳州市孕产妇服务管理责任追究制度（试行）》</w:t>
      </w:r>
    </w:p>
    <w:p>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9.孕产妇服务管理责任县卫计局、县妇幼保健院人员分片包乡表</w:t>
      </w:r>
    </w:p>
    <w:p>
      <w:pPr>
        <w:widowControl/>
        <w:adjustRightInd w:val="0"/>
        <w:snapToGrid w:val="0"/>
        <w:spacing w:line="520" w:lineRule="exact"/>
        <w:ind w:firstLine="1600" w:firstLineChars="500"/>
        <w:jc w:val="left"/>
        <w:rPr>
          <w:rFonts w:ascii="仿宋_GB2312" w:hAnsi="仿宋_GB2312" w:eastAsia="仿宋_GB2312" w:cs="仿宋_GB2312"/>
          <w:sz w:val="32"/>
          <w:szCs w:val="32"/>
        </w:rPr>
      </w:pPr>
    </w:p>
    <w:p>
      <w:pPr>
        <w:widowControl/>
        <w:adjustRightInd w:val="0"/>
        <w:snapToGrid w:val="0"/>
        <w:spacing w:line="520" w:lineRule="exact"/>
        <w:ind w:firstLine="640" w:firstLineChars="200"/>
        <w:jc w:val="left"/>
        <w:rPr>
          <w:rFonts w:ascii="仿宋_GB2312" w:eastAsia="仿宋_GB2312"/>
          <w:sz w:val="32"/>
          <w:szCs w:val="32"/>
        </w:rPr>
      </w:pPr>
    </w:p>
    <w:p>
      <w:pPr>
        <w:widowControl/>
        <w:adjustRightInd w:val="0"/>
        <w:snapToGrid w:val="0"/>
        <w:spacing w:line="520" w:lineRule="exact"/>
        <w:ind w:firstLine="640" w:firstLineChars="200"/>
        <w:jc w:val="left"/>
        <w:rPr>
          <w:rFonts w:ascii="仿宋_GB2312" w:eastAsia="仿宋_GB2312"/>
          <w:sz w:val="32"/>
          <w:szCs w:val="32"/>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ascii="宋体" w:hAnsi="宋体"/>
          <w:sz w:val="24"/>
        </w:rPr>
      </w:pPr>
    </w:p>
    <w:p>
      <w:pPr>
        <w:widowControl/>
        <w:adjustRightInd w:val="0"/>
        <w:snapToGrid w:val="0"/>
        <w:spacing w:line="520" w:lineRule="atLeast"/>
        <w:jc w:val="left"/>
        <w:rPr>
          <w:rFonts w:hint="eastAsia" w:ascii="黑体" w:hAnsi="黑体" w:eastAsia="黑体" w:cs="黑体"/>
          <w:sz w:val="32"/>
          <w:szCs w:val="32"/>
        </w:rPr>
      </w:pPr>
      <w:r>
        <w:rPr>
          <w:rFonts w:hint="eastAsia" w:ascii="黑体" w:hAnsi="黑体" w:eastAsia="黑体" w:cs="黑体"/>
          <w:sz w:val="32"/>
          <w:szCs w:val="32"/>
        </w:rPr>
        <w:t>附件1：</w:t>
      </w:r>
    </w:p>
    <w:p>
      <w:pPr>
        <w:widowControl/>
        <w:tabs>
          <w:tab w:val="left" w:pos="900"/>
        </w:tabs>
        <w:spacing w:afterLines="50" w:line="520" w:lineRule="atLeast"/>
        <w:ind w:firstLine="883" w:firstLineChars="200"/>
        <w:jc w:val="center"/>
        <w:outlineLvl w:val="0"/>
        <w:rPr>
          <w:rFonts w:ascii="宋体" w:cs="Arial"/>
          <w:b/>
          <w:color w:val="000000"/>
          <w:sz w:val="44"/>
          <w:szCs w:val="30"/>
        </w:rPr>
      </w:pPr>
      <w:r>
        <w:rPr>
          <w:rFonts w:hint="eastAsia" w:ascii="宋体" w:hAnsi="宋体" w:cs="Arial"/>
          <w:b/>
          <w:color w:val="000000"/>
          <w:sz w:val="44"/>
          <w:szCs w:val="30"/>
        </w:rPr>
        <w:t>孕产妇妊娠风险筛查表</w:t>
      </w:r>
    </w:p>
    <w:tbl>
      <w:tblPr>
        <w:tblStyle w:val="7"/>
        <w:tblW w:w="8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560" w:type="dxa"/>
            <w:vAlign w:val="center"/>
          </w:tcPr>
          <w:p>
            <w:pPr>
              <w:spacing w:line="520" w:lineRule="atLeast"/>
              <w:ind w:firstLine="560" w:firstLineChars="200"/>
              <w:jc w:val="center"/>
              <w:rPr>
                <w:rFonts w:ascii="黑体" w:hAnsi="黑体" w:eastAsia="黑体" w:cs="Arial"/>
                <w:sz w:val="28"/>
                <w:szCs w:val="21"/>
              </w:rPr>
            </w:pPr>
            <w:r>
              <w:rPr>
                <w:rFonts w:hint="eastAsia" w:ascii="黑体" w:hAnsi="黑体" w:eastAsia="黑体" w:cs="Arial"/>
                <w:bCs/>
                <w:sz w:val="28"/>
                <w:szCs w:val="21"/>
              </w:rPr>
              <w:t>项　目</w:t>
            </w:r>
          </w:p>
        </w:tc>
        <w:tc>
          <w:tcPr>
            <w:tcW w:w="6925" w:type="dxa"/>
            <w:vAlign w:val="center"/>
          </w:tcPr>
          <w:p>
            <w:pPr>
              <w:spacing w:line="520" w:lineRule="atLeast"/>
              <w:ind w:firstLine="560" w:firstLineChars="200"/>
              <w:jc w:val="center"/>
              <w:rPr>
                <w:rFonts w:ascii="黑体" w:hAnsi="黑体" w:eastAsia="黑体" w:cs="Arial"/>
                <w:sz w:val="28"/>
                <w:szCs w:val="21"/>
              </w:rPr>
            </w:pPr>
            <w:r>
              <w:rPr>
                <w:rFonts w:hint="eastAsia" w:ascii="黑体" w:hAnsi="黑体" w:eastAsia="黑体" w:cs="Arial"/>
                <w:bCs/>
                <w:sz w:val="28"/>
                <w:szCs w:val="21"/>
              </w:rPr>
              <w:t>筛查阳性内容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1560" w:type="dxa"/>
            <w:vAlign w:val="center"/>
          </w:tcPr>
          <w:p>
            <w:pPr>
              <w:spacing w:line="520" w:lineRule="atLeast"/>
              <w:ind w:firstLine="482" w:firstLineChars="200"/>
              <w:jc w:val="left"/>
              <w:rPr>
                <w:rFonts w:ascii="仿宋_GB2312" w:hAnsi="Arial" w:cs="Arial"/>
                <w:b/>
                <w:sz w:val="24"/>
              </w:rPr>
            </w:pPr>
            <w:r>
              <w:rPr>
                <w:rFonts w:ascii="仿宋_GB2312" w:hAnsi="Arial" w:cs="Arial"/>
                <w:b/>
                <w:sz w:val="24"/>
              </w:rPr>
              <w:t xml:space="preserve">1. </w:t>
            </w:r>
            <w:r>
              <w:rPr>
                <w:rFonts w:hint="eastAsia" w:ascii="仿宋_GB2312" w:hAnsi="Arial" w:cs="Arial"/>
                <w:b/>
                <w:sz w:val="24"/>
              </w:rPr>
              <w:t>基本情况</w:t>
            </w: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1.1 </w:t>
            </w:r>
            <w:r>
              <w:rPr>
                <w:rFonts w:hint="eastAsia" w:ascii="仿宋_GB2312" w:hAnsi="Arial" w:cs="Arial"/>
                <w:sz w:val="24"/>
              </w:rPr>
              <w:t>周岁≥</w:t>
            </w:r>
            <w:r>
              <w:rPr>
                <w:rFonts w:ascii="仿宋_GB2312" w:hAnsi="Arial" w:cs="Arial"/>
                <w:sz w:val="24"/>
              </w:rPr>
              <w:t>35</w:t>
            </w:r>
            <w:r>
              <w:rPr>
                <w:rFonts w:hint="eastAsia" w:ascii="仿宋_GB2312" w:hAnsi="Arial" w:cs="Arial"/>
                <w:sz w:val="24"/>
              </w:rPr>
              <w:t>或≤</w:t>
            </w:r>
            <w:r>
              <w:rPr>
                <w:rFonts w:ascii="仿宋_GB2312" w:hAnsi="Arial" w:cs="Arial"/>
                <w:sz w:val="24"/>
              </w:rPr>
              <w:t>18</w:t>
            </w:r>
            <w:r>
              <w:rPr>
                <w:rFonts w:hint="eastAsia" w:ascii="仿宋_GB2312" w:hAnsi="Arial" w:cs="Arial"/>
                <w:sz w:val="24"/>
              </w:rPr>
              <w:t>岁</w:t>
            </w:r>
          </w:p>
          <w:p>
            <w:pPr>
              <w:spacing w:line="520" w:lineRule="atLeast"/>
              <w:ind w:firstLine="480" w:firstLineChars="200"/>
              <w:jc w:val="left"/>
              <w:rPr>
                <w:rFonts w:ascii="仿宋_GB2312" w:hAnsi="Arial" w:cs="Arial"/>
                <w:sz w:val="24"/>
              </w:rPr>
            </w:pPr>
            <w:r>
              <w:rPr>
                <w:rFonts w:ascii="仿宋_GB2312" w:hAnsi="Arial" w:cs="Arial"/>
                <w:sz w:val="24"/>
              </w:rPr>
              <w:t xml:space="preserve">1.2 </w:t>
            </w:r>
            <w:r>
              <w:rPr>
                <w:rFonts w:hint="eastAsia" w:ascii="仿宋_GB2312" w:hAnsi="Arial" w:cs="Arial"/>
                <w:sz w:val="24"/>
              </w:rPr>
              <w:t>身高≤</w:t>
            </w:r>
            <w:r>
              <w:rPr>
                <w:rFonts w:ascii="仿宋_GB2312" w:hAnsi="Arial" w:cs="Arial"/>
                <w:sz w:val="24"/>
              </w:rPr>
              <w:t>145cm</w:t>
            </w:r>
            <w:r>
              <w:rPr>
                <w:rFonts w:hint="eastAsia" w:ascii="仿宋_GB2312" w:hAnsi="Arial" w:cs="Arial"/>
                <w:sz w:val="24"/>
              </w:rPr>
              <w:t>，或对生育可能有影响的躯体残疾</w:t>
            </w:r>
          </w:p>
          <w:p>
            <w:pPr>
              <w:spacing w:line="520" w:lineRule="atLeast"/>
              <w:ind w:firstLine="480" w:firstLineChars="200"/>
              <w:jc w:val="left"/>
              <w:rPr>
                <w:rFonts w:ascii="仿宋_GB2312" w:hAnsi="Arial" w:cs="Arial"/>
                <w:sz w:val="24"/>
              </w:rPr>
            </w:pPr>
            <w:r>
              <w:rPr>
                <w:rFonts w:ascii="仿宋_GB2312" w:hAnsi="Arial" w:cs="Arial"/>
                <w:sz w:val="24"/>
              </w:rPr>
              <w:t xml:space="preserve">1.3 </w:t>
            </w:r>
            <w:r>
              <w:rPr>
                <w:rFonts w:hint="eastAsia" w:ascii="仿宋_GB2312" w:hAnsi="Arial" w:cs="Arial"/>
                <w:sz w:val="24"/>
              </w:rPr>
              <w:t>体重指数（</w:t>
            </w:r>
            <w:r>
              <w:rPr>
                <w:rFonts w:ascii="仿宋_GB2312" w:hAnsi="Arial" w:cs="Arial"/>
                <w:sz w:val="24"/>
              </w:rPr>
              <w:t>BMI</w:t>
            </w:r>
            <w:r>
              <w:rPr>
                <w:rFonts w:hint="eastAsia" w:ascii="仿宋_GB2312" w:hAnsi="Arial" w:cs="Arial"/>
                <w:sz w:val="24"/>
              </w:rPr>
              <w:t>）＞</w:t>
            </w:r>
            <w:r>
              <w:rPr>
                <w:rFonts w:ascii="仿宋_GB2312" w:hAnsi="Arial" w:cs="Arial"/>
                <w:sz w:val="24"/>
              </w:rPr>
              <w:t xml:space="preserve">25 </w:t>
            </w:r>
            <w:r>
              <w:rPr>
                <w:rFonts w:hint="eastAsia" w:ascii="仿宋_GB2312" w:hAnsi="Arial" w:cs="Arial"/>
                <w:sz w:val="24"/>
              </w:rPr>
              <w:t>或＜</w:t>
            </w:r>
            <w:r>
              <w:rPr>
                <w:rFonts w:ascii="仿宋_GB2312" w:hAnsi="Arial" w:cs="Arial"/>
                <w:sz w:val="24"/>
              </w:rPr>
              <w:t>18.5</w:t>
            </w:r>
          </w:p>
          <w:p>
            <w:pPr>
              <w:spacing w:line="520" w:lineRule="atLeast"/>
              <w:ind w:firstLine="480" w:firstLineChars="200"/>
              <w:jc w:val="left"/>
              <w:rPr>
                <w:rFonts w:ascii="仿宋_GB2312" w:hAnsi="Arial" w:cs="Arial"/>
                <w:sz w:val="24"/>
              </w:rPr>
            </w:pPr>
            <w:r>
              <w:rPr>
                <w:rFonts w:ascii="仿宋_GB2312" w:hAnsi="Arial" w:cs="Arial"/>
                <w:sz w:val="24"/>
              </w:rPr>
              <w:t>1.4 RH</w:t>
            </w:r>
            <w:r>
              <w:rPr>
                <w:rFonts w:hint="eastAsia" w:ascii="仿宋_GB2312" w:hAnsi="Arial" w:cs="Arial"/>
                <w:sz w:val="24"/>
              </w:rPr>
              <w:t>血型阴性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2" w:hRule="atLeast"/>
          <w:jc w:val="center"/>
        </w:trPr>
        <w:tc>
          <w:tcPr>
            <w:tcW w:w="1560" w:type="dxa"/>
            <w:vAlign w:val="center"/>
          </w:tcPr>
          <w:p>
            <w:pPr>
              <w:spacing w:line="520" w:lineRule="atLeast"/>
              <w:ind w:firstLine="482" w:firstLineChars="200"/>
              <w:jc w:val="left"/>
              <w:rPr>
                <w:rFonts w:ascii="仿宋_GB2312" w:hAnsi="Arial" w:cs="Arial"/>
                <w:b/>
                <w:sz w:val="24"/>
              </w:rPr>
            </w:pPr>
            <w:r>
              <w:rPr>
                <w:rFonts w:ascii="仿宋_GB2312" w:hAnsi="Arial" w:cs="Arial"/>
                <w:b/>
                <w:sz w:val="24"/>
              </w:rPr>
              <w:t xml:space="preserve">2. </w:t>
            </w:r>
            <w:r>
              <w:rPr>
                <w:rFonts w:hint="eastAsia" w:ascii="仿宋_GB2312" w:hAnsi="Arial" w:cs="Arial"/>
                <w:b/>
                <w:sz w:val="24"/>
              </w:rPr>
              <w:t>异常妊娠及分娩史</w:t>
            </w: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2.1 </w:t>
            </w:r>
            <w:r>
              <w:rPr>
                <w:rFonts w:hint="eastAsia" w:ascii="仿宋_GB2312" w:hAnsi="Arial" w:cs="Arial"/>
                <w:sz w:val="24"/>
              </w:rPr>
              <w:t>生育间隔</w:t>
            </w:r>
            <w:r>
              <w:rPr>
                <w:rFonts w:ascii="仿宋_GB2312" w:hAnsi="Arial" w:cs="Arial"/>
                <w:sz w:val="24"/>
              </w:rPr>
              <w:t>&lt;18</w:t>
            </w:r>
            <w:r>
              <w:rPr>
                <w:rFonts w:hint="eastAsia" w:ascii="仿宋_GB2312" w:hAnsi="Arial" w:cs="Arial"/>
                <w:sz w:val="24"/>
              </w:rPr>
              <w:t>月或</w:t>
            </w:r>
            <w:r>
              <w:rPr>
                <w:rFonts w:ascii="仿宋_GB2312" w:hAnsi="Arial" w:cs="Arial"/>
                <w:sz w:val="24"/>
              </w:rPr>
              <w:t>&gt;5</w:t>
            </w:r>
            <w:r>
              <w:rPr>
                <w:rFonts w:hint="eastAsia" w:ascii="仿宋_GB2312" w:hAnsi="Arial" w:cs="Arial"/>
                <w:sz w:val="24"/>
              </w:rPr>
              <w:t>年</w:t>
            </w:r>
          </w:p>
          <w:p>
            <w:pPr>
              <w:spacing w:line="520" w:lineRule="atLeast"/>
              <w:ind w:firstLine="480" w:firstLineChars="200"/>
              <w:jc w:val="left"/>
              <w:rPr>
                <w:rFonts w:ascii="仿宋_GB2312" w:hAnsi="Arial" w:cs="Arial"/>
                <w:sz w:val="24"/>
              </w:rPr>
            </w:pPr>
            <w:r>
              <w:rPr>
                <w:rFonts w:ascii="仿宋_GB2312" w:hAnsi="Arial" w:cs="Arial"/>
                <w:sz w:val="24"/>
              </w:rPr>
              <w:t xml:space="preserve">2.2 </w:t>
            </w:r>
            <w:r>
              <w:rPr>
                <w:rFonts w:hint="eastAsia" w:ascii="仿宋_GB2312" w:hAnsi="Arial" w:cs="Arial"/>
                <w:sz w:val="24"/>
              </w:rPr>
              <w:t>剖宫产史</w:t>
            </w:r>
          </w:p>
          <w:p>
            <w:pPr>
              <w:spacing w:line="520" w:lineRule="atLeast"/>
              <w:ind w:firstLine="480" w:firstLineChars="200"/>
              <w:jc w:val="left"/>
              <w:rPr>
                <w:rFonts w:ascii="仿宋_GB2312" w:hAnsi="Arial" w:cs="Arial"/>
                <w:sz w:val="24"/>
              </w:rPr>
            </w:pPr>
            <w:r>
              <w:rPr>
                <w:rFonts w:ascii="仿宋_GB2312" w:hAnsi="Arial" w:cs="Arial"/>
                <w:sz w:val="24"/>
              </w:rPr>
              <w:t xml:space="preserve">2.3 </w:t>
            </w:r>
            <w:r>
              <w:rPr>
                <w:rFonts w:hint="eastAsia" w:ascii="仿宋_GB2312" w:hAnsi="Arial" w:cs="Arial"/>
                <w:sz w:val="24"/>
              </w:rPr>
              <w:t>不孕史</w:t>
            </w:r>
          </w:p>
          <w:p>
            <w:pPr>
              <w:spacing w:line="520" w:lineRule="atLeast"/>
              <w:ind w:firstLine="480" w:firstLineChars="200"/>
              <w:jc w:val="left"/>
              <w:rPr>
                <w:rFonts w:ascii="仿宋_GB2312" w:hAnsi="Arial" w:cs="Arial"/>
                <w:sz w:val="24"/>
              </w:rPr>
            </w:pPr>
            <w:r>
              <w:rPr>
                <w:rFonts w:ascii="仿宋_GB2312" w:hAnsi="Arial" w:cs="Arial"/>
                <w:sz w:val="24"/>
              </w:rPr>
              <w:t xml:space="preserve">2.4 </w:t>
            </w:r>
            <w:r>
              <w:rPr>
                <w:rFonts w:hint="eastAsia" w:ascii="仿宋_GB2312" w:hAnsi="Arial" w:cs="Arial"/>
                <w:sz w:val="24"/>
              </w:rPr>
              <w:t>不良孕产史（各类流产≥</w:t>
            </w:r>
            <w:r>
              <w:rPr>
                <w:rFonts w:ascii="仿宋_GB2312" w:hAnsi="Arial" w:cs="Arial"/>
                <w:sz w:val="24"/>
              </w:rPr>
              <w:t>3</w:t>
            </w:r>
            <w:r>
              <w:rPr>
                <w:rFonts w:hint="eastAsia" w:ascii="仿宋_GB2312" w:hAnsi="Arial" w:cs="Arial"/>
                <w:sz w:val="24"/>
              </w:rPr>
              <w:t>次、早产史、围产儿死亡史、出生缺陷、异位妊娠史、滋养细胞疾病史、既往妊娠并发症及合并症史）</w:t>
            </w:r>
          </w:p>
          <w:p>
            <w:pPr>
              <w:spacing w:line="520" w:lineRule="atLeast"/>
              <w:ind w:firstLine="480" w:firstLineChars="200"/>
              <w:jc w:val="left"/>
              <w:rPr>
                <w:rFonts w:ascii="仿宋_GB2312" w:hAnsi="Arial" w:cs="Arial"/>
                <w:sz w:val="24"/>
              </w:rPr>
            </w:pPr>
            <w:r>
              <w:rPr>
                <w:rFonts w:ascii="仿宋_GB2312" w:hAnsi="Arial" w:cs="Arial"/>
                <w:sz w:val="24"/>
              </w:rPr>
              <w:t xml:space="preserve">2.5 </w:t>
            </w:r>
            <w:r>
              <w:rPr>
                <w:rFonts w:hint="eastAsia" w:ascii="仿宋_GB2312" w:hAnsi="Arial" w:cs="Arial"/>
                <w:sz w:val="24"/>
              </w:rPr>
              <w:t>本次妊娠异常情况（如多胎妊娠、辅助生殖妊娠等）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1560" w:type="dxa"/>
            <w:vAlign w:val="center"/>
          </w:tcPr>
          <w:p>
            <w:pPr>
              <w:spacing w:line="520" w:lineRule="atLeast"/>
              <w:ind w:firstLine="482" w:firstLineChars="200"/>
              <w:jc w:val="left"/>
              <w:rPr>
                <w:rFonts w:ascii="仿宋_GB2312" w:hAnsi="Arial" w:cs="Arial"/>
                <w:b/>
                <w:sz w:val="24"/>
              </w:rPr>
            </w:pPr>
            <w:r>
              <w:rPr>
                <w:rFonts w:ascii="仿宋_GB2312" w:hAnsi="Arial" w:cs="Arial"/>
                <w:b/>
                <w:sz w:val="24"/>
              </w:rPr>
              <w:t xml:space="preserve">3. </w:t>
            </w:r>
            <w:r>
              <w:rPr>
                <w:rFonts w:hint="eastAsia" w:ascii="仿宋_GB2312" w:hAnsi="Arial" w:cs="Arial"/>
                <w:b/>
                <w:sz w:val="24"/>
              </w:rPr>
              <w:t>妇产科疾病及手术史</w:t>
            </w: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3.1 </w:t>
            </w:r>
            <w:r>
              <w:rPr>
                <w:rFonts w:hint="eastAsia" w:ascii="仿宋_GB2312" w:hAnsi="Arial" w:cs="Arial"/>
                <w:sz w:val="24"/>
              </w:rPr>
              <w:t>生殖道畸形</w:t>
            </w:r>
          </w:p>
          <w:p>
            <w:pPr>
              <w:spacing w:line="520" w:lineRule="atLeast"/>
              <w:ind w:firstLine="480" w:firstLineChars="200"/>
              <w:jc w:val="left"/>
              <w:rPr>
                <w:rFonts w:ascii="仿宋_GB2312" w:hAnsi="Arial" w:cs="Arial"/>
                <w:sz w:val="24"/>
              </w:rPr>
            </w:pPr>
            <w:r>
              <w:rPr>
                <w:rFonts w:ascii="仿宋_GB2312" w:hAnsi="Arial" w:cs="Arial"/>
                <w:sz w:val="24"/>
              </w:rPr>
              <w:t xml:space="preserve">3.2 </w:t>
            </w:r>
            <w:r>
              <w:rPr>
                <w:rFonts w:hint="eastAsia" w:ascii="仿宋_GB2312" w:hAnsi="Arial" w:cs="Arial"/>
                <w:sz w:val="24"/>
              </w:rPr>
              <w:t>子宫肌瘤或卵巢囊肿≥</w:t>
            </w:r>
            <w:r>
              <w:rPr>
                <w:rFonts w:ascii="仿宋_GB2312" w:hAnsi="Arial" w:cs="Arial"/>
                <w:sz w:val="24"/>
              </w:rPr>
              <w:t>5cm</w:t>
            </w:r>
          </w:p>
          <w:p>
            <w:pPr>
              <w:spacing w:line="520" w:lineRule="atLeast"/>
              <w:ind w:firstLine="480" w:firstLineChars="200"/>
              <w:jc w:val="left"/>
              <w:rPr>
                <w:rFonts w:ascii="仿宋_GB2312" w:hAnsi="Arial" w:cs="Arial"/>
                <w:sz w:val="24"/>
              </w:rPr>
            </w:pPr>
            <w:r>
              <w:rPr>
                <w:rFonts w:ascii="仿宋_GB2312" w:hAnsi="Arial" w:cs="Arial"/>
                <w:sz w:val="24"/>
              </w:rPr>
              <w:t xml:space="preserve">3.3 </w:t>
            </w:r>
            <w:r>
              <w:rPr>
                <w:rFonts w:hint="eastAsia" w:ascii="仿宋_GB2312" w:hAnsi="Arial" w:cs="Arial"/>
                <w:sz w:val="24"/>
              </w:rPr>
              <w:t>阴道及宫颈锥切手术史</w:t>
            </w:r>
          </w:p>
          <w:p>
            <w:pPr>
              <w:spacing w:line="520" w:lineRule="atLeast"/>
              <w:ind w:firstLine="480" w:firstLineChars="200"/>
              <w:jc w:val="left"/>
              <w:rPr>
                <w:rFonts w:ascii="仿宋_GB2312" w:hAnsi="Arial" w:cs="Arial"/>
                <w:sz w:val="24"/>
              </w:rPr>
            </w:pPr>
            <w:r>
              <w:rPr>
                <w:rFonts w:ascii="仿宋_GB2312" w:hAnsi="Arial" w:cs="Arial"/>
                <w:sz w:val="24"/>
              </w:rPr>
              <w:t xml:space="preserve">3.4 </w:t>
            </w:r>
            <w:r>
              <w:rPr>
                <w:rFonts w:hint="eastAsia" w:ascii="仿宋_GB2312" w:hAnsi="Arial" w:cs="Arial"/>
                <w:sz w:val="24"/>
              </w:rPr>
              <w:t>宫</w:t>
            </w:r>
            <w:r>
              <w:rPr>
                <w:rFonts w:ascii="仿宋_GB2312" w:hAnsi="Arial" w:cs="Arial"/>
                <w:sz w:val="24"/>
              </w:rPr>
              <w:t>/</w:t>
            </w:r>
            <w:r>
              <w:rPr>
                <w:rFonts w:hint="eastAsia" w:ascii="仿宋_GB2312" w:hAnsi="Arial" w:cs="Arial"/>
                <w:sz w:val="24"/>
              </w:rPr>
              <w:t>腹腔镜手术史</w:t>
            </w:r>
          </w:p>
          <w:p>
            <w:pPr>
              <w:spacing w:line="520" w:lineRule="atLeast"/>
              <w:ind w:firstLine="480" w:firstLineChars="200"/>
              <w:jc w:val="left"/>
              <w:rPr>
                <w:rFonts w:ascii="仿宋_GB2312" w:hAnsi="Arial" w:cs="Arial"/>
                <w:sz w:val="24"/>
              </w:rPr>
            </w:pPr>
            <w:r>
              <w:rPr>
                <w:rFonts w:ascii="仿宋_GB2312" w:hAnsi="Arial" w:cs="Arial"/>
                <w:sz w:val="24"/>
              </w:rPr>
              <w:t xml:space="preserve">3.5 </w:t>
            </w:r>
            <w:r>
              <w:rPr>
                <w:rFonts w:hint="eastAsia" w:ascii="仿宋_GB2312" w:hAnsi="Arial" w:cs="Arial"/>
                <w:sz w:val="24"/>
              </w:rPr>
              <w:t>瘢痕子宫（如子宫肌瘤挖除术后、子宫肌腺瘤挖除术后、子宫整形术后、宫角妊娠后、子宫穿孔史等）</w:t>
            </w:r>
          </w:p>
          <w:p>
            <w:pPr>
              <w:spacing w:line="520" w:lineRule="atLeast"/>
              <w:ind w:firstLine="480" w:firstLineChars="200"/>
              <w:jc w:val="left"/>
              <w:rPr>
                <w:rFonts w:ascii="仿宋_GB2312" w:hAnsi="Arial" w:cs="Arial"/>
                <w:sz w:val="24"/>
              </w:rPr>
            </w:pPr>
            <w:r>
              <w:rPr>
                <w:rFonts w:ascii="仿宋_GB2312" w:hAnsi="Arial" w:cs="Arial"/>
                <w:sz w:val="24"/>
              </w:rPr>
              <w:t xml:space="preserve">3.6 </w:t>
            </w:r>
            <w:r>
              <w:rPr>
                <w:rFonts w:hint="eastAsia" w:ascii="仿宋_GB2312" w:hAnsi="Arial" w:cs="Arial"/>
                <w:sz w:val="24"/>
              </w:rPr>
              <w:t>附件恶性肿瘤手术史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0" w:type="dxa"/>
            <w:vMerge w:val="restart"/>
            <w:tcBorders>
              <w:bottom w:val="nil"/>
            </w:tcBorders>
            <w:vAlign w:val="center"/>
          </w:tcPr>
          <w:p>
            <w:pPr>
              <w:spacing w:line="520" w:lineRule="atLeast"/>
              <w:ind w:firstLine="482" w:firstLineChars="200"/>
              <w:jc w:val="left"/>
              <w:rPr>
                <w:rFonts w:ascii="仿宋_GB2312" w:hAnsi="Arial" w:cs="Arial"/>
                <w:b/>
                <w:sz w:val="24"/>
              </w:rPr>
            </w:pPr>
            <w:r>
              <w:rPr>
                <w:rFonts w:ascii="仿宋_GB2312" w:hAnsi="Arial" w:cs="Arial"/>
                <w:b/>
                <w:sz w:val="24"/>
              </w:rPr>
              <w:t xml:space="preserve">4. </w:t>
            </w:r>
            <w:r>
              <w:rPr>
                <w:rFonts w:hint="eastAsia" w:ascii="仿宋_GB2312" w:hAnsi="Arial" w:cs="Arial"/>
                <w:b/>
                <w:sz w:val="24"/>
              </w:rPr>
              <w:t>家族史</w:t>
            </w:r>
          </w:p>
        </w:tc>
        <w:tc>
          <w:tcPr>
            <w:tcW w:w="6925" w:type="dxa"/>
            <w:tcBorders>
              <w:bottom w:val="nil"/>
            </w:tcBorders>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4.1 </w:t>
            </w:r>
            <w:r>
              <w:rPr>
                <w:rFonts w:hint="eastAsia" w:ascii="仿宋_GB2312" w:hAnsi="Arial" w:cs="Arial"/>
                <w:sz w:val="24"/>
              </w:rPr>
              <w:t>高血压家族史且孕妇目前血压≥</w:t>
            </w:r>
            <w:r>
              <w:rPr>
                <w:rFonts w:ascii="仿宋_GB2312" w:hAnsi="Arial" w:cs="Arial"/>
                <w:sz w:val="24"/>
              </w:rPr>
              <w:t>140/90mmHg</w:t>
            </w:r>
          </w:p>
          <w:p>
            <w:pPr>
              <w:spacing w:line="520" w:lineRule="atLeast"/>
              <w:ind w:firstLine="480" w:firstLineChars="200"/>
              <w:jc w:val="left"/>
              <w:rPr>
                <w:rFonts w:ascii="仿宋_GB2312" w:hAnsi="Arial" w:cs="Arial"/>
                <w:sz w:val="24"/>
              </w:rPr>
            </w:pPr>
            <w:r>
              <w:rPr>
                <w:rFonts w:ascii="仿宋_GB2312" w:hAnsi="Arial" w:cs="Arial"/>
                <w:sz w:val="24"/>
              </w:rPr>
              <w:t xml:space="preserve">4.2 </w:t>
            </w:r>
            <w:r>
              <w:rPr>
                <w:rFonts w:hint="eastAsia" w:ascii="仿宋_GB2312" w:hAnsi="Arial" w:cs="Arial"/>
                <w:sz w:val="24"/>
              </w:rPr>
              <w:t>糖尿病（直系亲属）</w:t>
            </w:r>
          </w:p>
          <w:p>
            <w:pPr>
              <w:spacing w:line="520" w:lineRule="atLeast"/>
              <w:ind w:firstLine="480" w:firstLineChars="200"/>
              <w:jc w:val="left"/>
              <w:rPr>
                <w:rFonts w:ascii="仿宋_GB2312" w:hAnsi="Arial" w:cs="Arial"/>
                <w:sz w:val="24"/>
              </w:rPr>
            </w:pPr>
            <w:r>
              <w:rPr>
                <w:rFonts w:ascii="仿宋_GB2312" w:hAnsi="Arial" w:cs="Arial"/>
                <w:sz w:val="24"/>
              </w:rPr>
              <w:t xml:space="preserve">4.3 </w:t>
            </w:r>
            <w:r>
              <w:rPr>
                <w:rFonts w:hint="eastAsia" w:ascii="仿宋_GB2312" w:hAnsi="Arial" w:cs="Arial"/>
                <w:sz w:val="24"/>
              </w:rPr>
              <w:t>凝血因子缺乏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60" w:type="dxa"/>
            <w:vMerge w:val="continue"/>
            <w:tcBorders>
              <w:top w:val="nil"/>
            </w:tcBorders>
            <w:vAlign w:val="center"/>
          </w:tcPr>
          <w:p>
            <w:pPr>
              <w:spacing w:line="520" w:lineRule="atLeast"/>
              <w:ind w:firstLine="482" w:firstLineChars="200"/>
              <w:jc w:val="left"/>
              <w:rPr>
                <w:rFonts w:ascii="仿宋_GB2312" w:hAnsi="Arial" w:cs="Arial"/>
                <w:b/>
                <w:sz w:val="24"/>
              </w:rPr>
            </w:pPr>
          </w:p>
        </w:tc>
        <w:tc>
          <w:tcPr>
            <w:tcW w:w="6925" w:type="dxa"/>
            <w:tcBorders>
              <w:top w:val="nil"/>
            </w:tcBorders>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4.4 </w:t>
            </w:r>
            <w:r>
              <w:rPr>
                <w:rFonts w:hint="eastAsia" w:ascii="仿宋_GB2312" w:hAnsi="Arial" w:cs="Arial"/>
                <w:sz w:val="24"/>
              </w:rPr>
              <w:t>严重的遗传性疾病（如遗传性高脂血症、血友病、地中海贫血</w:t>
            </w:r>
            <w:r>
              <w:rPr>
                <w:rFonts w:ascii="仿宋_GB2312" w:hAnsi="Arial" w:cs="Arial"/>
                <w:sz w:val="24"/>
              </w:rPr>
              <w:t xml:space="preserve"> </w:t>
            </w:r>
            <w:r>
              <w:rPr>
                <w:rFonts w:hint="eastAsia" w:ascii="仿宋_GB2312" w:hAnsi="Arial" w:cs="Arial"/>
                <w:sz w:val="24"/>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560" w:type="dxa"/>
            <w:vAlign w:val="center"/>
          </w:tcPr>
          <w:p>
            <w:pPr>
              <w:spacing w:line="520" w:lineRule="atLeast"/>
              <w:ind w:firstLine="482" w:firstLineChars="200"/>
              <w:jc w:val="left"/>
              <w:rPr>
                <w:rFonts w:ascii="仿宋_GB2312" w:hAnsi="Arial" w:cs="Arial"/>
                <w:b/>
                <w:sz w:val="24"/>
              </w:rPr>
            </w:pPr>
            <w:r>
              <w:rPr>
                <w:rFonts w:ascii="仿宋_GB2312" w:hAnsi="Arial" w:cs="Arial"/>
                <w:b/>
                <w:sz w:val="24"/>
              </w:rPr>
              <w:t xml:space="preserve">5. </w:t>
            </w:r>
            <w:r>
              <w:rPr>
                <w:rFonts w:hint="eastAsia" w:ascii="仿宋_GB2312" w:hAnsi="Arial" w:cs="Arial"/>
                <w:b/>
                <w:sz w:val="24"/>
              </w:rPr>
              <w:t>既往疾病及手术史</w:t>
            </w: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5.1 </w:t>
            </w:r>
            <w:r>
              <w:rPr>
                <w:rFonts w:hint="eastAsia" w:ascii="仿宋_GB2312" w:hAnsi="Arial" w:cs="Arial"/>
                <w:sz w:val="24"/>
              </w:rPr>
              <w:t>各种重要脏器疾病史</w:t>
            </w:r>
          </w:p>
          <w:p>
            <w:pPr>
              <w:spacing w:line="520" w:lineRule="atLeast"/>
              <w:ind w:firstLine="480" w:firstLineChars="200"/>
              <w:jc w:val="left"/>
              <w:rPr>
                <w:rFonts w:ascii="仿宋_GB2312" w:hAnsi="Arial" w:cs="Arial"/>
                <w:sz w:val="24"/>
              </w:rPr>
            </w:pPr>
            <w:r>
              <w:rPr>
                <w:rFonts w:ascii="仿宋_GB2312" w:hAnsi="Arial" w:cs="Arial"/>
                <w:sz w:val="24"/>
              </w:rPr>
              <w:t xml:space="preserve">5.2 </w:t>
            </w:r>
            <w:r>
              <w:rPr>
                <w:rFonts w:hint="eastAsia" w:ascii="仿宋_GB2312" w:hAnsi="Arial" w:cs="Arial"/>
                <w:sz w:val="24"/>
              </w:rPr>
              <w:t>恶性肿瘤病史</w:t>
            </w:r>
          </w:p>
          <w:p>
            <w:pPr>
              <w:spacing w:line="520" w:lineRule="atLeast"/>
              <w:ind w:firstLine="480" w:firstLineChars="200"/>
              <w:jc w:val="left"/>
              <w:rPr>
                <w:rFonts w:ascii="仿宋_GB2312" w:hAnsi="Arial" w:cs="Arial"/>
                <w:sz w:val="24"/>
              </w:rPr>
            </w:pPr>
            <w:r>
              <w:rPr>
                <w:rFonts w:ascii="仿宋_GB2312" w:hAnsi="Arial" w:cs="Arial"/>
                <w:sz w:val="24"/>
              </w:rPr>
              <w:t xml:space="preserve">5.3 </w:t>
            </w:r>
            <w:r>
              <w:rPr>
                <w:rFonts w:hint="eastAsia" w:ascii="仿宋_GB2312" w:hAnsi="Arial" w:cs="Arial"/>
                <w:sz w:val="24"/>
              </w:rPr>
              <w:t>其他特殊、重大手术史、药物过敏史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60" w:type="dxa"/>
            <w:vAlign w:val="center"/>
          </w:tcPr>
          <w:p>
            <w:pPr>
              <w:spacing w:line="520" w:lineRule="atLeast"/>
              <w:ind w:firstLine="482" w:firstLineChars="200"/>
              <w:rPr>
                <w:rFonts w:ascii="仿宋_GB2312" w:hAnsi="Arial" w:cs="Arial"/>
                <w:b/>
                <w:sz w:val="24"/>
              </w:rPr>
            </w:pPr>
            <w:r>
              <w:rPr>
                <w:rFonts w:ascii="仿宋_GB2312" w:hAnsi="Arial" w:cs="Arial"/>
                <w:b/>
                <w:sz w:val="24"/>
              </w:rPr>
              <w:t xml:space="preserve">6. </w:t>
            </w:r>
            <w:r>
              <w:rPr>
                <w:rFonts w:hint="eastAsia" w:ascii="仿宋_GB2312" w:hAnsi="Arial" w:cs="Arial"/>
                <w:b/>
                <w:sz w:val="24"/>
              </w:rPr>
              <w:t>辅助检查</w:t>
            </w:r>
            <w:r>
              <w:rPr>
                <w:rFonts w:ascii="仿宋_GB2312" w:hAnsi="Arial" w:cs="Arial"/>
                <w:b/>
                <w:sz w:val="24"/>
                <w:vertAlign w:val="superscript"/>
              </w:rPr>
              <w:t>*</w:t>
            </w: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6.1 </w:t>
            </w:r>
            <w:r>
              <w:rPr>
                <w:rFonts w:hint="eastAsia" w:ascii="仿宋_GB2312" w:hAnsi="Arial" w:cs="Arial"/>
                <w:sz w:val="24"/>
              </w:rPr>
              <w:t>血红蛋白＜</w:t>
            </w:r>
            <w:r>
              <w:rPr>
                <w:rFonts w:ascii="仿宋_GB2312" w:hAnsi="Arial" w:cs="Arial"/>
                <w:sz w:val="24"/>
              </w:rPr>
              <w:t>110g/L</w:t>
            </w:r>
          </w:p>
          <w:p>
            <w:pPr>
              <w:spacing w:line="520" w:lineRule="atLeast"/>
              <w:ind w:firstLine="480" w:firstLineChars="200"/>
              <w:jc w:val="left"/>
              <w:rPr>
                <w:rFonts w:ascii="仿宋_GB2312" w:hAnsi="Arial" w:cs="Arial"/>
                <w:sz w:val="24"/>
              </w:rPr>
            </w:pPr>
            <w:r>
              <w:rPr>
                <w:rFonts w:ascii="仿宋_GB2312" w:hAnsi="Arial" w:cs="Arial"/>
                <w:sz w:val="24"/>
              </w:rPr>
              <w:t xml:space="preserve">6.2 </w:t>
            </w:r>
            <w:r>
              <w:rPr>
                <w:rFonts w:hint="eastAsia" w:ascii="仿宋_GB2312" w:hAnsi="Arial" w:cs="Arial"/>
                <w:sz w:val="24"/>
              </w:rPr>
              <w:t>血小板计数</w:t>
            </w:r>
            <w:r>
              <w:rPr>
                <w:rFonts w:ascii="仿宋_GB2312" w:hAnsi="Arial" w:cs="Arial"/>
                <w:sz w:val="24"/>
              </w:rPr>
              <w:t xml:space="preserve"> </w:t>
            </w:r>
            <w:r>
              <w:rPr>
                <w:rFonts w:hint="eastAsia" w:ascii="仿宋_GB2312" w:hAnsi="Arial" w:cs="Arial"/>
                <w:sz w:val="24"/>
              </w:rPr>
              <w:t>≤</w:t>
            </w:r>
            <w:r>
              <w:rPr>
                <w:rFonts w:ascii="仿宋_GB2312" w:hAnsi="Arial" w:cs="Arial"/>
                <w:sz w:val="24"/>
              </w:rPr>
              <w:t>100</w:t>
            </w:r>
            <w:r>
              <w:rPr>
                <w:rFonts w:hint="eastAsia" w:ascii="仿宋_GB2312" w:hAnsi="Arial" w:cs="Arial"/>
                <w:sz w:val="24"/>
              </w:rPr>
              <w:t>×</w:t>
            </w:r>
            <w:r>
              <w:rPr>
                <w:rFonts w:ascii="仿宋_GB2312" w:hAnsi="Arial" w:cs="Arial"/>
                <w:sz w:val="24"/>
              </w:rPr>
              <w:t>109/L</w:t>
            </w:r>
          </w:p>
          <w:p>
            <w:pPr>
              <w:spacing w:line="520" w:lineRule="atLeast"/>
              <w:ind w:firstLine="480" w:firstLineChars="200"/>
              <w:jc w:val="left"/>
              <w:rPr>
                <w:rFonts w:ascii="仿宋_GB2312" w:hAnsi="Arial" w:cs="Arial"/>
                <w:sz w:val="24"/>
              </w:rPr>
            </w:pPr>
            <w:r>
              <w:rPr>
                <w:rFonts w:ascii="仿宋_GB2312" w:hAnsi="Arial" w:cs="Arial"/>
                <w:sz w:val="24"/>
              </w:rPr>
              <w:t xml:space="preserve">6.3 </w:t>
            </w:r>
            <w:r>
              <w:rPr>
                <w:rFonts w:hint="eastAsia" w:ascii="仿宋_GB2312" w:hAnsi="Arial" w:cs="Arial"/>
                <w:sz w:val="24"/>
              </w:rPr>
              <w:t>梅毒筛查阳性</w:t>
            </w:r>
          </w:p>
          <w:p>
            <w:pPr>
              <w:spacing w:line="520" w:lineRule="atLeast"/>
              <w:ind w:firstLine="480" w:firstLineChars="200"/>
              <w:jc w:val="left"/>
              <w:rPr>
                <w:rFonts w:ascii="仿宋_GB2312" w:hAnsi="Arial" w:cs="Arial"/>
                <w:sz w:val="24"/>
              </w:rPr>
            </w:pPr>
            <w:r>
              <w:rPr>
                <w:rFonts w:ascii="仿宋_GB2312" w:hAnsi="Arial" w:cs="Arial"/>
                <w:sz w:val="24"/>
              </w:rPr>
              <w:t>6.4 HIV</w:t>
            </w:r>
            <w:r>
              <w:rPr>
                <w:rFonts w:hint="eastAsia" w:ascii="仿宋_GB2312" w:hAnsi="Arial" w:cs="Arial"/>
                <w:sz w:val="24"/>
              </w:rPr>
              <w:t>筛查阳性</w:t>
            </w:r>
          </w:p>
          <w:p>
            <w:pPr>
              <w:spacing w:line="520" w:lineRule="atLeast"/>
              <w:ind w:firstLine="480" w:firstLineChars="200"/>
              <w:jc w:val="left"/>
              <w:rPr>
                <w:rFonts w:ascii="仿宋_GB2312" w:hAnsi="Arial" w:cs="Arial"/>
                <w:sz w:val="24"/>
              </w:rPr>
            </w:pPr>
            <w:r>
              <w:rPr>
                <w:rFonts w:ascii="仿宋_GB2312" w:hAnsi="Arial" w:cs="Arial"/>
                <w:sz w:val="24"/>
              </w:rPr>
              <w:t xml:space="preserve">6.5 </w:t>
            </w:r>
            <w:r>
              <w:rPr>
                <w:rFonts w:hint="eastAsia" w:ascii="仿宋_GB2312" w:hAnsi="Arial" w:cs="Arial"/>
                <w:sz w:val="24"/>
              </w:rPr>
              <w:t>清洁中段尿常规异常（如蛋白、管型、红细胞、白细胞）持续两次以上</w:t>
            </w:r>
          </w:p>
          <w:p>
            <w:pPr>
              <w:spacing w:line="520" w:lineRule="atLeast"/>
              <w:ind w:firstLine="480" w:firstLineChars="200"/>
              <w:jc w:val="left"/>
              <w:rPr>
                <w:rFonts w:ascii="仿宋_GB2312" w:hAnsi="Arial" w:cs="Arial"/>
                <w:sz w:val="24"/>
              </w:rPr>
            </w:pPr>
            <w:r>
              <w:rPr>
                <w:rFonts w:ascii="仿宋_GB2312" w:hAnsi="Arial" w:cs="Arial"/>
                <w:sz w:val="24"/>
              </w:rPr>
              <w:t xml:space="preserve">6.6 </w:t>
            </w:r>
            <w:r>
              <w:rPr>
                <w:rFonts w:hint="eastAsia" w:ascii="仿宋_GB2312" w:hAnsi="Arial" w:cs="Arial"/>
                <w:sz w:val="24"/>
              </w:rPr>
              <w:t>尿糖阳性且空腹血糖异常（妊娠</w:t>
            </w:r>
            <w:r>
              <w:rPr>
                <w:rFonts w:ascii="仿宋_GB2312" w:hAnsi="Arial" w:cs="Arial"/>
                <w:sz w:val="24"/>
              </w:rPr>
              <w:t>24</w:t>
            </w:r>
            <w:r>
              <w:rPr>
                <w:rFonts w:hint="eastAsia" w:ascii="仿宋_GB2312" w:hAnsi="Arial" w:cs="Arial"/>
                <w:sz w:val="24"/>
              </w:rPr>
              <w:t>周前≥</w:t>
            </w:r>
            <w:r>
              <w:rPr>
                <w:rFonts w:ascii="仿宋_GB2312" w:hAnsi="Arial" w:cs="Arial"/>
                <w:sz w:val="24"/>
              </w:rPr>
              <w:t>7.0mmol/L</w:t>
            </w:r>
            <w:r>
              <w:rPr>
                <w:rFonts w:hint="eastAsia" w:ascii="仿宋_GB2312" w:hAnsi="Arial" w:cs="Arial"/>
                <w:sz w:val="24"/>
              </w:rPr>
              <w:t>；妊娠</w:t>
            </w:r>
            <w:r>
              <w:rPr>
                <w:rFonts w:ascii="仿宋_GB2312" w:hAnsi="Arial" w:cs="Arial"/>
                <w:sz w:val="24"/>
              </w:rPr>
              <w:t>24</w:t>
            </w:r>
            <w:r>
              <w:rPr>
                <w:rFonts w:hint="eastAsia" w:ascii="仿宋_GB2312" w:hAnsi="Arial" w:cs="Arial"/>
                <w:sz w:val="24"/>
              </w:rPr>
              <w:t>周起≥</w:t>
            </w:r>
            <w:r>
              <w:rPr>
                <w:rFonts w:ascii="仿宋_GB2312" w:hAnsi="Arial" w:cs="Arial"/>
                <w:sz w:val="24"/>
              </w:rPr>
              <w:t>5.1mmol/L</w:t>
            </w:r>
            <w:r>
              <w:rPr>
                <w:rFonts w:hint="eastAsia" w:ascii="仿宋_GB2312" w:hAnsi="Arial" w:cs="Arial"/>
                <w:sz w:val="24"/>
              </w:rPr>
              <w:t>）</w:t>
            </w:r>
          </w:p>
          <w:p>
            <w:pPr>
              <w:spacing w:line="520" w:lineRule="atLeast"/>
              <w:ind w:firstLine="480" w:firstLineChars="200"/>
              <w:jc w:val="left"/>
              <w:rPr>
                <w:rFonts w:ascii="仿宋_GB2312" w:hAnsi="Arial" w:cs="Arial"/>
                <w:sz w:val="24"/>
              </w:rPr>
            </w:pPr>
            <w:r>
              <w:rPr>
                <w:rFonts w:ascii="仿宋_GB2312" w:hAnsi="Arial" w:cs="Arial"/>
                <w:sz w:val="24"/>
              </w:rPr>
              <w:t xml:space="preserve">6.7 </w:t>
            </w:r>
            <w:r>
              <w:rPr>
                <w:rFonts w:hint="eastAsia" w:ascii="仿宋_GB2312" w:hAnsi="Arial" w:cs="Arial"/>
                <w:sz w:val="24"/>
              </w:rPr>
              <w:t>血清铁蛋白＜</w:t>
            </w:r>
            <w:r>
              <w:rPr>
                <w:rFonts w:ascii="仿宋_GB2312" w:hAnsi="Arial" w:cs="Arial"/>
                <w:sz w:val="24"/>
              </w:rPr>
              <w:t>20</w:t>
            </w:r>
            <w:r>
              <w:rPr>
                <w:rFonts w:hint="eastAsia" w:ascii="仿宋_GB2312" w:hAnsi="Arial" w:cs="Arial"/>
                <w:sz w:val="24"/>
              </w:rPr>
              <w:t>μ</w:t>
            </w:r>
            <w:r>
              <w:rPr>
                <w:rFonts w:ascii="仿宋_GB2312" w:hAnsi="Arial" w:cs="Arial"/>
                <w:sz w:val="24"/>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560" w:type="dxa"/>
            <w:vMerge w:val="restart"/>
            <w:vAlign w:val="center"/>
          </w:tcPr>
          <w:p>
            <w:pPr>
              <w:spacing w:line="520" w:lineRule="atLeast"/>
              <w:ind w:firstLine="482" w:firstLineChars="200"/>
              <w:jc w:val="left"/>
              <w:rPr>
                <w:rFonts w:ascii="仿宋_GB2312" w:hAnsi="Arial" w:cs="Arial"/>
                <w:b/>
                <w:sz w:val="24"/>
              </w:rPr>
            </w:pPr>
            <w:r>
              <w:rPr>
                <w:rFonts w:ascii="仿宋_GB2312" w:hAnsi="Arial" w:cs="Arial"/>
                <w:b/>
                <w:sz w:val="24"/>
              </w:rPr>
              <w:t xml:space="preserve">7. </w:t>
            </w:r>
            <w:r>
              <w:rPr>
                <w:rFonts w:hint="eastAsia" w:ascii="仿宋_GB2312" w:hAnsi="Arial" w:cs="Arial"/>
                <w:b/>
                <w:sz w:val="24"/>
              </w:rPr>
              <w:t>需要关注的表现特征及病史</w:t>
            </w: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7.1 </w:t>
            </w:r>
            <w:r>
              <w:rPr>
                <w:rFonts w:hint="eastAsia" w:ascii="仿宋_GB2312" w:hAnsi="Arial" w:cs="Arial"/>
                <w:sz w:val="24"/>
              </w:rPr>
              <w:t>提示心血管系统及呼吸系统疾病：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7.1.1 </w:t>
            </w:r>
            <w:r>
              <w:rPr>
                <w:rFonts w:hint="eastAsia" w:ascii="仿宋_GB2312" w:hAnsi="Arial" w:cs="Arial"/>
                <w:sz w:val="24"/>
              </w:rPr>
              <w:t>心悸、胸闷、胸痛或背部牵涉痛、气促、夜间不能平卧</w:t>
            </w:r>
          </w:p>
          <w:p>
            <w:pPr>
              <w:spacing w:line="520" w:lineRule="atLeast"/>
              <w:ind w:firstLine="480" w:firstLineChars="200"/>
              <w:jc w:val="left"/>
              <w:rPr>
                <w:rFonts w:ascii="仿宋_GB2312" w:hAnsi="Arial" w:cs="Arial"/>
                <w:sz w:val="24"/>
              </w:rPr>
            </w:pPr>
            <w:r>
              <w:rPr>
                <w:rFonts w:ascii="仿宋_GB2312" w:hAnsi="Arial" w:cs="Arial"/>
                <w:sz w:val="24"/>
              </w:rPr>
              <w:t xml:space="preserve">7.1.2 </w:t>
            </w:r>
            <w:r>
              <w:rPr>
                <w:rFonts w:hint="eastAsia" w:ascii="仿宋_GB2312" w:hAnsi="Arial" w:cs="Arial"/>
                <w:sz w:val="24"/>
              </w:rPr>
              <w:t>哮喘及哮喘史、咳嗽、咯血等</w:t>
            </w:r>
          </w:p>
          <w:p>
            <w:pPr>
              <w:spacing w:line="520" w:lineRule="atLeast"/>
              <w:ind w:firstLine="480" w:firstLineChars="200"/>
              <w:jc w:val="left"/>
              <w:rPr>
                <w:rFonts w:ascii="仿宋_GB2312" w:hAnsi="Arial" w:cs="Arial"/>
                <w:sz w:val="24"/>
              </w:rPr>
            </w:pPr>
            <w:r>
              <w:rPr>
                <w:rFonts w:ascii="仿宋_GB2312" w:hAnsi="Arial" w:cs="Arial"/>
                <w:sz w:val="24"/>
              </w:rPr>
              <w:t xml:space="preserve">7.1.3 </w:t>
            </w:r>
            <w:r>
              <w:rPr>
                <w:rFonts w:hint="eastAsia" w:ascii="仿宋_GB2312" w:hAnsi="Arial" w:cs="Arial"/>
                <w:sz w:val="24"/>
              </w:rPr>
              <w:t>长期低热、消瘦、盗汗</w:t>
            </w:r>
          </w:p>
          <w:p>
            <w:pPr>
              <w:spacing w:line="520" w:lineRule="atLeast"/>
              <w:ind w:firstLine="480" w:firstLineChars="200"/>
              <w:jc w:val="left"/>
              <w:rPr>
                <w:rFonts w:ascii="仿宋_GB2312" w:hAnsi="Arial" w:cs="Arial"/>
                <w:sz w:val="24"/>
              </w:rPr>
            </w:pPr>
            <w:r>
              <w:rPr>
                <w:rFonts w:ascii="仿宋_GB2312" w:hAnsi="Arial" w:cs="Arial"/>
                <w:sz w:val="24"/>
              </w:rPr>
              <w:t xml:space="preserve">7.1.4 </w:t>
            </w:r>
            <w:r>
              <w:rPr>
                <w:rFonts w:hint="eastAsia" w:ascii="仿宋_GB2312" w:hAnsi="Arial" w:cs="Arial"/>
                <w:sz w:val="24"/>
              </w:rPr>
              <w:t>心肺听诊异常；</w:t>
            </w:r>
          </w:p>
          <w:p>
            <w:pPr>
              <w:spacing w:line="520" w:lineRule="atLeast"/>
              <w:ind w:firstLine="480" w:firstLineChars="200"/>
              <w:jc w:val="left"/>
              <w:rPr>
                <w:rFonts w:ascii="仿宋_GB2312" w:hAnsi="Arial" w:cs="Arial"/>
                <w:sz w:val="24"/>
              </w:rPr>
            </w:pPr>
            <w:r>
              <w:rPr>
                <w:rFonts w:ascii="仿宋_GB2312" w:hAnsi="Arial" w:cs="Arial"/>
                <w:sz w:val="24"/>
              </w:rPr>
              <w:t xml:space="preserve">7.1.5 </w:t>
            </w:r>
            <w:r>
              <w:rPr>
                <w:rFonts w:hint="eastAsia" w:ascii="仿宋_GB2312" w:hAnsi="Arial" w:cs="Arial"/>
                <w:sz w:val="24"/>
              </w:rPr>
              <w:t>高血压</w:t>
            </w:r>
            <w:r>
              <w:rPr>
                <w:rFonts w:ascii="仿宋_GB2312" w:hAnsi="Arial" w:cs="Arial"/>
                <w:sz w:val="24"/>
              </w:rPr>
              <w:t>BP</w:t>
            </w:r>
            <w:r>
              <w:rPr>
                <w:rFonts w:hint="eastAsia" w:ascii="仿宋_GB2312" w:hAnsi="Arial" w:cs="Arial"/>
                <w:sz w:val="24"/>
              </w:rPr>
              <w:t>≥</w:t>
            </w:r>
            <w:r>
              <w:rPr>
                <w:rFonts w:ascii="仿宋_GB2312" w:hAnsi="Arial" w:cs="Arial"/>
                <w:sz w:val="24"/>
              </w:rPr>
              <w:t>140/90mmHg</w:t>
            </w:r>
          </w:p>
          <w:p>
            <w:pPr>
              <w:spacing w:line="520" w:lineRule="atLeast"/>
              <w:ind w:firstLine="480" w:firstLineChars="200"/>
              <w:jc w:val="left"/>
              <w:rPr>
                <w:rFonts w:ascii="仿宋_GB2312" w:hAnsi="Arial" w:cs="Arial"/>
                <w:sz w:val="24"/>
              </w:rPr>
            </w:pPr>
            <w:r>
              <w:rPr>
                <w:rFonts w:ascii="仿宋_GB2312" w:hAnsi="Arial" w:cs="Arial"/>
                <w:sz w:val="24"/>
              </w:rPr>
              <w:t xml:space="preserve">7.1.6 </w:t>
            </w:r>
            <w:r>
              <w:rPr>
                <w:rFonts w:hint="eastAsia" w:ascii="仿宋_GB2312" w:hAnsi="Arial" w:cs="Arial"/>
                <w:sz w:val="24"/>
              </w:rPr>
              <w:t>心脏病史、心衰史、心脏手术史</w:t>
            </w:r>
          </w:p>
          <w:p>
            <w:pPr>
              <w:spacing w:line="520" w:lineRule="atLeast"/>
              <w:ind w:firstLine="480" w:firstLineChars="200"/>
              <w:jc w:val="left"/>
              <w:rPr>
                <w:rFonts w:ascii="仿宋_GB2312" w:hAnsi="Arial" w:cs="Arial"/>
                <w:sz w:val="24"/>
              </w:rPr>
            </w:pPr>
            <w:r>
              <w:rPr>
                <w:rFonts w:ascii="仿宋_GB2312" w:hAnsi="Arial" w:cs="Arial"/>
                <w:sz w:val="24"/>
              </w:rPr>
              <w:t xml:space="preserve">7.1.7 </w:t>
            </w:r>
            <w:r>
              <w:rPr>
                <w:rFonts w:hint="eastAsia" w:ascii="仿宋_GB2312" w:hAnsi="Arial" w:cs="Arial"/>
                <w:sz w:val="24"/>
              </w:rPr>
              <w:t>胸廓畸形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spacing w:line="520" w:lineRule="atLeast"/>
              <w:ind w:firstLine="482" w:firstLineChars="200"/>
              <w:jc w:val="left"/>
              <w:rPr>
                <w:rFonts w:ascii="仿宋_GB2312" w:hAnsi="Arial" w:cs="Arial"/>
                <w:b/>
                <w:sz w:val="24"/>
              </w:rPr>
            </w:pP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7.2 </w:t>
            </w:r>
            <w:r>
              <w:rPr>
                <w:rFonts w:hint="eastAsia" w:ascii="仿宋_GB2312" w:hAnsi="Arial" w:cs="Arial"/>
                <w:sz w:val="24"/>
              </w:rPr>
              <w:t>提示消化系统疾病：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7.2.1 </w:t>
            </w:r>
            <w:r>
              <w:rPr>
                <w:rFonts w:hint="eastAsia" w:ascii="仿宋_GB2312" w:hAnsi="Arial" w:cs="Arial"/>
                <w:sz w:val="24"/>
              </w:rPr>
              <w:t>严重纳差、乏力、剧吐</w:t>
            </w:r>
          </w:p>
          <w:p>
            <w:pPr>
              <w:spacing w:line="520" w:lineRule="atLeast"/>
              <w:ind w:firstLine="480" w:firstLineChars="200"/>
              <w:jc w:val="left"/>
              <w:rPr>
                <w:rFonts w:ascii="仿宋_GB2312" w:hAnsi="Arial" w:cs="Arial"/>
                <w:sz w:val="24"/>
              </w:rPr>
            </w:pPr>
            <w:r>
              <w:rPr>
                <w:rFonts w:ascii="仿宋_GB2312" w:hAnsi="Arial" w:cs="Arial"/>
                <w:sz w:val="24"/>
              </w:rPr>
              <w:t xml:space="preserve">7.2.2 </w:t>
            </w:r>
            <w:r>
              <w:rPr>
                <w:rFonts w:hint="eastAsia" w:ascii="仿宋_GB2312" w:hAnsi="Arial" w:cs="Arial"/>
                <w:sz w:val="24"/>
              </w:rPr>
              <w:t>上腹疼痛，肝脾肿大</w:t>
            </w:r>
          </w:p>
          <w:p>
            <w:pPr>
              <w:spacing w:line="520" w:lineRule="atLeast"/>
              <w:ind w:firstLine="480" w:firstLineChars="200"/>
              <w:jc w:val="left"/>
              <w:rPr>
                <w:rFonts w:ascii="仿宋_GB2312" w:hAnsi="Arial" w:cs="Arial"/>
                <w:sz w:val="24"/>
              </w:rPr>
            </w:pPr>
            <w:r>
              <w:rPr>
                <w:rFonts w:ascii="仿宋_GB2312" w:hAnsi="Arial" w:cs="Arial"/>
                <w:sz w:val="24"/>
              </w:rPr>
              <w:t xml:space="preserve">7.2.3 </w:t>
            </w:r>
            <w:r>
              <w:rPr>
                <w:rFonts w:hint="eastAsia" w:ascii="仿宋_GB2312" w:hAnsi="Arial" w:cs="Arial"/>
                <w:sz w:val="24"/>
              </w:rPr>
              <w:t>皮肤巩膜黄染</w:t>
            </w:r>
          </w:p>
          <w:p>
            <w:pPr>
              <w:spacing w:line="520" w:lineRule="atLeast"/>
              <w:ind w:firstLine="480" w:firstLineChars="200"/>
              <w:jc w:val="left"/>
              <w:rPr>
                <w:rFonts w:ascii="仿宋_GB2312" w:hAnsi="Arial" w:cs="Arial"/>
                <w:sz w:val="24"/>
              </w:rPr>
            </w:pPr>
            <w:r>
              <w:rPr>
                <w:rFonts w:ascii="仿宋_GB2312" w:hAnsi="Arial" w:cs="Arial"/>
                <w:sz w:val="24"/>
              </w:rPr>
              <w:t xml:space="preserve">7.2.4 </w:t>
            </w:r>
            <w:r>
              <w:rPr>
                <w:rFonts w:hint="eastAsia" w:ascii="仿宋_GB2312" w:hAnsi="Arial" w:cs="Arial"/>
                <w:sz w:val="24"/>
              </w:rPr>
              <w:t>便血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60" w:type="dxa"/>
            <w:vMerge w:val="continue"/>
            <w:vAlign w:val="center"/>
          </w:tcPr>
          <w:p>
            <w:pPr>
              <w:spacing w:line="520" w:lineRule="atLeast"/>
              <w:ind w:firstLine="482" w:firstLineChars="200"/>
              <w:jc w:val="left"/>
              <w:rPr>
                <w:rFonts w:ascii="仿宋_GB2312" w:hAnsi="Arial" w:cs="Arial"/>
                <w:b/>
                <w:sz w:val="24"/>
              </w:rPr>
            </w:pP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7.3 </w:t>
            </w:r>
            <w:r>
              <w:rPr>
                <w:rFonts w:hint="eastAsia" w:ascii="仿宋_GB2312" w:hAnsi="Arial" w:cs="Arial"/>
                <w:sz w:val="24"/>
              </w:rPr>
              <w:t>提示泌尿系统疾病：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7.3.1 </w:t>
            </w:r>
            <w:r>
              <w:rPr>
                <w:rFonts w:hint="eastAsia" w:ascii="仿宋_GB2312" w:hAnsi="Arial" w:cs="Arial"/>
                <w:sz w:val="24"/>
              </w:rPr>
              <w:t>眼睑浮肿、少尿、蛋白尿、血尿、管型尿</w:t>
            </w:r>
          </w:p>
          <w:p>
            <w:pPr>
              <w:spacing w:line="520" w:lineRule="atLeast"/>
              <w:ind w:firstLine="480" w:firstLineChars="200"/>
              <w:jc w:val="left"/>
              <w:rPr>
                <w:rFonts w:ascii="仿宋_GB2312" w:hAnsi="Arial" w:cs="Arial"/>
                <w:sz w:val="24"/>
              </w:rPr>
            </w:pPr>
            <w:r>
              <w:rPr>
                <w:rFonts w:ascii="仿宋_GB2312" w:hAnsi="Arial" w:cs="Arial"/>
                <w:sz w:val="24"/>
              </w:rPr>
              <w:t xml:space="preserve">7.3.2 </w:t>
            </w:r>
            <w:r>
              <w:rPr>
                <w:rFonts w:hint="eastAsia" w:ascii="仿宋_GB2312" w:hAnsi="Arial" w:cs="Arial"/>
                <w:sz w:val="24"/>
              </w:rPr>
              <w:t>慢性肾炎、肾病史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spacing w:line="520" w:lineRule="atLeast"/>
              <w:ind w:firstLine="482" w:firstLineChars="200"/>
              <w:jc w:val="left"/>
              <w:rPr>
                <w:rFonts w:ascii="仿宋_GB2312" w:hAnsi="Arial" w:cs="Arial"/>
                <w:b/>
                <w:sz w:val="24"/>
              </w:rPr>
            </w:pP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7.4 </w:t>
            </w:r>
            <w:r>
              <w:rPr>
                <w:rFonts w:hint="eastAsia" w:ascii="仿宋_GB2312" w:hAnsi="Arial" w:cs="Arial"/>
                <w:sz w:val="24"/>
              </w:rPr>
              <w:t>提示血液系统疾病：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7.4.1 </w:t>
            </w:r>
            <w:r>
              <w:rPr>
                <w:rFonts w:hint="eastAsia" w:ascii="仿宋_GB2312" w:hAnsi="Arial" w:cs="Arial"/>
                <w:sz w:val="24"/>
              </w:rPr>
              <w:t>牙龈出血、鼻衄</w:t>
            </w:r>
          </w:p>
          <w:p>
            <w:pPr>
              <w:spacing w:line="520" w:lineRule="atLeast"/>
              <w:ind w:firstLine="480" w:firstLineChars="200"/>
              <w:jc w:val="left"/>
              <w:rPr>
                <w:rFonts w:ascii="仿宋_GB2312" w:hAnsi="Arial" w:cs="Arial"/>
                <w:sz w:val="24"/>
              </w:rPr>
            </w:pPr>
            <w:r>
              <w:rPr>
                <w:rFonts w:ascii="仿宋_GB2312" w:hAnsi="Arial" w:cs="Arial"/>
                <w:sz w:val="24"/>
              </w:rPr>
              <w:t xml:space="preserve">7.4.2 </w:t>
            </w:r>
            <w:r>
              <w:rPr>
                <w:rFonts w:hint="eastAsia" w:ascii="仿宋_GB2312" w:hAnsi="Arial" w:cs="Arial"/>
                <w:sz w:val="24"/>
              </w:rPr>
              <w:t>出血不凝、全身多处瘀点瘀斑</w:t>
            </w:r>
          </w:p>
          <w:p>
            <w:pPr>
              <w:spacing w:line="520" w:lineRule="atLeast"/>
              <w:ind w:firstLine="480" w:firstLineChars="200"/>
              <w:jc w:val="left"/>
              <w:rPr>
                <w:rFonts w:ascii="仿宋_GB2312" w:hAnsi="Arial" w:cs="Arial"/>
                <w:sz w:val="24"/>
              </w:rPr>
            </w:pPr>
            <w:r>
              <w:rPr>
                <w:rFonts w:ascii="仿宋_GB2312" w:hAnsi="Arial" w:cs="Arial"/>
                <w:sz w:val="24"/>
              </w:rPr>
              <w:t xml:space="preserve">7.4.3 </w:t>
            </w:r>
            <w:r>
              <w:rPr>
                <w:rFonts w:hint="eastAsia" w:ascii="仿宋_GB2312" w:hAnsi="Arial" w:cs="Arial"/>
                <w:sz w:val="24"/>
              </w:rPr>
              <w:t>血小板减少、再障等血液病史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spacing w:line="520" w:lineRule="atLeast"/>
              <w:ind w:firstLine="482" w:firstLineChars="200"/>
              <w:jc w:val="left"/>
              <w:rPr>
                <w:rFonts w:ascii="仿宋_GB2312" w:hAnsi="Arial" w:cs="Arial"/>
                <w:b/>
                <w:sz w:val="24"/>
              </w:rPr>
            </w:pP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7.5 </w:t>
            </w:r>
            <w:r>
              <w:rPr>
                <w:rFonts w:hint="eastAsia" w:ascii="仿宋_GB2312" w:hAnsi="Arial" w:cs="Arial"/>
                <w:sz w:val="24"/>
              </w:rPr>
              <w:t>提示内分泌及免疫系统疾病：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7.5.1 </w:t>
            </w:r>
            <w:r>
              <w:rPr>
                <w:rFonts w:hint="eastAsia" w:ascii="仿宋_GB2312" w:hAnsi="Arial" w:cs="Arial"/>
                <w:sz w:val="24"/>
              </w:rPr>
              <w:t>多饮、多尿、多食</w:t>
            </w:r>
          </w:p>
          <w:p>
            <w:pPr>
              <w:spacing w:line="520" w:lineRule="atLeast"/>
              <w:ind w:firstLine="480" w:firstLineChars="200"/>
              <w:jc w:val="left"/>
              <w:rPr>
                <w:rFonts w:ascii="仿宋_GB2312" w:hAnsi="Arial" w:cs="Arial"/>
                <w:sz w:val="24"/>
              </w:rPr>
            </w:pPr>
            <w:r>
              <w:rPr>
                <w:rFonts w:ascii="仿宋_GB2312" w:hAnsi="Arial" w:cs="Arial"/>
                <w:sz w:val="24"/>
              </w:rPr>
              <w:t xml:space="preserve">7.5.2 </w:t>
            </w:r>
            <w:r>
              <w:rPr>
                <w:rFonts w:hint="eastAsia" w:ascii="仿宋_GB2312" w:hAnsi="Arial" w:cs="Arial"/>
                <w:sz w:val="24"/>
              </w:rPr>
              <w:t>烦渴、心悸、烦躁、多汗</w:t>
            </w:r>
          </w:p>
          <w:p>
            <w:pPr>
              <w:spacing w:line="520" w:lineRule="atLeast"/>
              <w:ind w:firstLine="480" w:firstLineChars="200"/>
              <w:jc w:val="left"/>
              <w:rPr>
                <w:rFonts w:ascii="仿宋_GB2312" w:hAnsi="Arial" w:cs="Arial"/>
                <w:sz w:val="24"/>
              </w:rPr>
            </w:pPr>
            <w:r>
              <w:rPr>
                <w:rFonts w:ascii="仿宋_GB2312" w:hAnsi="Arial" w:cs="Arial"/>
                <w:sz w:val="24"/>
              </w:rPr>
              <w:t xml:space="preserve">7.5.3 </w:t>
            </w:r>
            <w:r>
              <w:rPr>
                <w:rFonts w:hint="eastAsia" w:ascii="仿宋_GB2312" w:hAnsi="Arial" w:cs="Arial"/>
                <w:sz w:val="24"/>
              </w:rPr>
              <w:t>明显关节酸痛、脸部蝶形或盘形红斑、不明原因高热</w:t>
            </w:r>
          </w:p>
          <w:p>
            <w:pPr>
              <w:spacing w:line="520" w:lineRule="atLeast"/>
              <w:ind w:firstLine="480" w:firstLineChars="200"/>
              <w:jc w:val="left"/>
              <w:rPr>
                <w:rFonts w:ascii="仿宋_GB2312" w:hAnsi="Arial" w:cs="Arial"/>
                <w:sz w:val="24"/>
              </w:rPr>
            </w:pPr>
            <w:r>
              <w:rPr>
                <w:rFonts w:ascii="仿宋_GB2312" w:hAnsi="Arial" w:cs="Arial"/>
                <w:sz w:val="24"/>
              </w:rPr>
              <w:t xml:space="preserve">7.5.4 </w:t>
            </w:r>
            <w:r>
              <w:rPr>
                <w:rFonts w:hint="eastAsia" w:ascii="仿宋_GB2312" w:hAnsi="Arial" w:cs="Arial"/>
                <w:sz w:val="24"/>
              </w:rPr>
              <w:t>口干</w:t>
            </w:r>
            <w:r>
              <w:rPr>
                <w:rFonts w:ascii="仿宋_GB2312" w:hAnsi="Arial" w:cs="Arial"/>
                <w:sz w:val="24"/>
              </w:rPr>
              <w:t>(</w:t>
            </w:r>
            <w:r>
              <w:rPr>
                <w:rFonts w:hint="eastAsia" w:ascii="仿宋_GB2312" w:hAnsi="Arial" w:cs="Arial"/>
                <w:sz w:val="24"/>
              </w:rPr>
              <w:t>无唾液</w:t>
            </w:r>
            <w:r>
              <w:rPr>
                <w:rFonts w:ascii="仿宋_GB2312" w:hAnsi="Arial" w:cs="Arial"/>
                <w:sz w:val="24"/>
              </w:rPr>
              <w:t>)</w:t>
            </w:r>
            <w:r>
              <w:rPr>
                <w:rFonts w:hint="eastAsia" w:ascii="仿宋_GB2312" w:hAnsi="Arial" w:cs="Arial"/>
                <w:sz w:val="24"/>
              </w:rPr>
              <w:t>、眼干</w:t>
            </w:r>
            <w:r>
              <w:rPr>
                <w:rFonts w:ascii="仿宋_GB2312" w:hAnsi="Arial" w:cs="Arial"/>
                <w:sz w:val="24"/>
              </w:rPr>
              <w:t>(</w:t>
            </w:r>
            <w:r>
              <w:rPr>
                <w:rFonts w:hint="eastAsia" w:ascii="仿宋_GB2312" w:hAnsi="Arial" w:cs="Arial"/>
                <w:sz w:val="24"/>
              </w:rPr>
              <w:t>眼内有磨擦异物感或无泪</w:t>
            </w:r>
            <w:r>
              <w:rPr>
                <w:rFonts w:ascii="仿宋_GB2312" w:hAnsi="Arial" w:cs="Arial"/>
                <w:sz w:val="24"/>
              </w:rPr>
              <w:t>)</w:t>
            </w:r>
            <w:r>
              <w:rPr>
                <w:rFonts w:hint="eastAsia" w:ascii="仿宋_GB2312" w:hAnsi="Arial" w:cs="Arial"/>
                <w:sz w:val="24"/>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560" w:type="dxa"/>
            <w:vMerge w:val="continue"/>
            <w:vAlign w:val="center"/>
          </w:tcPr>
          <w:p>
            <w:pPr>
              <w:spacing w:line="520" w:lineRule="atLeast"/>
              <w:ind w:firstLine="482" w:firstLineChars="200"/>
              <w:jc w:val="left"/>
              <w:rPr>
                <w:rFonts w:ascii="仿宋_GB2312" w:hAnsi="Arial" w:cs="Arial"/>
                <w:b/>
                <w:sz w:val="24"/>
              </w:rPr>
            </w:pP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7.6 </w:t>
            </w:r>
            <w:r>
              <w:rPr>
                <w:rFonts w:hint="eastAsia" w:ascii="仿宋_GB2312" w:hAnsi="Arial" w:cs="Arial"/>
                <w:sz w:val="24"/>
              </w:rPr>
              <w:t>提示性传播疾病：</w:t>
            </w:r>
          </w:p>
          <w:p>
            <w:pPr>
              <w:spacing w:line="520" w:lineRule="atLeast"/>
              <w:ind w:firstLine="480" w:firstLineChars="200"/>
              <w:jc w:val="left"/>
              <w:rPr>
                <w:rFonts w:ascii="仿宋_GB2312" w:hAnsi="Arial" w:cs="Arial"/>
                <w:sz w:val="24"/>
              </w:rPr>
            </w:pPr>
            <w:r>
              <w:rPr>
                <w:rFonts w:ascii="仿宋_GB2312" w:hAnsi="Arial" w:cs="Arial"/>
                <w:sz w:val="24"/>
              </w:rPr>
              <w:t xml:space="preserve">7.6.1 </w:t>
            </w:r>
            <w:r>
              <w:rPr>
                <w:rFonts w:hint="eastAsia" w:ascii="仿宋_GB2312" w:hAnsi="Arial" w:cs="Arial"/>
                <w:sz w:val="24"/>
              </w:rPr>
              <w:t>外生殖器溃疡、赘生物或水泡</w:t>
            </w:r>
          </w:p>
          <w:p>
            <w:pPr>
              <w:spacing w:line="520" w:lineRule="atLeast"/>
              <w:ind w:firstLine="480" w:firstLineChars="200"/>
              <w:jc w:val="left"/>
              <w:rPr>
                <w:rFonts w:ascii="仿宋_GB2312" w:hAnsi="Arial" w:cs="Arial"/>
                <w:sz w:val="24"/>
              </w:rPr>
            </w:pPr>
            <w:r>
              <w:rPr>
                <w:rFonts w:ascii="仿宋_GB2312" w:hAnsi="Arial" w:cs="Arial"/>
                <w:sz w:val="24"/>
              </w:rPr>
              <w:t xml:space="preserve">7.6.2 </w:t>
            </w:r>
            <w:r>
              <w:rPr>
                <w:rFonts w:hint="eastAsia" w:ascii="仿宋_GB2312" w:hAnsi="Arial" w:cs="Arial"/>
                <w:sz w:val="24"/>
              </w:rPr>
              <w:t>阴道或尿道流脓</w:t>
            </w:r>
          </w:p>
          <w:p>
            <w:pPr>
              <w:spacing w:line="520" w:lineRule="atLeast"/>
              <w:ind w:firstLine="480" w:firstLineChars="200"/>
              <w:jc w:val="left"/>
              <w:rPr>
                <w:rFonts w:ascii="仿宋_GB2312" w:hAnsi="Arial" w:cs="Arial"/>
                <w:sz w:val="24"/>
              </w:rPr>
            </w:pPr>
            <w:r>
              <w:rPr>
                <w:rFonts w:ascii="仿宋_GB2312" w:hAnsi="Arial" w:cs="Arial"/>
                <w:sz w:val="24"/>
              </w:rPr>
              <w:t xml:space="preserve">7.6.3 </w:t>
            </w:r>
            <w:r>
              <w:rPr>
                <w:rFonts w:hint="eastAsia" w:ascii="仿宋_GB2312" w:hAnsi="Arial" w:cs="Arial"/>
                <w:sz w:val="24"/>
              </w:rPr>
              <w:t>性病史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560" w:type="dxa"/>
            <w:vMerge w:val="continue"/>
            <w:vAlign w:val="center"/>
          </w:tcPr>
          <w:p>
            <w:pPr>
              <w:spacing w:line="520" w:lineRule="atLeast"/>
              <w:ind w:firstLine="482" w:firstLineChars="200"/>
              <w:jc w:val="left"/>
              <w:rPr>
                <w:rFonts w:ascii="仿宋_GB2312" w:hAnsi="Arial" w:cs="Arial"/>
                <w:b/>
                <w:sz w:val="24"/>
              </w:rPr>
            </w:pP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7.7 </w:t>
            </w:r>
            <w:r>
              <w:rPr>
                <w:rFonts w:hint="eastAsia" w:ascii="仿宋_GB2312" w:hAnsi="Arial" w:cs="Arial"/>
                <w:sz w:val="24"/>
              </w:rPr>
              <w:t>提示精神神经系统疾病：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7.7.1 </w:t>
            </w:r>
            <w:r>
              <w:rPr>
                <w:rFonts w:hint="eastAsia" w:ascii="仿宋_GB2312" w:hAnsi="Arial" w:cs="Arial"/>
                <w:sz w:val="24"/>
              </w:rPr>
              <w:t>言语交流困难、智力障碍、精神抑郁、精神躁狂</w:t>
            </w:r>
          </w:p>
          <w:p>
            <w:pPr>
              <w:spacing w:line="520" w:lineRule="atLeast"/>
              <w:ind w:firstLine="480" w:firstLineChars="200"/>
              <w:jc w:val="left"/>
              <w:rPr>
                <w:rFonts w:ascii="仿宋_GB2312" w:hAnsi="Arial" w:cs="Arial"/>
                <w:sz w:val="24"/>
              </w:rPr>
            </w:pPr>
            <w:r>
              <w:rPr>
                <w:rFonts w:ascii="仿宋_GB2312" w:hAnsi="Arial" w:cs="Arial"/>
                <w:sz w:val="24"/>
              </w:rPr>
              <w:t xml:space="preserve">7.7.2 </w:t>
            </w:r>
            <w:r>
              <w:rPr>
                <w:rFonts w:hint="eastAsia" w:ascii="仿宋_GB2312" w:hAnsi="Arial" w:cs="Arial"/>
                <w:sz w:val="24"/>
              </w:rPr>
              <w:t>反复出现头痛、恶心、呕吐</w:t>
            </w:r>
          </w:p>
          <w:p>
            <w:pPr>
              <w:spacing w:line="520" w:lineRule="atLeast"/>
              <w:ind w:firstLine="480" w:firstLineChars="200"/>
              <w:jc w:val="left"/>
              <w:rPr>
                <w:rFonts w:ascii="仿宋_GB2312" w:hAnsi="Arial" w:cs="Arial"/>
                <w:sz w:val="24"/>
              </w:rPr>
            </w:pPr>
            <w:r>
              <w:rPr>
                <w:rFonts w:ascii="仿宋_GB2312" w:hAnsi="Arial" w:cs="Arial"/>
                <w:sz w:val="24"/>
              </w:rPr>
              <w:t xml:space="preserve">7.7.3 </w:t>
            </w:r>
            <w:r>
              <w:rPr>
                <w:rFonts w:hint="eastAsia" w:ascii="仿宋_GB2312" w:hAnsi="Arial" w:cs="Arial"/>
                <w:sz w:val="24"/>
              </w:rPr>
              <w:t>癫痫史</w:t>
            </w:r>
          </w:p>
          <w:p>
            <w:pPr>
              <w:spacing w:line="520" w:lineRule="atLeast"/>
              <w:ind w:firstLine="480" w:firstLineChars="200"/>
              <w:jc w:val="left"/>
              <w:rPr>
                <w:rFonts w:ascii="仿宋_GB2312" w:hAnsi="Arial" w:cs="Arial"/>
                <w:sz w:val="24"/>
              </w:rPr>
            </w:pPr>
            <w:r>
              <w:rPr>
                <w:rFonts w:ascii="仿宋_GB2312" w:hAnsi="Arial" w:cs="Arial"/>
                <w:sz w:val="24"/>
              </w:rPr>
              <w:t xml:space="preserve">7.7.4 </w:t>
            </w:r>
            <w:r>
              <w:rPr>
                <w:rFonts w:hint="eastAsia" w:ascii="仿宋_GB2312" w:hAnsi="Arial" w:cs="Arial"/>
                <w:sz w:val="24"/>
              </w:rPr>
              <w:t>不明原因晕厥史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560" w:type="dxa"/>
            <w:vMerge w:val="continue"/>
            <w:vAlign w:val="center"/>
          </w:tcPr>
          <w:p>
            <w:pPr>
              <w:spacing w:line="520" w:lineRule="atLeast"/>
              <w:ind w:firstLine="482" w:firstLineChars="200"/>
              <w:jc w:val="left"/>
              <w:rPr>
                <w:rFonts w:ascii="仿宋_GB2312" w:hAnsi="Arial" w:cs="Arial"/>
                <w:b/>
                <w:sz w:val="24"/>
              </w:rPr>
            </w:pPr>
          </w:p>
        </w:tc>
        <w:tc>
          <w:tcPr>
            <w:tcW w:w="6925"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7.8 </w:t>
            </w:r>
            <w:r>
              <w:rPr>
                <w:rFonts w:hint="eastAsia" w:ascii="仿宋_GB2312" w:hAnsi="Arial" w:cs="Arial"/>
                <w:sz w:val="24"/>
              </w:rPr>
              <w:t>其他</w:t>
            </w:r>
          </w:p>
          <w:p>
            <w:pPr>
              <w:spacing w:line="520" w:lineRule="atLeast"/>
              <w:ind w:firstLine="480" w:firstLineChars="200"/>
              <w:jc w:val="left"/>
              <w:rPr>
                <w:rFonts w:ascii="仿宋_GB2312" w:hAnsi="Arial" w:cs="Arial"/>
                <w:sz w:val="24"/>
              </w:rPr>
            </w:pPr>
            <w:r>
              <w:rPr>
                <w:rFonts w:ascii="仿宋_GB2312" w:hAnsi="Arial" w:cs="Arial"/>
                <w:sz w:val="24"/>
              </w:rPr>
              <w:t xml:space="preserve">7.8.1 </w:t>
            </w:r>
            <w:r>
              <w:rPr>
                <w:rFonts w:hint="eastAsia" w:ascii="仿宋_GB2312" w:hAnsi="Arial" w:cs="Arial"/>
                <w:sz w:val="24"/>
              </w:rPr>
              <w:t>吸毒史</w:t>
            </w:r>
          </w:p>
        </w:tc>
      </w:tr>
    </w:tbl>
    <w:p>
      <w:pPr>
        <w:spacing w:line="520" w:lineRule="atLeast"/>
        <w:ind w:firstLine="480" w:firstLineChars="200"/>
        <w:jc w:val="left"/>
        <w:rPr>
          <w:rFonts w:ascii="宋体" w:hAnsi="宋体"/>
          <w:color w:val="000000"/>
          <w:sz w:val="24"/>
        </w:rPr>
      </w:pPr>
      <w:r>
        <w:rPr>
          <w:rFonts w:hint="eastAsia" w:ascii="Arial" w:hAnsi="Arial" w:cs="Arial"/>
          <w:sz w:val="24"/>
        </w:rPr>
        <w:t>备注：带</w:t>
      </w:r>
      <w:r>
        <w:rPr>
          <w:rFonts w:ascii="Arial" w:hAnsi="Arial" w:cs="Arial"/>
          <w:sz w:val="24"/>
        </w:rPr>
        <w:t>*</w:t>
      </w:r>
      <w:r>
        <w:rPr>
          <w:rFonts w:hint="eastAsia" w:ascii="Arial" w:hAnsi="Arial" w:cs="Arial"/>
          <w:sz w:val="24"/>
        </w:rPr>
        <w:t>的项目为建议项目，由筛查机构根据自身医疗保健服务水平提供。</w:t>
      </w:r>
    </w:p>
    <w:p>
      <w:pPr>
        <w:widowControl/>
        <w:tabs>
          <w:tab w:val="left" w:pos="900"/>
        </w:tabs>
        <w:spacing w:line="520" w:lineRule="atLeast"/>
        <w:ind w:firstLine="640" w:firstLineChars="200"/>
        <w:jc w:val="left"/>
        <w:outlineLvl w:val="0"/>
        <w:rPr>
          <w:rFonts w:hint="eastAsia" w:ascii="黑体" w:hAnsi="黑体" w:eastAsia="黑体" w:cs="黑体"/>
          <w:color w:val="000000"/>
          <w:sz w:val="32"/>
          <w:szCs w:val="32"/>
        </w:rPr>
      </w:pPr>
      <w:r>
        <w:rPr>
          <w:rFonts w:hint="eastAsia" w:ascii="黑体" w:hAnsi="黑体" w:eastAsia="黑体" w:cs="黑体"/>
          <w:color w:val="000000"/>
          <w:sz w:val="32"/>
          <w:szCs w:val="32"/>
        </w:rPr>
        <w:t>附件2：</w:t>
      </w:r>
    </w:p>
    <w:p>
      <w:pPr>
        <w:widowControl/>
        <w:tabs>
          <w:tab w:val="left" w:pos="900"/>
        </w:tabs>
        <w:spacing w:line="520" w:lineRule="atLeast"/>
        <w:ind w:firstLine="883" w:firstLineChars="200"/>
        <w:jc w:val="center"/>
        <w:outlineLvl w:val="0"/>
        <w:rPr>
          <w:rFonts w:ascii="宋体" w:cs="Arial"/>
          <w:b/>
          <w:color w:val="000000"/>
          <w:sz w:val="44"/>
          <w:szCs w:val="30"/>
        </w:rPr>
      </w:pPr>
      <w:r>
        <w:rPr>
          <w:rFonts w:hint="eastAsia" w:ascii="宋体" w:hAnsi="宋体" w:cs="Arial"/>
          <w:b/>
          <w:color w:val="000000"/>
          <w:sz w:val="44"/>
          <w:szCs w:val="30"/>
        </w:rPr>
        <w:t>孕产妇妊娠风险评估表</w:t>
      </w:r>
    </w:p>
    <w:tbl>
      <w:tblPr>
        <w:tblStyle w:val="7"/>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7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9" w:type="dxa"/>
            <w:vAlign w:val="center"/>
          </w:tcPr>
          <w:p>
            <w:pPr>
              <w:spacing w:line="520" w:lineRule="atLeast"/>
              <w:ind w:firstLine="560" w:firstLineChars="200"/>
              <w:jc w:val="center"/>
              <w:rPr>
                <w:rFonts w:ascii="黑体" w:hAnsi="黑体" w:eastAsia="黑体" w:cs="Arial"/>
                <w:bCs/>
                <w:sz w:val="28"/>
                <w:szCs w:val="21"/>
              </w:rPr>
            </w:pPr>
            <w:r>
              <w:rPr>
                <w:rFonts w:hint="eastAsia" w:ascii="黑体" w:hAnsi="黑体" w:eastAsia="黑体" w:cs="Arial"/>
                <w:bCs/>
                <w:sz w:val="28"/>
                <w:szCs w:val="21"/>
              </w:rPr>
              <w:t>评估分级</w:t>
            </w:r>
          </w:p>
        </w:tc>
        <w:tc>
          <w:tcPr>
            <w:tcW w:w="7508" w:type="dxa"/>
            <w:vAlign w:val="center"/>
          </w:tcPr>
          <w:p>
            <w:pPr>
              <w:spacing w:line="520" w:lineRule="atLeast"/>
              <w:ind w:firstLine="560" w:firstLineChars="200"/>
              <w:jc w:val="center"/>
              <w:rPr>
                <w:rFonts w:ascii="黑体" w:hAnsi="黑体" w:eastAsia="黑体" w:cs="Arial"/>
                <w:bCs/>
                <w:sz w:val="28"/>
                <w:szCs w:val="21"/>
              </w:rPr>
            </w:pPr>
            <w:r>
              <w:rPr>
                <w:rFonts w:hint="eastAsia" w:ascii="黑体" w:hAnsi="黑体" w:eastAsia="黑体" w:cs="Arial"/>
                <w:bCs/>
                <w:sz w:val="28"/>
                <w:szCs w:val="21"/>
              </w:rPr>
              <w:t>孕产妇相关情况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489" w:type="dxa"/>
            <w:vAlign w:val="center"/>
          </w:tcPr>
          <w:p>
            <w:pPr>
              <w:spacing w:line="520" w:lineRule="atLeast"/>
              <w:ind w:firstLine="482" w:firstLineChars="200"/>
              <w:jc w:val="center"/>
              <w:rPr>
                <w:rFonts w:ascii="仿宋_GB2312" w:hAnsi="Arial" w:cs="Arial"/>
                <w:b/>
                <w:sz w:val="24"/>
              </w:rPr>
            </w:pPr>
            <w:r>
              <w:rPr>
                <w:rFonts w:hint="eastAsia" w:ascii="仿宋_GB2312" w:hAnsi="Arial" w:cs="Arial"/>
                <w:b/>
                <w:sz w:val="24"/>
              </w:rPr>
              <w:t>绿色</w:t>
            </w:r>
          </w:p>
          <w:p>
            <w:pPr>
              <w:spacing w:line="520" w:lineRule="atLeast"/>
              <w:ind w:firstLine="482" w:firstLineChars="200"/>
              <w:jc w:val="center"/>
              <w:rPr>
                <w:rFonts w:ascii="仿宋_GB2312" w:hAnsi="Arial" w:cs="Arial"/>
                <w:b/>
                <w:sz w:val="24"/>
              </w:rPr>
            </w:pPr>
            <w:r>
              <w:rPr>
                <w:rFonts w:hint="eastAsia" w:ascii="仿宋_GB2312" w:hAnsi="Arial" w:cs="Arial"/>
                <w:b/>
                <w:sz w:val="24"/>
              </w:rPr>
              <w:t>（低风险）</w:t>
            </w:r>
          </w:p>
        </w:tc>
        <w:tc>
          <w:tcPr>
            <w:tcW w:w="7508" w:type="dxa"/>
            <w:vAlign w:val="center"/>
          </w:tcPr>
          <w:p>
            <w:pPr>
              <w:spacing w:line="520" w:lineRule="atLeast"/>
              <w:ind w:firstLine="480" w:firstLineChars="200"/>
              <w:jc w:val="left"/>
              <w:rPr>
                <w:rFonts w:ascii="仿宋_GB2312" w:hAnsi="Arial" w:cs="Arial"/>
                <w:sz w:val="24"/>
              </w:rPr>
            </w:pPr>
            <w:r>
              <w:rPr>
                <w:rFonts w:hint="eastAsia" w:ascii="仿宋_GB2312" w:hAnsi="Arial" w:cs="Arial"/>
                <w:sz w:val="24"/>
              </w:rPr>
              <w:t>孕妇基本情况良好，未发现妊娠合并症、并发症。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9" w:type="dxa"/>
            <w:vAlign w:val="center"/>
          </w:tcPr>
          <w:p>
            <w:pPr>
              <w:spacing w:line="520" w:lineRule="atLeast"/>
              <w:ind w:firstLine="482" w:firstLineChars="200"/>
              <w:jc w:val="center"/>
              <w:rPr>
                <w:rFonts w:ascii="仿宋_GB2312" w:hAnsi="Arial" w:cs="Arial"/>
                <w:b/>
                <w:sz w:val="24"/>
              </w:rPr>
            </w:pPr>
            <w:r>
              <w:rPr>
                <w:rFonts w:hint="eastAsia" w:ascii="仿宋_GB2312" w:hAnsi="Arial" w:cs="Arial"/>
                <w:b/>
                <w:sz w:val="24"/>
              </w:rPr>
              <w:t>黄色</w:t>
            </w:r>
          </w:p>
          <w:p>
            <w:pPr>
              <w:spacing w:line="520" w:lineRule="atLeast"/>
              <w:ind w:firstLine="482" w:firstLineChars="200"/>
              <w:jc w:val="center"/>
              <w:rPr>
                <w:rFonts w:ascii="仿宋_GB2312" w:hAnsi="Arial" w:cs="Arial"/>
                <w:b/>
                <w:sz w:val="24"/>
              </w:rPr>
            </w:pPr>
            <w:r>
              <w:rPr>
                <w:rFonts w:hint="eastAsia" w:ascii="仿宋_GB2312" w:hAnsi="Arial" w:cs="Arial"/>
                <w:b/>
                <w:sz w:val="24"/>
              </w:rPr>
              <w:t>（一般风险）</w:t>
            </w:r>
          </w:p>
        </w:tc>
        <w:tc>
          <w:tcPr>
            <w:tcW w:w="7508"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1. </w:t>
            </w:r>
            <w:r>
              <w:rPr>
                <w:rFonts w:hint="eastAsia" w:ascii="仿宋_GB2312" w:hAnsi="Arial" w:cs="Arial"/>
                <w:sz w:val="24"/>
              </w:rPr>
              <w:t>基本情况</w:t>
            </w:r>
          </w:p>
          <w:p>
            <w:pPr>
              <w:spacing w:line="520" w:lineRule="atLeast"/>
              <w:ind w:firstLine="480" w:firstLineChars="200"/>
              <w:jc w:val="left"/>
              <w:rPr>
                <w:rFonts w:ascii="仿宋_GB2312" w:hAnsi="Arial" w:cs="Arial"/>
                <w:sz w:val="24"/>
              </w:rPr>
            </w:pPr>
            <w:r>
              <w:rPr>
                <w:rFonts w:ascii="仿宋_GB2312" w:hAnsi="Arial" w:cs="Arial"/>
                <w:sz w:val="24"/>
              </w:rPr>
              <w:t xml:space="preserve">1.1 </w:t>
            </w:r>
            <w:r>
              <w:rPr>
                <w:rFonts w:hint="eastAsia" w:ascii="仿宋_GB2312" w:hAnsi="Arial" w:cs="Arial"/>
                <w:sz w:val="24"/>
              </w:rPr>
              <w:t>年龄≥</w:t>
            </w:r>
            <w:r>
              <w:rPr>
                <w:rFonts w:ascii="仿宋_GB2312" w:hAnsi="Arial" w:cs="Arial"/>
                <w:sz w:val="24"/>
              </w:rPr>
              <w:t>35</w:t>
            </w:r>
            <w:r>
              <w:rPr>
                <w:rFonts w:hint="eastAsia" w:ascii="仿宋_GB2312" w:hAnsi="Arial" w:cs="Arial"/>
                <w:sz w:val="24"/>
              </w:rPr>
              <w:t>岁或≤</w:t>
            </w:r>
            <w:r>
              <w:rPr>
                <w:rFonts w:ascii="仿宋_GB2312" w:hAnsi="Arial" w:cs="Arial"/>
                <w:sz w:val="24"/>
              </w:rPr>
              <w:t>18</w:t>
            </w:r>
            <w:r>
              <w:rPr>
                <w:rFonts w:hint="eastAsia" w:ascii="仿宋_GB2312" w:hAnsi="Arial" w:cs="Arial"/>
                <w:sz w:val="24"/>
              </w:rPr>
              <w:t>岁</w:t>
            </w:r>
          </w:p>
          <w:p>
            <w:pPr>
              <w:spacing w:line="520" w:lineRule="atLeast"/>
              <w:ind w:firstLine="480" w:firstLineChars="200"/>
              <w:jc w:val="left"/>
              <w:rPr>
                <w:rFonts w:ascii="仿宋_GB2312" w:hAnsi="Arial" w:cs="Arial"/>
                <w:sz w:val="24"/>
              </w:rPr>
            </w:pPr>
            <w:r>
              <w:rPr>
                <w:rFonts w:ascii="仿宋_GB2312" w:hAnsi="Arial" w:cs="Arial"/>
                <w:sz w:val="24"/>
              </w:rPr>
              <w:t>1.2 BMI</w:t>
            </w:r>
            <w:r>
              <w:rPr>
                <w:rFonts w:hint="eastAsia" w:ascii="仿宋_GB2312" w:hAnsi="Arial" w:cs="Arial"/>
                <w:sz w:val="24"/>
              </w:rPr>
              <w:t>＞</w:t>
            </w:r>
            <w:r>
              <w:rPr>
                <w:rFonts w:ascii="仿宋_GB2312" w:hAnsi="Arial" w:cs="Arial"/>
                <w:sz w:val="24"/>
              </w:rPr>
              <w:t>25</w:t>
            </w:r>
            <w:r>
              <w:rPr>
                <w:rFonts w:hint="eastAsia" w:ascii="仿宋_GB2312" w:hAnsi="Arial" w:cs="Arial"/>
                <w:sz w:val="24"/>
              </w:rPr>
              <w:t>或＜</w:t>
            </w:r>
            <w:r>
              <w:rPr>
                <w:rFonts w:ascii="仿宋_GB2312" w:hAnsi="Arial" w:cs="Arial"/>
                <w:sz w:val="24"/>
              </w:rPr>
              <w:t>18.5</w:t>
            </w:r>
          </w:p>
          <w:p>
            <w:pPr>
              <w:spacing w:line="520" w:lineRule="atLeast"/>
              <w:ind w:firstLine="480" w:firstLineChars="200"/>
              <w:jc w:val="left"/>
              <w:rPr>
                <w:rFonts w:ascii="仿宋_GB2312" w:hAnsi="Arial" w:cs="Arial"/>
                <w:sz w:val="24"/>
              </w:rPr>
            </w:pPr>
            <w:r>
              <w:rPr>
                <w:rFonts w:ascii="仿宋_GB2312" w:hAnsi="Arial" w:cs="Arial"/>
                <w:sz w:val="24"/>
              </w:rPr>
              <w:t xml:space="preserve">1.3 </w:t>
            </w:r>
            <w:r>
              <w:rPr>
                <w:rFonts w:hint="eastAsia" w:ascii="仿宋_GB2312" w:hAnsi="Arial" w:cs="Arial"/>
                <w:sz w:val="24"/>
              </w:rPr>
              <w:t>生殖道畸形</w:t>
            </w:r>
          </w:p>
          <w:p>
            <w:pPr>
              <w:spacing w:line="520" w:lineRule="atLeast"/>
              <w:ind w:firstLine="480" w:firstLineChars="200"/>
              <w:jc w:val="left"/>
              <w:rPr>
                <w:rFonts w:ascii="仿宋_GB2312" w:hAnsi="Arial" w:cs="Arial"/>
                <w:sz w:val="24"/>
              </w:rPr>
            </w:pPr>
            <w:r>
              <w:rPr>
                <w:rFonts w:ascii="仿宋_GB2312" w:hAnsi="Arial" w:cs="Arial"/>
                <w:sz w:val="24"/>
              </w:rPr>
              <w:t xml:space="preserve">1.4 </w:t>
            </w:r>
            <w:r>
              <w:rPr>
                <w:rFonts w:hint="eastAsia" w:ascii="仿宋_GB2312" w:hAnsi="Arial" w:cs="Arial"/>
                <w:sz w:val="24"/>
              </w:rPr>
              <w:t>骨盆狭小</w:t>
            </w:r>
          </w:p>
          <w:p>
            <w:pPr>
              <w:spacing w:line="520" w:lineRule="atLeast"/>
              <w:ind w:firstLine="480" w:firstLineChars="200"/>
              <w:jc w:val="left"/>
              <w:rPr>
                <w:rFonts w:ascii="仿宋_GB2312" w:hAnsi="Arial" w:cs="Arial"/>
                <w:sz w:val="24"/>
              </w:rPr>
            </w:pPr>
            <w:r>
              <w:rPr>
                <w:rFonts w:ascii="仿宋_GB2312" w:hAnsi="Arial" w:cs="Arial"/>
                <w:sz w:val="24"/>
              </w:rPr>
              <w:t xml:space="preserve">1.5 </w:t>
            </w:r>
            <w:r>
              <w:rPr>
                <w:rFonts w:hint="eastAsia" w:ascii="仿宋_GB2312" w:hAnsi="Arial" w:cs="Arial"/>
                <w:sz w:val="24"/>
              </w:rPr>
              <w:t>不良孕产史（各类流产≥</w:t>
            </w:r>
            <w:r>
              <w:rPr>
                <w:rFonts w:ascii="仿宋_GB2312" w:hAnsi="Arial" w:cs="Arial"/>
                <w:sz w:val="24"/>
              </w:rPr>
              <w:t>3</w:t>
            </w:r>
            <w:r>
              <w:rPr>
                <w:rFonts w:hint="eastAsia" w:ascii="仿宋_GB2312" w:hAnsi="Arial" w:cs="Arial"/>
                <w:sz w:val="24"/>
              </w:rPr>
              <w:t>次、早产、围产儿死亡、出生缺陷、异位妊娠、滋养细胞疾病等）</w:t>
            </w:r>
          </w:p>
          <w:p>
            <w:pPr>
              <w:spacing w:line="520" w:lineRule="atLeast"/>
              <w:ind w:firstLine="480" w:firstLineChars="200"/>
              <w:jc w:val="left"/>
              <w:rPr>
                <w:rFonts w:ascii="仿宋_GB2312" w:hAnsi="Arial" w:cs="Arial"/>
                <w:sz w:val="24"/>
              </w:rPr>
            </w:pPr>
            <w:r>
              <w:rPr>
                <w:rFonts w:ascii="仿宋_GB2312" w:hAnsi="Arial" w:cs="Arial"/>
                <w:sz w:val="24"/>
              </w:rPr>
              <w:t xml:space="preserve">1.6 </w:t>
            </w:r>
            <w:r>
              <w:rPr>
                <w:rFonts w:hint="eastAsia" w:ascii="仿宋_GB2312" w:hAnsi="Arial" w:cs="Arial"/>
                <w:sz w:val="24"/>
              </w:rPr>
              <w:t>瘢痕子宫</w:t>
            </w:r>
          </w:p>
          <w:p>
            <w:pPr>
              <w:spacing w:line="520" w:lineRule="atLeast"/>
              <w:ind w:firstLine="480" w:firstLineChars="200"/>
              <w:jc w:val="left"/>
              <w:rPr>
                <w:rFonts w:ascii="仿宋_GB2312" w:hAnsi="Arial" w:cs="Arial"/>
                <w:sz w:val="24"/>
              </w:rPr>
            </w:pPr>
            <w:r>
              <w:rPr>
                <w:rFonts w:ascii="仿宋_GB2312" w:hAnsi="Arial" w:cs="Arial"/>
                <w:sz w:val="24"/>
              </w:rPr>
              <w:t xml:space="preserve">1.7 </w:t>
            </w:r>
            <w:r>
              <w:rPr>
                <w:rFonts w:hint="eastAsia" w:ascii="仿宋_GB2312" w:hAnsi="Arial" w:cs="Arial"/>
                <w:sz w:val="24"/>
              </w:rPr>
              <w:t>子宫肌瘤或卵巢囊肿≥</w:t>
            </w:r>
            <w:r>
              <w:rPr>
                <w:rFonts w:ascii="仿宋_GB2312" w:hAnsi="Arial" w:cs="Arial"/>
                <w:sz w:val="24"/>
              </w:rPr>
              <w:t>5cm</w:t>
            </w:r>
          </w:p>
          <w:p>
            <w:pPr>
              <w:spacing w:line="520" w:lineRule="atLeast"/>
              <w:ind w:firstLine="480" w:firstLineChars="200"/>
              <w:jc w:val="left"/>
              <w:rPr>
                <w:rFonts w:ascii="仿宋_GB2312" w:hAnsi="Arial" w:cs="Arial"/>
                <w:sz w:val="24"/>
              </w:rPr>
            </w:pPr>
            <w:r>
              <w:rPr>
                <w:rFonts w:ascii="仿宋_GB2312" w:hAnsi="Arial" w:cs="Arial"/>
                <w:sz w:val="24"/>
              </w:rPr>
              <w:t xml:space="preserve">1.8 </w:t>
            </w:r>
            <w:r>
              <w:rPr>
                <w:rFonts w:hint="eastAsia" w:ascii="仿宋_GB2312" w:hAnsi="Arial" w:cs="Arial"/>
                <w:sz w:val="24"/>
              </w:rPr>
              <w:t>盆腔手术史</w:t>
            </w:r>
          </w:p>
          <w:p>
            <w:pPr>
              <w:spacing w:line="520" w:lineRule="atLeast"/>
              <w:ind w:firstLine="480" w:firstLineChars="200"/>
              <w:jc w:val="left"/>
              <w:rPr>
                <w:rFonts w:ascii="仿宋_GB2312" w:hAnsi="Arial" w:cs="Arial"/>
                <w:sz w:val="24"/>
              </w:rPr>
            </w:pPr>
            <w:r>
              <w:rPr>
                <w:rFonts w:ascii="仿宋_GB2312" w:hAnsi="Arial" w:cs="Arial"/>
                <w:sz w:val="24"/>
              </w:rPr>
              <w:t xml:space="preserve">1.9 </w:t>
            </w:r>
            <w:r>
              <w:rPr>
                <w:rFonts w:hint="eastAsia" w:ascii="仿宋_GB2312" w:hAnsi="Arial" w:cs="Arial"/>
                <w:sz w:val="24"/>
              </w:rPr>
              <w:t>辅助生殖妊娠</w:t>
            </w:r>
          </w:p>
          <w:p>
            <w:pPr>
              <w:spacing w:line="520" w:lineRule="atLeast"/>
              <w:ind w:firstLine="480" w:firstLineChars="200"/>
              <w:jc w:val="left"/>
              <w:rPr>
                <w:rFonts w:ascii="仿宋_GB2312" w:hAnsi="Arial" w:cs="Arial"/>
                <w:sz w:val="24"/>
              </w:rPr>
            </w:pPr>
            <w:r>
              <w:rPr>
                <w:rFonts w:ascii="仿宋_GB2312" w:hAnsi="Arial" w:cs="Arial"/>
                <w:sz w:val="24"/>
              </w:rPr>
              <w:t xml:space="preserve">2. </w:t>
            </w:r>
            <w:r>
              <w:rPr>
                <w:rFonts w:hint="eastAsia" w:ascii="仿宋_GB2312" w:hAnsi="Arial" w:cs="Arial"/>
                <w:sz w:val="24"/>
              </w:rPr>
              <w:t>孕产期合并症</w:t>
            </w:r>
          </w:p>
          <w:p>
            <w:pPr>
              <w:spacing w:line="520" w:lineRule="atLeast"/>
              <w:ind w:firstLine="480" w:firstLineChars="200"/>
              <w:jc w:val="left"/>
              <w:rPr>
                <w:rFonts w:ascii="仿宋_GB2312" w:hAnsi="Arial" w:cs="Arial"/>
                <w:sz w:val="24"/>
              </w:rPr>
            </w:pPr>
            <w:r>
              <w:rPr>
                <w:rFonts w:ascii="仿宋_GB2312" w:hAnsi="Arial" w:cs="Arial"/>
                <w:sz w:val="24"/>
              </w:rPr>
              <w:t xml:space="preserve">2.1 </w:t>
            </w:r>
            <w:r>
              <w:rPr>
                <w:rFonts w:hint="eastAsia" w:ascii="仿宋_GB2312" w:hAnsi="Arial" w:cs="Arial"/>
                <w:sz w:val="24"/>
              </w:rPr>
              <w:t>心脏病（经心内科诊治无需药物治疗、心功能正常）：</w:t>
            </w:r>
          </w:p>
          <w:p>
            <w:pPr>
              <w:spacing w:line="520" w:lineRule="atLeast"/>
              <w:ind w:firstLine="480" w:firstLineChars="200"/>
              <w:jc w:val="left"/>
              <w:rPr>
                <w:rFonts w:ascii="仿宋_GB2312" w:hAnsi="Arial" w:cs="Arial"/>
                <w:sz w:val="24"/>
              </w:rPr>
            </w:pPr>
            <w:r>
              <w:rPr>
                <w:rFonts w:ascii="仿宋_GB2312" w:hAnsi="Arial" w:cs="Arial"/>
                <w:sz w:val="24"/>
              </w:rPr>
              <w:t xml:space="preserve">2.1.1 </w:t>
            </w:r>
            <w:r>
              <w:rPr>
                <w:rFonts w:hint="eastAsia" w:ascii="仿宋_GB2312" w:hAnsi="Arial" w:cs="Arial"/>
                <w:sz w:val="24"/>
              </w:rPr>
              <w:t>先天性心脏病（不伴有肺动脉高压的房缺、室缺、动脉导管未闭；法乐氏四联症修补术后无残余心脏结构异常等）</w:t>
            </w:r>
          </w:p>
          <w:p>
            <w:pPr>
              <w:spacing w:line="520" w:lineRule="atLeast"/>
              <w:ind w:firstLine="480" w:firstLineChars="200"/>
              <w:jc w:val="left"/>
              <w:rPr>
                <w:rFonts w:ascii="仿宋_GB2312" w:hAnsi="Arial" w:cs="Arial"/>
                <w:sz w:val="24"/>
              </w:rPr>
            </w:pPr>
            <w:r>
              <w:rPr>
                <w:rFonts w:ascii="仿宋_GB2312" w:hAnsi="Arial" w:cs="Arial"/>
                <w:sz w:val="24"/>
              </w:rPr>
              <w:t xml:space="preserve">2.1.2 </w:t>
            </w:r>
            <w:r>
              <w:rPr>
                <w:rFonts w:hint="eastAsia" w:ascii="仿宋_GB2312" w:hAnsi="Arial" w:cs="Arial"/>
                <w:sz w:val="24"/>
              </w:rPr>
              <w:t>心肌炎后遗症</w:t>
            </w:r>
          </w:p>
          <w:p>
            <w:pPr>
              <w:spacing w:line="520" w:lineRule="atLeast"/>
              <w:ind w:firstLine="480" w:firstLineChars="200"/>
              <w:jc w:val="left"/>
              <w:rPr>
                <w:rFonts w:ascii="仿宋_GB2312" w:hAnsi="Arial" w:cs="Arial"/>
                <w:sz w:val="24"/>
              </w:rPr>
            </w:pPr>
            <w:r>
              <w:rPr>
                <w:rFonts w:ascii="仿宋_GB2312" w:hAnsi="Arial" w:cs="Arial"/>
                <w:sz w:val="24"/>
              </w:rPr>
              <w:t xml:space="preserve">2.1.3 </w:t>
            </w:r>
            <w:r>
              <w:rPr>
                <w:rFonts w:hint="eastAsia" w:ascii="仿宋_GB2312" w:hAnsi="Arial" w:cs="Arial"/>
                <w:sz w:val="24"/>
              </w:rPr>
              <w:t>心律失常</w:t>
            </w:r>
          </w:p>
          <w:p>
            <w:pPr>
              <w:spacing w:line="520" w:lineRule="atLeast"/>
              <w:ind w:firstLine="480" w:firstLineChars="200"/>
              <w:jc w:val="left"/>
              <w:rPr>
                <w:rFonts w:ascii="仿宋_GB2312" w:hAnsi="Arial" w:cs="Arial"/>
                <w:sz w:val="24"/>
              </w:rPr>
            </w:pPr>
            <w:r>
              <w:rPr>
                <w:rFonts w:ascii="仿宋_GB2312" w:hAnsi="Arial" w:cs="Arial"/>
                <w:sz w:val="24"/>
              </w:rPr>
              <w:t xml:space="preserve">2.1.4 </w:t>
            </w:r>
            <w:r>
              <w:rPr>
                <w:rFonts w:hint="eastAsia" w:ascii="仿宋_GB2312" w:hAnsi="Arial" w:cs="Arial"/>
                <w:sz w:val="24"/>
              </w:rPr>
              <w:t>无合并症的轻度的肺动脉狭窄和二尖瓣脱垂</w:t>
            </w:r>
          </w:p>
          <w:p>
            <w:pPr>
              <w:spacing w:line="520" w:lineRule="atLeast"/>
              <w:ind w:firstLine="480" w:firstLineChars="200"/>
              <w:jc w:val="left"/>
              <w:rPr>
                <w:rFonts w:ascii="仿宋_GB2312" w:hAnsi="Arial" w:cs="Arial"/>
                <w:sz w:val="24"/>
              </w:rPr>
            </w:pPr>
            <w:r>
              <w:rPr>
                <w:rFonts w:ascii="仿宋_GB2312" w:hAnsi="Arial" w:cs="Arial"/>
                <w:sz w:val="24"/>
              </w:rPr>
              <w:t xml:space="preserve">2.2 </w:t>
            </w:r>
            <w:r>
              <w:rPr>
                <w:rFonts w:hint="eastAsia" w:ascii="仿宋_GB2312" w:hAnsi="Arial" w:cs="Arial"/>
                <w:sz w:val="24"/>
              </w:rPr>
              <w:t>呼吸系统疾病：经呼吸内科诊治无需药物治疗、肺功能正常</w:t>
            </w:r>
          </w:p>
          <w:p>
            <w:pPr>
              <w:spacing w:line="520" w:lineRule="atLeast"/>
              <w:ind w:firstLine="480" w:firstLineChars="200"/>
              <w:jc w:val="left"/>
              <w:rPr>
                <w:rFonts w:ascii="仿宋_GB2312" w:hAnsi="Arial" w:cs="Arial"/>
                <w:sz w:val="24"/>
              </w:rPr>
            </w:pPr>
            <w:r>
              <w:rPr>
                <w:rFonts w:ascii="仿宋_GB2312" w:hAnsi="Arial" w:cs="Arial"/>
                <w:sz w:val="24"/>
              </w:rPr>
              <w:t xml:space="preserve">2.3 </w:t>
            </w:r>
            <w:r>
              <w:rPr>
                <w:rFonts w:hint="eastAsia" w:ascii="仿宋_GB2312" w:hAnsi="Arial" w:cs="Arial"/>
                <w:sz w:val="24"/>
              </w:rPr>
              <w:t>消化系统疾病：肝炎病毒携带（表面抗原阳性、肝功能正常）</w:t>
            </w:r>
          </w:p>
          <w:p>
            <w:pPr>
              <w:spacing w:line="520" w:lineRule="atLeast"/>
              <w:ind w:firstLine="480" w:firstLineChars="200"/>
              <w:jc w:val="left"/>
              <w:rPr>
                <w:rFonts w:ascii="仿宋_GB2312" w:hAnsi="Arial" w:cs="Arial"/>
                <w:sz w:val="24"/>
              </w:rPr>
            </w:pPr>
            <w:r>
              <w:rPr>
                <w:rFonts w:ascii="仿宋_GB2312" w:hAnsi="Arial" w:cs="Arial"/>
                <w:sz w:val="24"/>
              </w:rPr>
              <w:t xml:space="preserve">2.4 </w:t>
            </w:r>
            <w:r>
              <w:rPr>
                <w:rFonts w:hint="eastAsia" w:ascii="仿宋_GB2312" w:hAnsi="Arial" w:cs="Arial"/>
                <w:sz w:val="24"/>
              </w:rPr>
              <w:t>泌尿系统疾病：肾脏疾病（目前病情稳定肾功能正常）</w:t>
            </w:r>
          </w:p>
          <w:p>
            <w:pPr>
              <w:spacing w:line="520" w:lineRule="atLeast"/>
              <w:ind w:firstLine="480" w:firstLineChars="200"/>
              <w:jc w:val="left"/>
              <w:rPr>
                <w:rFonts w:ascii="仿宋_GB2312" w:hAnsi="Arial" w:cs="Arial"/>
                <w:sz w:val="24"/>
              </w:rPr>
            </w:pPr>
            <w:r>
              <w:rPr>
                <w:rFonts w:ascii="仿宋_GB2312" w:hAnsi="Arial" w:cs="Arial"/>
                <w:sz w:val="24"/>
              </w:rPr>
              <w:t xml:space="preserve">2.5 </w:t>
            </w:r>
            <w:r>
              <w:rPr>
                <w:rFonts w:hint="eastAsia" w:ascii="仿宋_GB2312" w:hAnsi="Arial" w:cs="Arial"/>
                <w:sz w:val="24"/>
              </w:rPr>
              <w:t>内分泌系统疾病：无需药物治疗的糖尿病、甲状腺疾病、垂体泌乳素瘤等</w:t>
            </w:r>
          </w:p>
          <w:p>
            <w:pPr>
              <w:spacing w:line="520" w:lineRule="atLeast"/>
              <w:ind w:firstLine="480" w:firstLineChars="200"/>
              <w:jc w:val="left"/>
              <w:rPr>
                <w:rFonts w:ascii="仿宋_GB2312" w:hAnsi="Arial" w:cs="Arial"/>
                <w:sz w:val="24"/>
              </w:rPr>
            </w:pPr>
            <w:r>
              <w:rPr>
                <w:rFonts w:ascii="仿宋_GB2312" w:hAnsi="Arial" w:cs="Arial"/>
                <w:sz w:val="24"/>
              </w:rPr>
              <w:t xml:space="preserve">2.6 </w:t>
            </w:r>
            <w:r>
              <w:rPr>
                <w:rFonts w:hint="eastAsia" w:ascii="仿宋_GB2312" w:hAnsi="Arial" w:cs="Arial"/>
                <w:sz w:val="24"/>
              </w:rPr>
              <w:t>血液系统疾病：</w:t>
            </w:r>
          </w:p>
          <w:p>
            <w:pPr>
              <w:spacing w:line="520" w:lineRule="atLeast"/>
              <w:ind w:firstLine="480" w:firstLineChars="200"/>
              <w:jc w:val="left"/>
              <w:rPr>
                <w:rFonts w:ascii="仿宋_GB2312" w:hAnsi="Arial" w:cs="Arial"/>
                <w:sz w:val="24"/>
              </w:rPr>
            </w:pPr>
            <w:r>
              <w:rPr>
                <w:rFonts w:ascii="仿宋_GB2312" w:hAnsi="Arial" w:cs="Arial"/>
                <w:sz w:val="24"/>
              </w:rPr>
              <w:t>2.6.1</w:t>
            </w:r>
            <w:r>
              <w:rPr>
                <w:rFonts w:hint="eastAsia" w:ascii="仿宋_GB2312" w:hAnsi="Arial" w:cs="Arial"/>
                <w:sz w:val="24"/>
              </w:rPr>
              <w:t>妊娠合并血小板减少（</w:t>
            </w:r>
            <w:r>
              <w:rPr>
                <w:rFonts w:ascii="仿宋_GB2312" w:hAnsi="Arial" w:cs="Arial"/>
                <w:sz w:val="24"/>
              </w:rPr>
              <w:t>PLT 50-100</w:t>
            </w:r>
            <w:r>
              <w:rPr>
                <w:rFonts w:hint="eastAsia" w:ascii="仿宋_GB2312" w:hAnsi="Arial" w:cs="Arial"/>
                <w:sz w:val="24"/>
              </w:rPr>
              <w:t>×</w:t>
            </w:r>
            <w:r>
              <w:rPr>
                <w:rFonts w:ascii="仿宋_GB2312" w:hAnsi="Arial" w:cs="Arial"/>
                <w:sz w:val="24"/>
              </w:rPr>
              <w:t>10</w:t>
            </w:r>
            <w:r>
              <w:rPr>
                <w:rFonts w:ascii="仿宋_GB2312" w:hAnsi="Arial" w:cs="Arial"/>
                <w:sz w:val="24"/>
                <w:vertAlign w:val="superscript"/>
              </w:rPr>
              <w:t>9</w:t>
            </w:r>
            <w:r>
              <w:rPr>
                <w:rFonts w:ascii="仿宋_GB2312" w:hAnsi="Arial" w:cs="Arial"/>
                <w:sz w:val="24"/>
              </w:rPr>
              <w:t>/L</w:t>
            </w:r>
            <w:r>
              <w:rPr>
                <w:rFonts w:hint="eastAsia" w:ascii="仿宋_GB2312" w:hAnsi="Arial" w:cs="Arial"/>
                <w:sz w:val="24"/>
              </w:rPr>
              <w:t>）但无出血倾向</w:t>
            </w:r>
          </w:p>
          <w:p>
            <w:pPr>
              <w:spacing w:line="520" w:lineRule="atLeast"/>
              <w:ind w:firstLine="480" w:firstLineChars="200"/>
              <w:jc w:val="left"/>
              <w:rPr>
                <w:rFonts w:ascii="仿宋_GB2312" w:hAnsi="Arial" w:cs="Arial"/>
                <w:sz w:val="24"/>
              </w:rPr>
            </w:pPr>
            <w:r>
              <w:rPr>
                <w:rFonts w:ascii="仿宋_GB2312" w:hAnsi="Arial" w:cs="Arial"/>
                <w:sz w:val="24"/>
              </w:rPr>
              <w:t>2.6.2</w:t>
            </w:r>
            <w:r>
              <w:rPr>
                <w:rFonts w:hint="eastAsia" w:ascii="仿宋_GB2312" w:hAnsi="Arial" w:cs="Arial"/>
                <w:sz w:val="24"/>
              </w:rPr>
              <w:t>妊娠合并贫血（</w:t>
            </w:r>
            <w:r>
              <w:rPr>
                <w:rFonts w:ascii="仿宋_GB2312" w:hAnsi="Arial" w:cs="Arial"/>
                <w:sz w:val="24"/>
              </w:rPr>
              <w:t>Hb 60-110g/L</w:t>
            </w:r>
            <w:r>
              <w:rPr>
                <w:rFonts w:hint="eastAsia" w:ascii="仿宋_GB2312" w:hAnsi="Arial" w:cs="Arial"/>
                <w:sz w:val="24"/>
              </w:rPr>
              <w:t>）</w:t>
            </w:r>
          </w:p>
          <w:p>
            <w:pPr>
              <w:spacing w:line="520" w:lineRule="atLeast"/>
              <w:ind w:firstLine="480" w:firstLineChars="200"/>
              <w:jc w:val="left"/>
              <w:rPr>
                <w:rFonts w:ascii="仿宋_GB2312" w:hAnsi="Arial" w:cs="Arial"/>
                <w:sz w:val="24"/>
              </w:rPr>
            </w:pPr>
            <w:r>
              <w:rPr>
                <w:rFonts w:ascii="仿宋_GB2312" w:hAnsi="Arial" w:cs="Arial"/>
                <w:sz w:val="24"/>
              </w:rPr>
              <w:t xml:space="preserve">2.7 </w:t>
            </w:r>
            <w:r>
              <w:rPr>
                <w:rFonts w:hint="eastAsia" w:ascii="仿宋_GB2312" w:hAnsi="Arial" w:cs="Arial"/>
                <w:sz w:val="24"/>
              </w:rPr>
              <w:t>神经系统疾病：癫痫（单纯部分性发作和复杂部分性发作），重症肌无力（眼肌型）等</w:t>
            </w:r>
          </w:p>
          <w:p>
            <w:pPr>
              <w:spacing w:line="520" w:lineRule="atLeast"/>
              <w:ind w:firstLine="480" w:firstLineChars="200"/>
              <w:jc w:val="left"/>
              <w:rPr>
                <w:rFonts w:ascii="仿宋_GB2312" w:hAnsi="Arial" w:cs="Arial"/>
                <w:sz w:val="24"/>
              </w:rPr>
            </w:pPr>
            <w:r>
              <w:rPr>
                <w:rFonts w:ascii="仿宋_GB2312" w:hAnsi="Arial" w:cs="Arial"/>
                <w:sz w:val="24"/>
              </w:rPr>
              <w:t xml:space="preserve">2.8 </w:t>
            </w:r>
            <w:r>
              <w:rPr>
                <w:rFonts w:hint="eastAsia" w:ascii="仿宋_GB2312" w:hAnsi="Arial" w:cs="Arial"/>
                <w:sz w:val="24"/>
              </w:rPr>
              <w:t>免疫系统疾病：无需药物治疗（如系统性红斑狼疮、</w:t>
            </w:r>
            <w:r>
              <w:rPr>
                <w:rFonts w:ascii="仿宋_GB2312" w:hAnsi="Arial" w:cs="Arial"/>
                <w:sz w:val="24"/>
              </w:rPr>
              <w:t>IgA</w:t>
            </w:r>
            <w:r>
              <w:rPr>
                <w:rFonts w:hint="eastAsia" w:ascii="仿宋_GB2312" w:hAnsi="Arial" w:cs="Arial"/>
                <w:sz w:val="24"/>
              </w:rPr>
              <w:t>肾病、类风湿性关节炎、干燥综合征、未分化结缔组织病等）</w:t>
            </w:r>
          </w:p>
          <w:p>
            <w:pPr>
              <w:spacing w:line="520" w:lineRule="atLeast"/>
              <w:ind w:firstLine="480" w:firstLineChars="200"/>
              <w:jc w:val="left"/>
              <w:rPr>
                <w:rFonts w:ascii="仿宋_GB2312" w:hAnsi="Arial" w:cs="Arial"/>
                <w:sz w:val="24"/>
              </w:rPr>
            </w:pPr>
            <w:r>
              <w:rPr>
                <w:rFonts w:ascii="仿宋_GB2312" w:hAnsi="Arial" w:cs="Arial"/>
                <w:sz w:val="24"/>
              </w:rPr>
              <w:t xml:space="preserve">2.9 </w:t>
            </w:r>
            <w:r>
              <w:rPr>
                <w:rFonts w:hint="eastAsia" w:ascii="仿宋_GB2312" w:hAnsi="Arial" w:cs="Arial"/>
                <w:sz w:val="24"/>
              </w:rPr>
              <w:t>尖锐湿疣、淋病等性传播疾病</w:t>
            </w:r>
          </w:p>
          <w:p>
            <w:pPr>
              <w:spacing w:line="520" w:lineRule="atLeast"/>
              <w:ind w:firstLine="480" w:firstLineChars="200"/>
              <w:jc w:val="left"/>
              <w:rPr>
                <w:rFonts w:ascii="仿宋_GB2312" w:hAnsi="Arial" w:cs="Arial"/>
                <w:sz w:val="24"/>
              </w:rPr>
            </w:pPr>
            <w:r>
              <w:rPr>
                <w:rFonts w:ascii="仿宋_GB2312" w:hAnsi="Arial" w:cs="Arial"/>
                <w:sz w:val="24"/>
              </w:rPr>
              <w:t xml:space="preserve">2.10 </w:t>
            </w:r>
            <w:r>
              <w:rPr>
                <w:rFonts w:hint="eastAsia" w:ascii="仿宋_GB2312" w:hAnsi="Arial" w:cs="Arial"/>
                <w:sz w:val="24"/>
              </w:rPr>
              <w:t>吸毒史</w:t>
            </w:r>
          </w:p>
          <w:p>
            <w:pPr>
              <w:spacing w:line="520" w:lineRule="atLeast"/>
              <w:ind w:firstLine="480" w:firstLineChars="200"/>
              <w:jc w:val="left"/>
              <w:rPr>
                <w:rFonts w:ascii="仿宋_GB2312" w:hAnsi="Arial" w:cs="Arial"/>
                <w:sz w:val="24"/>
              </w:rPr>
            </w:pPr>
            <w:r>
              <w:rPr>
                <w:rFonts w:ascii="仿宋_GB2312" w:hAnsi="Arial" w:cs="Arial"/>
                <w:sz w:val="24"/>
              </w:rPr>
              <w:t xml:space="preserve">2.11 </w:t>
            </w:r>
            <w:r>
              <w:rPr>
                <w:rFonts w:hint="eastAsia" w:ascii="仿宋_GB2312" w:hAnsi="Arial" w:cs="Arial"/>
                <w:sz w:val="24"/>
              </w:rPr>
              <w:t>其他</w:t>
            </w:r>
          </w:p>
          <w:p>
            <w:pPr>
              <w:spacing w:line="520" w:lineRule="atLeast"/>
              <w:ind w:firstLine="480" w:firstLineChars="200"/>
              <w:jc w:val="left"/>
              <w:rPr>
                <w:rFonts w:ascii="仿宋_GB2312" w:hAnsi="Arial" w:cs="Arial"/>
                <w:sz w:val="24"/>
              </w:rPr>
            </w:pPr>
            <w:r>
              <w:rPr>
                <w:rFonts w:ascii="仿宋_GB2312" w:hAnsi="Arial" w:cs="Arial"/>
                <w:sz w:val="24"/>
              </w:rPr>
              <w:t xml:space="preserve">3. </w:t>
            </w:r>
            <w:r>
              <w:rPr>
                <w:rFonts w:hint="eastAsia" w:ascii="仿宋_GB2312" w:hAnsi="Arial" w:cs="Arial"/>
                <w:sz w:val="24"/>
              </w:rPr>
              <w:t>孕产期并发症</w:t>
            </w:r>
          </w:p>
          <w:p>
            <w:pPr>
              <w:spacing w:line="520" w:lineRule="atLeast"/>
              <w:ind w:firstLine="480" w:firstLineChars="200"/>
              <w:jc w:val="left"/>
              <w:rPr>
                <w:rFonts w:ascii="仿宋_GB2312" w:hAnsi="Arial" w:cs="Arial"/>
                <w:sz w:val="24"/>
              </w:rPr>
            </w:pPr>
            <w:r>
              <w:rPr>
                <w:rFonts w:ascii="仿宋_GB2312" w:hAnsi="Arial" w:cs="Arial"/>
                <w:sz w:val="24"/>
              </w:rPr>
              <w:t xml:space="preserve">3.1 </w:t>
            </w:r>
            <w:r>
              <w:rPr>
                <w:rFonts w:hint="eastAsia" w:ascii="仿宋_GB2312" w:hAnsi="Arial" w:cs="Arial"/>
                <w:sz w:val="24"/>
              </w:rPr>
              <w:t>双胎妊娠；</w:t>
            </w:r>
          </w:p>
          <w:p>
            <w:pPr>
              <w:spacing w:line="520" w:lineRule="atLeast"/>
              <w:ind w:firstLine="480" w:firstLineChars="200"/>
              <w:jc w:val="left"/>
              <w:rPr>
                <w:rFonts w:ascii="仿宋_GB2312" w:hAnsi="Arial" w:cs="Arial"/>
                <w:sz w:val="24"/>
              </w:rPr>
            </w:pPr>
            <w:r>
              <w:rPr>
                <w:rFonts w:ascii="仿宋_GB2312" w:hAnsi="Arial" w:cs="Arial"/>
                <w:sz w:val="24"/>
              </w:rPr>
              <w:t xml:space="preserve">3.2 </w:t>
            </w:r>
            <w:r>
              <w:rPr>
                <w:rFonts w:hint="eastAsia" w:ascii="仿宋_GB2312" w:hAnsi="Arial" w:cs="Arial"/>
                <w:sz w:val="24"/>
              </w:rPr>
              <w:t>先兆早产；</w:t>
            </w:r>
          </w:p>
          <w:p>
            <w:pPr>
              <w:spacing w:line="520" w:lineRule="atLeast"/>
              <w:ind w:firstLine="480" w:firstLineChars="200"/>
              <w:jc w:val="left"/>
              <w:rPr>
                <w:rFonts w:ascii="仿宋_GB2312" w:hAnsi="Arial" w:cs="Arial"/>
                <w:sz w:val="24"/>
              </w:rPr>
            </w:pPr>
            <w:r>
              <w:rPr>
                <w:rFonts w:ascii="仿宋_GB2312" w:hAnsi="Arial" w:cs="Arial"/>
                <w:sz w:val="24"/>
              </w:rPr>
              <w:t xml:space="preserve">3.3 </w:t>
            </w:r>
            <w:r>
              <w:rPr>
                <w:rFonts w:hint="eastAsia" w:ascii="仿宋_GB2312" w:hAnsi="Arial" w:cs="Arial"/>
                <w:sz w:val="24"/>
              </w:rPr>
              <w:t>胎儿宫内生长受限；</w:t>
            </w:r>
          </w:p>
          <w:p>
            <w:pPr>
              <w:spacing w:line="520" w:lineRule="atLeast"/>
              <w:ind w:firstLine="480" w:firstLineChars="200"/>
              <w:jc w:val="left"/>
              <w:rPr>
                <w:rFonts w:ascii="仿宋_GB2312" w:hAnsi="Arial" w:cs="Arial"/>
                <w:sz w:val="24"/>
              </w:rPr>
            </w:pPr>
            <w:r>
              <w:rPr>
                <w:rFonts w:ascii="仿宋_GB2312" w:hAnsi="Arial" w:cs="Arial"/>
                <w:sz w:val="24"/>
              </w:rPr>
              <w:t xml:space="preserve">3.4 </w:t>
            </w:r>
            <w:r>
              <w:rPr>
                <w:rFonts w:hint="eastAsia" w:ascii="仿宋_GB2312" w:hAnsi="Arial" w:cs="Arial"/>
                <w:sz w:val="24"/>
              </w:rPr>
              <w:t>巨大儿；</w:t>
            </w:r>
          </w:p>
          <w:p>
            <w:pPr>
              <w:spacing w:line="520" w:lineRule="atLeast"/>
              <w:ind w:firstLine="480" w:firstLineChars="200"/>
              <w:jc w:val="left"/>
              <w:rPr>
                <w:rFonts w:ascii="仿宋_GB2312" w:hAnsi="Arial" w:cs="Arial"/>
                <w:sz w:val="24"/>
              </w:rPr>
            </w:pPr>
            <w:r>
              <w:rPr>
                <w:rFonts w:ascii="仿宋_GB2312" w:hAnsi="Arial" w:cs="Arial"/>
                <w:sz w:val="24"/>
              </w:rPr>
              <w:t xml:space="preserve">3.5 </w:t>
            </w:r>
            <w:r>
              <w:rPr>
                <w:rFonts w:hint="eastAsia" w:ascii="仿宋_GB2312" w:hAnsi="Arial" w:cs="Arial"/>
                <w:sz w:val="24"/>
              </w:rPr>
              <w:t>妊娠期高血压疾病（除外红、橙色）；</w:t>
            </w:r>
          </w:p>
          <w:p>
            <w:pPr>
              <w:spacing w:line="520" w:lineRule="atLeast"/>
              <w:ind w:firstLine="480" w:firstLineChars="200"/>
              <w:jc w:val="left"/>
              <w:rPr>
                <w:rFonts w:ascii="仿宋_GB2312" w:hAnsi="Arial" w:cs="Arial"/>
                <w:sz w:val="24"/>
              </w:rPr>
            </w:pPr>
            <w:r>
              <w:rPr>
                <w:rFonts w:ascii="仿宋_GB2312" w:hAnsi="Arial" w:cs="Arial"/>
                <w:sz w:val="24"/>
              </w:rPr>
              <w:t xml:space="preserve">3.6 </w:t>
            </w:r>
            <w:r>
              <w:rPr>
                <w:rFonts w:hint="eastAsia" w:ascii="仿宋_GB2312" w:hAnsi="Arial" w:cs="Arial"/>
                <w:sz w:val="24"/>
              </w:rPr>
              <w:t>妊娠期肝内胆汁淤积症；</w:t>
            </w:r>
          </w:p>
          <w:p>
            <w:pPr>
              <w:spacing w:line="520" w:lineRule="atLeast"/>
              <w:ind w:firstLine="480" w:firstLineChars="200"/>
              <w:jc w:val="left"/>
              <w:rPr>
                <w:rFonts w:ascii="仿宋_GB2312" w:hAnsi="Arial" w:cs="Arial"/>
                <w:sz w:val="24"/>
              </w:rPr>
            </w:pPr>
            <w:r>
              <w:rPr>
                <w:rFonts w:ascii="仿宋_GB2312" w:hAnsi="Arial" w:cs="Arial"/>
                <w:sz w:val="24"/>
              </w:rPr>
              <w:t xml:space="preserve">3.7 </w:t>
            </w:r>
            <w:r>
              <w:rPr>
                <w:rFonts w:hint="eastAsia" w:ascii="仿宋_GB2312" w:hAnsi="Arial" w:cs="Arial"/>
                <w:sz w:val="24"/>
              </w:rPr>
              <w:t>胎膜早破；</w:t>
            </w:r>
          </w:p>
          <w:p>
            <w:pPr>
              <w:spacing w:line="520" w:lineRule="atLeast"/>
              <w:ind w:firstLine="480" w:firstLineChars="200"/>
              <w:jc w:val="left"/>
              <w:rPr>
                <w:rFonts w:ascii="仿宋_GB2312" w:hAnsi="Arial" w:cs="Arial"/>
                <w:sz w:val="24"/>
              </w:rPr>
            </w:pPr>
            <w:r>
              <w:rPr>
                <w:rFonts w:ascii="仿宋_GB2312" w:hAnsi="Arial" w:cs="Arial"/>
                <w:sz w:val="24"/>
              </w:rPr>
              <w:t xml:space="preserve">3.8 </w:t>
            </w:r>
            <w:r>
              <w:rPr>
                <w:rFonts w:hint="eastAsia" w:ascii="仿宋_GB2312" w:hAnsi="Arial" w:cs="Arial"/>
                <w:sz w:val="24"/>
              </w:rPr>
              <w:t>羊水过少；</w:t>
            </w:r>
          </w:p>
          <w:p>
            <w:pPr>
              <w:spacing w:line="520" w:lineRule="atLeast"/>
              <w:ind w:firstLine="480" w:firstLineChars="200"/>
              <w:jc w:val="left"/>
              <w:rPr>
                <w:rFonts w:ascii="仿宋_GB2312" w:hAnsi="Arial" w:cs="Arial"/>
                <w:sz w:val="24"/>
              </w:rPr>
            </w:pPr>
            <w:r>
              <w:rPr>
                <w:rFonts w:ascii="仿宋_GB2312" w:hAnsi="Arial" w:cs="Arial"/>
                <w:sz w:val="24"/>
              </w:rPr>
              <w:t xml:space="preserve">3.9 </w:t>
            </w:r>
            <w:r>
              <w:rPr>
                <w:rFonts w:hint="eastAsia" w:ascii="仿宋_GB2312" w:hAnsi="Arial" w:cs="Arial"/>
                <w:sz w:val="24"/>
              </w:rPr>
              <w:t>羊水过多；</w:t>
            </w:r>
          </w:p>
          <w:p>
            <w:pPr>
              <w:spacing w:line="520" w:lineRule="atLeast"/>
              <w:ind w:firstLine="480" w:firstLineChars="200"/>
              <w:jc w:val="left"/>
              <w:rPr>
                <w:rFonts w:ascii="仿宋_GB2312" w:hAnsi="Arial" w:cs="Arial"/>
                <w:sz w:val="24"/>
              </w:rPr>
            </w:pPr>
            <w:r>
              <w:rPr>
                <w:rFonts w:ascii="仿宋_GB2312" w:hAnsi="Arial" w:cs="Arial"/>
                <w:sz w:val="24"/>
              </w:rPr>
              <w:t xml:space="preserve">3.10 </w:t>
            </w:r>
            <w:r>
              <w:rPr>
                <w:rFonts w:hint="eastAsia" w:ascii="仿宋_GB2312" w:hAnsi="Arial" w:cs="Arial"/>
                <w:sz w:val="24"/>
              </w:rPr>
              <w:t>≥</w:t>
            </w:r>
            <w:r>
              <w:rPr>
                <w:rFonts w:ascii="仿宋_GB2312" w:hAnsi="Arial" w:cs="Arial"/>
                <w:sz w:val="24"/>
              </w:rPr>
              <w:t>36</w:t>
            </w:r>
            <w:r>
              <w:rPr>
                <w:rFonts w:hint="eastAsia" w:ascii="仿宋_GB2312" w:hAnsi="Arial" w:cs="Arial"/>
                <w:sz w:val="24"/>
              </w:rPr>
              <w:t>周胎位不正；</w:t>
            </w:r>
          </w:p>
          <w:p>
            <w:pPr>
              <w:spacing w:line="520" w:lineRule="atLeast"/>
              <w:ind w:firstLine="480" w:firstLineChars="200"/>
              <w:jc w:val="left"/>
              <w:rPr>
                <w:rFonts w:ascii="仿宋_GB2312" w:hAnsi="Arial" w:cs="Arial"/>
                <w:sz w:val="24"/>
              </w:rPr>
            </w:pPr>
            <w:r>
              <w:rPr>
                <w:rFonts w:ascii="仿宋_GB2312" w:hAnsi="Arial" w:cs="Arial"/>
                <w:sz w:val="24"/>
              </w:rPr>
              <w:t xml:space="preserve">3.11 </w:t>
            </w:r>
            <w:r>
              <w:rPr>
                <w:rFonts w:hint="eastAsia" w:ascii="仿宋_GB2312" w:hAnsi="Arial" w:cs="Arial"/>
                <w:sz w:val="24"/>
              </w:rPr>
              <w:t>低置胎盘；</w:t>
            </w:r>
          </w:p>
          <w:p>
            <w:pPr>
              <w:spacing w:line="520" w:lineRule="atLeast"/>
              <w:ind w:firstLine="480" w:firstLineChars="200"/>
              <w:jc w:val="left"/>
              <w:rPr>
                <w:rFonts w:ascii="仿宋_GB2312" w:hAnsi="Arial" w:cs="Arial"/>
                <w:sz w:val="24"/>
              </w:rPr>
            </w:pPr>
            <w:r>
              <w:rPr>
                <w:rFonts w:ascii="仿宋_GB2312" w:hAnsi="Arial" w:cs="Arial"/>
                <w:sz w:val="24"/>
              </w:rPr>
              <w:t xml:space="preserve">3.12 </w:t>
            </w:r>
            <w:r>
              <w:rPr>
                <w:rFonts w:hint="eastAsia" w:ascii="仿宋_GB2312" w:hAnsi="Arial" w:cs="Arial"/>
                <w:sz w:val="24"/>
              </w:rPr>
              <w:t>妊娠剧吐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9" w:type="dxa"/>
            <w:vAlign w:val="center"/>
          </w:tcPr>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p>
          <w:p>
            <w:pPr>
              <w:spacing w:line="520" w:lineRule="atLeast"/>
              <w:ind w:firstLine="482" w:firstLineChars="200"/>
              <w:jc w:val="center"/>
              <w:rPr>
                <w:rFonts w:ascii="仿宋_GB2312" w:hAnsi="Arial" w:cs="Arial"/>
                <w:b/>
                <w:sz w:val="24"/>
              </w:rPr>
            </w:pPr>
            <w:r>
              <w:rPr>
                <w:rFonts w:hint="eastAsia" w:ascii="仿宋_GB2312" w:hAnsi="Arial" w:cs="Arial"/>
                <w:b/>
                <w:sz w:val="24"/>
              </w:rPr>
              <w:t>橙色（较高风险）</w:t>
            </w:r>
          </w:p>
        </w:tc>
        <w:tc>
          <w:tcPr>
            <w:tcW w:w="7508" w:type="dxa"/>
            <w:vAlign w:val="center"/>
          </w:tcPr>
          <w:p>
            <w:pPr>
              <w:spacing w:line="520" w:lineRule="atLeast"/>
              <w:ind w:firstLine="480" w:firstLineChars="200"/>
              <w:jc w:val="left"/>
              <w:rPr>
                <w:rFonts w:ascii="仿宋_GB2312" w:hAnsi="Arial" w:cs="Arial"/>
                <w:sz w:val="24"/>
              </w:rPr>
            </w:pPr>
            <w:r>
              <w:rPr>
                <w:rFonts w:ascii="仿宋_GB2312" w:hAnsi="Arial" w:cs="Arial"/>
                <w:sz w:val="24"/>
              </w:rPr>
              <w:t xml:space="preserve">1. </w:t>
            </w:r>
            <w:r>
              <w:rPr>
                <w:rFonts w:hint="eastAsia" w:ascii="仿宋_GB2312" w:hAnsi="Arial" w:cs="Arial"/>
                <w:sz w:val="24"/>
              </w:rPr>
              <w:t>基本情况：</w:t>
            </w:r>
          </w:p>
          <w:p>
            <w:pPr>
              <w:spacing w:line="520" w:lineRule="atLeast"/>
              <w:ind w:firstLine="480" w:firstLineChars="200"/>
              <w:jc w:val="left"/>
              <w:rPr>
                <w:rFonts w:ascii="仿宋_GB2312" w:hAnsi="Arial" w:cs="Arial"/>
                <w:sz w:val="24"/>
              </w:rPr>
            </w:pPr>
            <w:r>
              <w:rPr>
                <w:rFonts w:ascii="仿宋_GB2312" w:hAnsi="Arial" w:cs="Arial"/>
                <w:sz w:val="24"/>
              </w:rPr>
              <w:t xml:space="preserve">1.1 </w:t>
            </w:r>
            <w:r>
              <w:rPr>
                <w:rFonts w:hint="eastAsia" w:ascii="仿宋_GB2312" w:hAnsi="Arial" w:cs="Arial"/>
                <w:sz w:val="24"/>
              </w:rPr>
              <w:t>年龄≥</w:t>
            </w:r>
            <w:r>
              <w:rPr>
                <w:rFonts w:ascii="仿宋_GB2312" w:hAnsi="Arial" w:cs="Arial"/>
                <w:sz w:val="24"/>
              </w:rPr>
              <w:t>40</w:t>
            </w:r>
            <w:r>
              <w:rPr>
                <w:rFonts w:hint="eastAsia" w:ascii="仿宋_GB2312" w:hAnsi="Arial" w:cs="Arial"/>
                <w:sz w:val="24"/>
              </w:rPr>
              <w:t>岁</w:t>
            </w:r>
          </w:p>
          <w:p>
            <w:pPr>
              <w:spacing w:line="520" w:lineRule="atLeast"/>
              <w:ind w:firstLine="480" w:firstLineChars="200"/>
              <w:jc w:val="left"/>
              <w:rPr>
                <w:rFonts w:ascii="仿宋_GB2312" w:hAnsi="Arial" w:cs="Arial"/>
                <w:sz w:val="24"/>
              </w:rPr>
            </w:pPr>
            <w:r>
              <w:rPr>
                <w:rFonts w:ascii="仿宋_GB2312" w:hAnsi="Arial" w:cs="Arial"/>
                <w:sz w:val="24"/>
              </w:rPr>
              <w:t>1.2 BMI</w:t>
            </w:r>
            <w:r>
              <w:rPr>
                <w:rFonts w:hint="eastAsia" w:ascii="仿宋_GB2312" w:hAnsi="Arial" w:cs="Arial"/>
                <w:sz w:val="24"/>
              </w:rPr>
              <w:t>≥</w:t>
            </w:r>
            <w:r>
              <w:rPr>
                <w:rFonts w:ascii="仿宋_GB2312" w:hAnsi="Arial" w:cs="Arial"/>
                <w:sz w:val="24"/>
              </w:rPr>
              <w:t>28</w:t>
            </w:r>
          </w:p>
          <w:p>
            <w:pPr>
              <w:spacing w:line="520" w:lineRule="atLeast"/>
              <w:ind w:firstLine="480" w:firstLineChars="200"/>
              <w:jc w:val="left"/>
              <w:rPr>
                <w:rFonts w:ascii="仿宋_GB2312" w:hAnsi="Arial" w:cs="Arial"/>
                <w:sz w:val="24"/>
              </w:rPr>
            </w:pPr>
            <w:r>
              <w:rPr>
                <w:rFonts w:ascii="仿宋_GB2312" w:hAnsi="Arial" w:cs="Arial"/>
                <w:sz w:val="24"/>
              </w:rPr>
              <w:t xml:space="preserve">2. </w:t>
            </w:r>
            <w:r>
              <w:rPr>
                <w:rFonts w:hint="eastAsia" w:ascii="仿宋_GB2312" w:hAnsi="Arial" w:cs="Arial"/>
                <w:sz w:val="24"/>
              </w:rPr>
              <w:t>孕产期合并症</w:t>
            </w:r>
          </w:p>
          <w:p>
            <w:pPr>
              <w:spacing w:line="520" w:lineRule="atLeast"/>
              <w:ind w:firstLine="480" w:firstLineChars="200"/>
              <w:jc w:val="left"/>
              <w:rPr>
                <w:rFonts w:ascii="仿宋_GB2312" w:hAnsi="Arial" w:cs="Arial"/>
                <w:sz w:val="24"/>
              </w:rPr>
            </w:pPr>
            <w:r>
              <w:rPr>
                <w:rFonts w:ascii="仿宋_GB2312" w:hAnsi="Arial" w:cs="Arial"/>
                <w:sz w:val="24"/>
              </w:rPr>
              <w:t xml:space="preserve">2.1 </w:t>
            </w:r>
            <w:r>
              <w:rPr>
                <w:rFonts w:hint="eastAsia" w:ascii="仿宋_GB2312" w:hAnsi="Arial" w:cs="Arial"/>
                <w:sz w:val="24"/>
              </w:rPr>
              <w:t>较严重心血管系统疾病：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2.1.1 </w:t>
            </w:r>
            <w:r>
              <w:rPr>
                <w:rFonts w:hint="eastAsia" w:ascii="仿宋_GB2312" w:hAnsi="Arial" w:cs="Arial"/>
                <w:sz w:val="24"/>
              </w:rPr>
              <w:t>心功能</w:t>
            </w:r>
            <w:r>
              <w:rPr>
                <w:rFonts w:ascii="仿宋_GB2312" w:hAnsi="Arial" w:cs="Arial"/>
                <w:sz w:val="24"/>
              </w:rPr>
              <w:t>II</w:t>
            </w:r>
            <w:r>
              <w:rPr>
                <w:rFonts w:hint="eastAsia" w:ascii="仿宋_GB2312" w:hAnsi="Arial" w:cs="Arial"/>
                <w:sz w:val="24"/>
              </w:rPr>
              <w:t>级，轻度左心功能障碍或者</w:t>
            </w:r>
            <w:r>
              <w:rPr>
                <w:rFonts w:ascii="仿宋_GB2312" w:hAnsi="Arial" w:cs="Arial"/>
                <w:sz w:val="24"/>
              </w:rPr>
              <w:t>EF40%</w:t>
            </w:r>
            <w:r>
              <w:rPr>
                <w:rFonts w:hint="eastAsia" w:ascii="仿宋_GB2312" w:hAnsi="Arial" w:cs="Arial"/>
                <w:sz w:val="24"/>
              </w:rPr>
              <w:t>～</w:t>
            </w:r>
            <w:r>
              <w:rPr>
                <w:rFonts w:ascii="仿宋_GB2312" w:hAnsi="Arial" w:cs="Arial"/>
                <w:sz w:val="24"/>
              </w:rPr>
              <w:t>50%</w:t>
            </w:r>
          </w:p>
          <w:p>
            <w:pPr>
              <w:spacing w:line="520" w:lineRule="atLeast"/>
              <w:ind w:firstLine="480" w:firstLineChars="200"/>
              <w:jc w:val="left"/>
              <w:rPr>
                <w:rFonts w:ascii="仿宋_GB2312" w:hAnsi="Arial" w:cs="Arial"/>
                <w:sz w:val="24"/>
              </w:rPr>
            </w:pPr>
            <w:r>
              <w:rPr>
                <w:rFonts w:ascii="仿宋_GB2312" w:hAnsi="Arial" w:cs="Arial"/>
                <w:sz w:val="24"/>
              </w:rPr>
              <w:t xml:space="preserve">2.1.2 </w:t>
            </w:r>
            <w:r>
              <w:rPr>
                <w:rFonts w:hint="eastAsia" w:ascii="仿宋_GB2312" w:hAnsi="Arial" w:cs="Arial"/>
                <w:sz w:val="24"/>
              </w:rPr>
              <w:t>需药物治疗的心肌炎后遗症、心律失常等</w:t>
            </w:r>
          </w:p>
          <w:p>
            <w:pPr>
              <w:spacing w:line="520" w:lineRule="atLeast"/>
              <w:ind w:left="600" w:firstLine="480" w:firstLineChars="200"/>
              <w:jc w:val="left"/>
              <w:rPr>
                <w:rFonts w:ascii="仿宋_GB2312" w:hAnsi="Arial" w:cs="Arial"/>
                <w:sz w:val="24"/>
              </w:rPr>
            </w:pPr>
            <w:r>
              <w:rPr>
                <w:rFonts w:ascii="仿宋_GB2312" w:hAnsi="Arial" w:cs="Arial"/>
                <w:sz w:val="24"/>
              </w:rPr>
              <w:t xml:space="preserve">2.1.3 </w:t>
            </w:r>
            <w:r>
              <w:rPr>
                <w:rFonts w:hint="eastAsia" w:ascii="仿宋_GB2312" w:hAnsi="Arial" w:cs="Arial"/>
                <w:sz w:val="24"/>
              </w:rPr>
              <w:t>瓣膜性心脏病</w:t>
            </w:r>
            <w:r>
              <w:rPr>
                <w:rFonts w:ascii="仿宋_GB2312" w:hAnsi="Arial" w:cs="Arial"/>
                <w:sz w:val="24"/>
              </w:rPr>
              <w:t xml:space="preserve"> (</w:t>
            </w:r>
            <w:r>
              <w:rPr>
                <w:rFonts w:hint="eastAsia" w:ascii="仿宋_GB2312" w:hAnsi="Arial" w:cs="Arial"/>
                <w:sz w:val="24"/>
              </w:rPr>
              <w:t>轻度二尖瓣狭窄瓣口＞</w:t>
            </w:r>
            <w:r>
              <w:rPr>
                <w:rFonts w:ascii="仿宋_GB2312" w:hAnsi="Arial" w:cs="Arial"/>
                <w:sz w:val="24"/>
              </w:rPr>
              <w:t>1.5 cm2</w:t>
            </w:r>
            <w:r>
              <w:rPr>
                <w:rFonts w:hint="eastAsia" w:ascii="仿宋_GB2312" w:hAnsi="Arial" w:cs="Arial"/>
                <w:sz w:val="24"/>
              </w:rPr>
              <w:t>，主动脉瓣狭窄跨瓣压差＜</w:t>
            </w:r>
            <w:r>
              <w:rPr>
                <w:rFonts w:ascii="仿宋_GB2312" w:hAnsi="Arial" w:cs="Arial"/>
                <w:sz w:val="24"/>
              </w:rPr>
              <w:t>50mmHg</w:t>
            </w:r>
            <w:r>
              <w:rPr>
                <w:rFonts w:hint="eastAsia" w:ascii="仿宋_GB2312" w:hAnsi="Arial" w:cs="Arial"/>
                <w:sz w:val="24"/>
              </w:rPr>
              <w:t>，无合并症的轻度肺动脉狭窄，二尖瓣脱垂，二叶式主动脉瓣疾病，</w:t>
            </w:r>
            <w:r>
              <w:rPr>
                <w:rFonts w:ascii="仿宋_GB2312" w:hAnsi="Arial" w:cs="Arial"/>
                <w:sz w:val="24"/>
              </w:rPr>
              <w:t>Marfan</w:t>
            </w:r>
            <w:r>
              <w:rPr>
                <w:rFonts w:hint="eastAsia" w:ascii="仿宋_GB2312" w:hAnsi="Arial" w:cs="Arial"/>
                <w:sz w:val="24"/>
              </w:rPr>
              <w:t>综合征无主动脉扩张</w:t>
            </w:r>
            <w:r>
              <w:rPr>
                <w:rFonts w:ascii="仿宋_GB2312" w:hAnsi="Arial" w:cs="Arial"/>
                <w:sz w:val="24"/>
              </w:rPr>
              <w:t>)</w:t>
            </w:r>
          </w:p>
          <w:p>
            <w:pPr>
              <w:spacing w:line="520" w:lineRule="atLeast"/>
              <w:ind w:firstLine="480" w:firstLineChars="200"/>
              <w:jc w:val="left"/>
              <w:rPr>
                <w:rFonts w:ascii="仿宋_GB2312" w:hAnsi="Arial" w:cs="Arial"/>
                <w:sz w:val="24"/>
              </w:rPr>
            </w:pPr>
            <w:r>
              <w:rPr>
                <w:rFonts w:ascii="仿宋_GB2312" w:hAnsi="Arial" w:cs="Arial"/>
                <w:sz w:val="24"/>
              </w:rPr>
              <w:t xml:space="preserve">2.1.4 </w:t>
            </w:r>
            <w:r>
              <w:rPr>
                <w:rFonts w:hint="eastAsia" w:ascii="仿宋_GB2312" w:hAnsi="Arial" w:cs="Arial"/>
                <w:sz w:val="24"/>
              </w:rPr>
              <w:t>主动脉疾病（主动脉直径＜</w:t>
            </w:r>
            <w:r>
              <w:rPr>
                <w:rFonts w:ascii="仿宋_GB2312" w:hAnsi="Arial" w:cs="Arial"/>
                <w:sz w:val="24"/>
              </w:rPr>
              <w:t>45mm</w:t>
            </w:r>
            <w:r>
              <w:rPr>
                <w:rFonts w:hint="eastAsia" w:ascii="仿宋_GB2312" w:hAnsi="Arial" w:cs="Arial"/>
                <w:sz w:val="24"/>
              </w:rPr>
              <w:t>），主动脉缩窄矫治术后</w:t>
            </w:r>
          </w:p>
          <w:p>
            <w:pPr>
              <w:spacing w:line="520" w:lineRule="atLeast"/>
              <w:ind w:firstLine="480" w:firstLineChars="200"/>
              <w:jc w:val="left"/>
              <w:rPr>
                <w:rFonts w:ascii="仿宋_GB2312" w:hAnsi="Arial" w:cs="Arial"/>
                <w:sz w:val="24"/>
              </w:rPr>
            </w:pPr>
            <w:r>
              <w:rPr>
                <w:rFonts w:ascii="仿宋_GB2312" w:hAnsi="Arial" w:cs="Arial"/>
                <w:sz w:val="24"/>
              </w:rPr>
              <w:t xml:space="preserve">2.1.5 </w:t>
            </w:r>
            <w:r>
              <w:rPr>
                <w:rFonts w:hint="eastAsia" w:ascii="仿宋_GB2312" w:hAnsi="Arial" w:cs="Arial"/>
                <w:sz w:val="24"/>
              </w:rPr>
              <w:t>经治疗后稳定的心肌病</w:t>
            </w:r>
          </w:p>
          <w:p>
            <w:pPr>
              <w:spacing w:line="520" w:lineRule="atLeast"/>
              <w:ind w:firstLine="480" w:firstLineChars="200"/>
              <w:jc w:val="left"/>
              <w:rPr>
                <w:rFonts w:ascii="仿宋_GB2312" w:hAnsi="Arial" w:cs="Arial"/>
                <w:sz w:val="24"/>
              </w:rPr>
            </w:pPr>
            <w:r>
              <w:rPr>
                <w:rFonts w:ascii="仿宋_GB2312" w:hAnsi="Arial" w:cs="Arial"/>
                <w:sz w:val="24"/>
              </w:rPr>
              <w:t xml:space="preserve">2.1.6 </w:t>
            </w:r>
            <w:r>
              <w:rPr>
                <w:rFonts w:hint="eastAsia" w:ascii="仿宋_GB2312" w:hAnsi="Arial" w:cs="Arial"/>
                <w:sz w:val="24"/>
              </w:rPr>
              <w:t>各种原因的轻度肺动脉高压（＜</w:t>
            </w:r>
            <w:r>
              <w:rPr>
                <w:rFonts w:ascii="仿宋_GB2312" w:hAnsi="Arial" w:cs="Arial"/>
                <w:sz w:val="24"/>
              </w:rPr>
              <w:t>50mmHg</w:t>
            </w:r>
            <w:r>
              <w:rPr>
                <w:rFonts w:hint="eastAsia" w:ascii="仿宋_GB2312" w:hAnsi="Arial" w:cs="Arial"/>
                <w:sz w:val="24"/>
              </w:rPr>
              <w:t>）</w:t>
            </w:r>
          </w:p>
          <w:p>
            <w:pPr>
              <w:spacing w:line="520" w:lineRule="atLeast"/>
              <w:ind w:firstLine="480" w:firstLineChars="200"/>
              <w:jc w:val="left"/>
              <w:rPr>
                <w:rFonts w:ascii="仿宋_GB2312" w:hAnsi="Arial" w:cs="Arial"/>
                <w:sz w:val="24"/>
              </w:rPr>
            </w:pPr>
            <w:r>
              <w:rPr>
                <w:rFonts w:ascii="仿宋_GB2312" w:hAnsi="Arial" w:cs="Arial"/>
                <w:sz w:val="24"/>
              </w:rPr>
              <w:t>2.1.7</w:t>
            </w:r>
            <w:r>
              <w:rPr>
                <w:rFonts w:hint="eastAsia" w:ascii="仿宋_GB2312" w:hAnsi="Arial" w:cs="Arial"/>
                <w:sz w:val="24"/>
              </w:rPr>
              <w:t>其他</w:t>
            </w:r>
          </w:p>
          <w:p>
            <w:pPr>
              <w:spacing w:line="520" w:lineRule="atLeast"/>
              <w:ind w:firstLine="480" w:firstLineChars="200"/>
              <w:jc w:val="left"/>
              <w:rPr>
                <w:rFonts w:ascii="仿宋_GB2312" w:hAnsi="Arial" w:cs="Arial"/>
                <w:sz w:val="24"/>
              </w:rPr>
            </w:pPr>
            <w:r>
              <w:rPr>
                <w:rFonts w:ascii="仿宋_GB2312" w:hAnsi="Arial" w:cs="Arial"/>
                <w:sz w:val="24"/>
              </w:rPr>
              <w:t xml:space="preserve">2.2 </w:t>
            </w:r>
            <w:r>
              <w:rPr>
                <w:rFonts w:hint="eastAsia" w:ascii="仿宋_GB2312" w:hAnsi="Arial" w:cs="Arial"/>
                <w:sz w:val="24"/>
              </w:rPr>
              <w:t>呼吸系统疾病：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2.2.1 </w:t>
            </w:r>
            <w:r>
              <w:rPr>
                <w:rFonts w:hint="eastAsia" w:ascii="仿宋_GB2312" w:hAnsi="Arial" w:cs="Arial"/>
                <w:sz w:val="24"/>
              </w:rPr>
              <w:t>哮喘</w:t>
            </w:r>
          </w:p>
          <w:p>
            <w:pPr>
              <w:spacing w:line="520" w:lineRule="atLeast"/>
              <w:ind w:firstLine="480" w:firstLineChars="200"/>
              <w:jc w:val="left"/>
              <w:rPr>
                <w:rFonts w:ascii="仿宋_GB2312" w:hAnsi="Arial" w:cs="Arial"/>
                <w:sz w:val="24"/>
              </w:rPr>
            </w:pPr>
            <w:r>
              <w:rPr>
                <w:rFonts w:ascii="仿宋_GB2312" w:hAnsi="Arial" w:cs="Arial"/>
                <w:sz w:val="24"/>
              </w:rPr>
              <w:t xml:space="preserve">2.2.2 </w:t>
            </w:r>
            <w:r>
              <w:rPr>
                <w:rFonts w:hint="eastAsia" w:ascii="仿宋_GB2312" w:hAnsi="Arial" w:cs="Arial"/>
                <w:sz w:val="24"/>
              </w:rPr>
              <w:t>脊柱侧弯</w:t>
            </w:r>
          </w:p>
          <w:p>
            <w:pPr>
              <w:spacing w:line="520" w:lineRule="atLeast"/>
              <w:ind w:firstLine="480" w:firstLineChars="200"/>
              <w:jc w:val="left"/>
              <w:rPr>
                <w:rFonts w:ascii="仿宋_GB2312" w:hAnsi="Arial" w:cs="Arial"/>
                <w:sz w:val="24"/>
              </w:rPr>
            </w:pPr>
            <w:r>
              <w:rPr>
                <w:rFonts w:ascii="仿宋_GB2312" w:hAnsi="Arial" w:cs="Arial"/>
                <w:sz w:val="24"/>
              </w:rPr>
              <w:t xml:space="preserve">2.2.3 </w:t>
            </w:r>
            <w:r>
              <w:rPr>
                <w:rFonts w:hint="eastAsia" w:ascii="仿宋_GB2312" w:hAnsi="Arial" w:cs="Arial"/>
                <w:sz w:val="24"/>
              </w:rPr>
              <w:t>胸廓畸形等伴轻度肺功能不全</w:t>
            </w:r>
          </w:p>
          <w:p>
            <w:pPr>
              <w:spacing w:line="520" w:lineRule="atLeast"/>
              <w:ind w:firstLine="480" w:firstLineChars="200"/>
              <w:jc w:val="left"/>
              <w:rPr>
                <w:rFonts w:ascii="仿宋_GB2312" w:hAnsi="Arial" w:cs="Arial"/>
                <w:sz w:val="24"/>
              </w:rPr>
            </w:pPr>
            <w:r>
              <w:rPr>
                <w:rFonts w:ascii="仿宋_GB2312" w:hAnsi="Arial" w:cs="Arial"/>
                <w:sz w:val="24"/>
              </w:rPr>
              <w:t xml:space="preserve">2.3 </w:t>
            </w:r>
            <w:r>
              <w:rPr>
                <w:rFonts w:hint="eastAsia" w:ascii="仿宋_GB2312" w:hAnsi="Arial" w:cs="Arial"/>
                <w:sz w:val="24"/>
              </w:rPr>
              <w:t>消化系统疾病：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2.3.1 </w:t>
            </w:r>
            <w:r>
              <w:rPr>
                <w:rFonts w:hint="eastAsia" w:ascii="仿宋_GB2312" w:hAnsi="Arial" w:cs="Arial"/>
                <w:sz w:val="24"/>
              </w:rPr>
              <w:t>原因不明的肝功能异常</w:t>
            </w:r>
          </w:p>
          <w:p>
            <w:pPr>
              <w:spacing w:line="520" w:lineRule="atLeast"/>
              <w:ind w:firstLine="480" w:firstLineChars="200"/>
              <w:jc w:val="left"/>
              <w:rPr>
                <w:rFonts w:ascii="仿宋_GB2312" w:hAnsi="Arial" w:cs="Arial"/>
                <w:sz w:val="24"/>
              </w:rPr>
            </w:pPr>
            <w:r>
              <w:rPr>
                <w:rFonts w:ascii="仿宋_GB2312" w:hAnsi="Arial" w:cs="Arial"/>
                <w:sz w:val="24"/>
              </w:rPr>
              <w:t xml:space="preserve">2.3.2 </w:t>
            </w:r>
            <w:r>
              <w:rPr>
                <w:rFonts w:hint="eastAsia" w:ascii="仿宋_GB2312" w:hAnsi="Arial" w:cs="Arial"/>
                <w:sz w:val="24"/>
              </w:rPr>
              <w:t>仅需要药物治疗的肝硬化、肠梗阻、消化道出血等</w:t>
            </w:r>
          </w:p>
          <w:p>
            <w:pPr>
              <w:spacing w:line="520" w:lineRule="atLeast"/>
              <w:ind w:firstLine="480" w:firstLineChars="200"/>
              <w:jc w:val="left"/>
              <w:rPr>
                <w:rFonts w:ascii="仿宋_GB2312" w:hAnsi="Arial" w:cs="Arial"/>
                <w:sz w:val="24"/>
              </w:rPr>
            </w:pPr>
            <w:r>
              <w:rPr>
                <w:rFonts w:ascii="仿宋_GB2312" w:hAnsi="Arial" w:cs="Arial"/>
                <w:sz w:val="24"/>
              </w:rPr>
              <w:t xml:space="preserve">2.4 </w:t>
            </w:r>
            <w:r>
              <w:rPr>
                <w:rFonts w:hint="eastAsia" w:ascii="仿宋_GB2312" w:hAnsi="Arial" w:cs="Arial"/>
                <w:sz w:val="24"/>
              </w:rPr>
              <w:t>泌尿系统疾病：慢性肾脏疾病伴肾功能不全代偿期（肌酐超过正常值上限）</w:t>
            </w:r>
          </w:p>
          <w:p>
            <w:pPr>
              <w:spacing w:line="520" w:lineRule="atLeast"/>
              <w:ind w:firstLine="480" w:firstLineChars="200"/>
              <w:jc w:val="left"/>
              <w:rPr>
                <w:rFonts w:ascii="仿宋_GB2312" w:hAnsi="Arial" w:cs="Arial"/>
                <w:sz w:val="24"/>
              </w:rPr>
            </w:pPr>
            <w:r>
              <w:rPr>
                <w:rFonts w:ascii="仿宋_GB2312" w:hAnsi="Arial" w:cs="Arial"/>
                <w:sz w:val="24"/>
              </w:rPr>
              <w:t xml:space="preserve">2.5 </w:t>
            </w:r>
            <w:r>
              <w:rPr>
                <w:rFonts w:hint="eastAsia" w:ascii="仿宋_GB2312" w:hAnsi="Arial" w:cs="Arial"/>
                <w:sz w:val="24"/>
              </w:rPr>
              <w:t>内分泌系统疾病：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2.5.1 </w:t>
            </w:r>
            <w:r>
              <w:rPr>
                <w:rFonts w:hint="eastAsia" w:ascii="仿宋_GB2312" w:hAnsi="Arial" w:cs="Arial"/>
                <w:sz w:val="24"/>
              </w:rPr>
              <w:t>需药物治疗的糖尿病、甲状腺疾病、垂体泌乳素瘤</w:t>
            </w:r>
          </w:p>
          <w:p>
            <w:pPr>
              <w:spacing w:line="520" w:lineRule="atLeast"/>
              <w:ind w:firstLine="480" w:firstLineChars="200"/>
              <w:jc w:val="left"/>
              <w:rPr>
                <w:rFonts w:ascii="仿宋_GB2312" w:hAnsi="Arial" w:cs="Arial"/>
                <w:sz w:val="24"/>
              </w:rPr>
            </w:pPr>
            <w:r>
              <w:rPr>
                <w:rFonts w:ascii="仿宋_GB2312" w:hAnsi="Arial" w:cs="Arial"/>
                <w:sz w:val="24"/>
              </w:rPr>
              <w:t>2.5.2</w:t>
            </w:r>
            <w:r>
              <w:rPr>
                <w:rFonts w:hint="eastAsia" w:ascii="仿宋_GB2312" w:hAnsi="Arial" w:cs="Arial"/>
                <w:sz w:val="24"/>
              </w:rPr>
              <w:t>肾性尿崩症（尿量超过</w:t>
            </w:r>
            <w:r>
              <w:rPr>
                <w:rFonts w:ascii="仿宋_GB2312" w:hAnsi="Arial" w:cs="Arial"/>
                <w:sz w:val="24"/>
              </w:rPr>
              <w:t>4000ml/</w:t>
            </w:r>
            <w:r>
              <w:rPr>
                <w:rFonts w:hint="eastAsia" w:ascii="仿宋_GB2312" w:hAnsi="Arial" w:cs="Arial"/>
                <w:sz w:val="24"/>
              </w:rPr>
              <w:t>日）等</w:t>
            </w:r>
          </w:p>
          <w:p>
            <w:pPr>
              <w:spacing w:line="520" w:lineRule="atLeast"/>
              <w:ind w:firstLine="480" w:firstLineChars="200"/>
              <w:jc w:val="left"/>
              <w:rPr>
                <w:rFonts w:ascii="仿宋_GB2312" w:hAnsi="Arial" w:cs="Arial"/>
                <w:sz w:val="24"/>
              </w:rPr>
            </w:pPr>
            <w:r>
              <w:rPr>
                <w:rFonts w:ascii="仿宋_GB2312" w:hAnsi="Arial" w:cs="Arial"/>
                <w:sz w:val="24"/>
              </w:rPr>
              <w:t xml:space="preserve">2.6 </w:t>
            </w:r>
            <w:r>
              <w:rPr>
                <w:rFonts w:hint="eastAsia" w:ascii="仿宋_GB2312" w:hAnsi="Arial" w:cs="Arial"/>
                <w:sz w:val="24"/>
              </w:rPr>
              <w:t>血液系统疾病：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2.6.1 </w:t>
            </w:r>
            <w:r>
              <w:rPr>
                <w:rFonts w:hint="eastAsia" w:ascii="仿宋_GB2312" w:hAnsi="Arial" w:cs="Arial"/>
                <w:sz w:val="24"/>
              </w:rPr>
              <w:t>血小板减少（</w:t>
            </w:r>
            <w:r>
              <w:rPr>
                <w:rFonts w:ascii="仿宋_GB2312" w:hAnsi="Arial" w:cs="Arial"/>
                <w:sz w:val="24"/>
              </w:rPr>
              <w:t>PLT30-50</w:t>
            </w:r>
            <w:r>
              <w:rPr>
                <w:rFonts w:hint="eastAsia" w:ascii="仿宋_GB2312" w:hAnsi="Arial" w:cs="Arial"/>
                <w:sz w:val="24"/>
              </w:rPr>
              <w:t>×</w:t>
            </w:r>
            <w:r>
              <w:rPr>
                <w:rFonts w:ascii="仿宋_GB2312" w:hAnsi="Arial" w:cs="Arial"/>
                <w:sz w:val="24"/>
              </w:rPr>
              <w:t>10</w:t>
            </w:r>
            <w:r>
              <w:rPr>
                <w:rFonts w:ascii="仿宋_GB2312" w:hAnsi="Arial" w:cs="Arial"/>
                <w:sz w:val="24"/>
                <w:vertAlign w:val="superscript"/>
              </w:rPr>
              <w:t>9</w:t>
            </w:r>
            <w:r>
              <w:rPr>
                <w:rFonts w:ascii="仿宋_GB2312" w:hAnsi="Arial" w:cs="Arial"/>
                <w:sz w:val="24"/>
              </w:rPr>
              <w:t>/L</w:t>
            </w:r>
            <w:r>
              <w:rPr>
                <w:rFonts w:hint="eastAsia" w:ascii="仿宋_GB2312" w:hAnsi="Arial" w:cs="Arial"/>
                <w:sz w:val="24"/>
              </w:rPr>
              <w:t>）</w:t>
            </w:r>
          </w:p>
          <w:p>
            <w:pPr>
              <w:spacing w:line="520" w:lineRule="atLeast"/>
              <w:ind w:firstLine="480" w:firstLineChars="200"/>
              <w:jc w:val="left"/>
              <w:rPr>
                <w:rFonts w:ascii="仿宋_GB2312" w:hAnsi="Arial" w:cs="Arial"/>
                <w:sz w:val="24"/>
              </w:rPr>
            </w:pPr>
            <w:r>
              <w:rPr>
                <w:rFonts w:ascii="仿宋_GB2312" w:hAnsi="Arial" w:cs="Arial"/>
                <w:sz w:val="24"/>
              </w:rPr>
              <w:t xml:space="preserve">2.6.2 </w:t>
            </w:r>
            <w:r>
              <w:rPr>
                <w:rFonts w:hint="eastAsia" w:ascii="仿宋_GB2312" w:hAnsi="Arial" w:cs="Arial"/>
                <w:sz w:val="24"/>
              </w:rPr>
              <w:t>重度贫血（</w:t>
            </w:r>
            <w:r>
              <w:rPr>
                <w:rFonts w:ascii="仿宋_GB2312" w:hAnsi="Arial" w:cs="Arial"/>
                <w:sz w:val="24"/>
              </w:rPr>
              <w:t>Hb40-60g/L</w:t>
            </w:r>
            <w:r>
              <w:rPr>
                <w:rFonts w:hint="eastAsia" w:ascii="仿宋_GB2312" w:hAnsi="Arial" w:cs="Arial"/>
                <w:sz w:val="24"/>
              </w:rPr>
              <w:t>）</w:t>
            </w:r>
          </w:p>
          <w:p>
            <w:pPr>
              <w:spacing w:line="520" w:lineRule="atLeast"/>
              <w:ind w:firstLine="480" w:firstLineChars="200"/>
              <w:jc w:val="left"/>
              <w:rPr>
                <w:rFonts w:ascii="仿宋_GB2312" w:hAnsi="Arial" w:cs="Arial"/>
                <w:sz w:val="24"/>
              </w:rPr>
            </w:pPr>
            <w:r>
              <w:rPr>
                <w:rFonts w:ascii="仿宋_GB2312" w:hAnsi="Arial" w:cs="Arial"/>
                <w:sz w:val="24"/>
              </w:rPr>
              <w:t xml:space="preserve">2.6.3 </w:t>
            </w:r>
            <w:r>
              <w:rPr>
                <w:rFonts w:hint="eastAsia" w:ascii="仿宋_GB2312" w:hAnsi="Arial" w:cs="Arial"/>
                <w:sz w:val="24"/>
              </w:rPr>
              <w:t>凝血功能障碍无出血倾向</w:t>
            </w:r>
          </w:p>
          <w:p>
            <w:pPr>
              <w:spacing w:line="520" w:lineRule="atLeast"/>
              <w:ind w:firstLine="480" w:firstLineChars="200"/>
              <w:jc w:val="left"/>
              <w:rPr>
                <w:rFonts w:ascii="仿宋_GB2312" w:hAnsi="Arial" w:cs="Arial"/>
                <w:sz w:val="24"/>
              </w:rPr>
            </w:pPr>
            <w:r>
              <w:rPr>
                <w:rFonts w:ascii="仿宋_GB2312" w:hAnsi="Arial" w:cs="Arial"/>
                <w:sz w:val="24"/>
              </w:rPr>
              <w:t xml:space="preserve">2.6.4 </w:t>
            </w:r>
            <w:r>
              <w:rPr>
                <w:rFonts w:hint="eastAsia" w:ascii="仿宋_GB2312" w:hAnsi="Arial" w:cs="Arial"/>
                <w:sz w:val="24"/>
              </w:rPr>
              <w:t>易栓症（如抗凝血酶缺陷症、蛋白</w:t>
            </w:r>
            <w:r>
              <w:rPr>
                <w:rFonts w:ascii="仿宋_GB2312" w:hAnsi="Arial" w:cs="Arial"/>
                <w:sz w:val="24"/>
              </w:rPr>
              <w:t>C</w:t>
            </w:r>
            <w:r>
              <w:rPr>
                <w:rFonts w:hint="eastAsia" w:ascii="仿宋_GB2312" w:hAnsi="Arial" w:cs="Arial"/>
                <w:sz w:val="24"/>
              </w:rPr>
              <w:t>缺陷症、蛋白</w:t>
            </w:r>
            <w:r>
              <w:rPr>
                <w:rFonts w:ascii="仿宋_GB2312" w:hAnsi="Arial" w:cs="Arial"/>
                <w:sz w:val="24"/>
              </w:rPr>
              <w:t>S</w:t>
            </w:r>
            <w:r>
              <w:rPr>
                <w:rFonts w:hint="eastAsia" w:ascii="仿宋_GB2312" w:hAnsi="Arial" w:cs="Arial"/>
                <w:sz w:val="24"/>
              </w:rPr>
              <w:t>缺陷症、抗磷脂综合征、肾病综合征等）</w:t>
            </w:r>
          </w:p>
          <w:p>
            <w:pPr>
              <w:spacing w:line="520" w:lineRule="atLeast"/>
              <w:ind w:firstLine="480" w:firstLineChars="200"/>
              <w:jc w:val="left"/>
              <w:rPr>
                <w:rFonts w:ascii="仿宋_GB2312" w:hAnsi="Arial" w:cs="Arial"/>
                <w:sz w:val="24"/>
              </w:rPr>
            </w:pPr>
            <w:r>
              <w:rPr>
                <w:rFonts w:ascii="仿宋_GB2312" w:hAnsi="Arial" w:cs="Arial"/>
                <w:sz w:val="24"/>
              </w:rPr>
              <w:t xml:space="preserve">2.7 </w:t>
            </w:r>
            <w:r>
              <w:rPr>
                <w:rFonts w:hint="eastAsia" w:ascii="仿宋_GB2312" w:hAnsi="Arial" w:cs="Arial"/>
                <w:sz w:val="24"/>
              </w:rPr>
              <w:t>免疫系统疾病：应用小剂量激素（如强的松</w:t>
            </w:r>
            <w:r>
              <w:rPr>
                <w:rFonts w:ascii="仿宋_GB2312" w:hAnsi="Arial" w:cs="Arial"/>
                <w:sz w:val="24"/>
              </w:rPr>
              <w:t>5-10mg/</w:t>
            </w:r>
            <w:r>
              <w:rPr>
                <w:rFonts w:hint="eastAsia" w:ascii="仿宋_GB2312" w:hAnsi="Arial" w:cs="Arial"/>
                <w:sz w:val="24"/>
              </w:rPr>
              <w:t>天）</w:t>
            </w:r>
            <w:r>
              <w:rPr>
                <w:rFonts w:ascii="仿宋_GB2312" w:hAnsi="Arial" w:cs="Arial"/>
                <w:sz w:val="24"/>
              </w:rPr>
              <w:t>6</w:t>
            </w:r>
            <w:r>
              <w:rPr>
                <w:rFonts w:hint="eastAsia" w:ascii="仿宋_GB2312" w:hAnsi="Arial" w:cs="Arial"/>
                <w:sz w:val="24"/>
              </w:rPr>
              <w:t>月以上，无临床活动表现（如系统性红斑狼疮、重症</w:t>
            </w:r>
            <w:r>
              <w:rPr>
                <w:rFonts w:ascii="仿宋_GB2312" w:hAnsi="Arial" w:cs="Arial"/>
                <w:sz w:val="24"/>
              </w:rPr>
              <w:t>IgA</w:t>
            </w:r>
            <w:r>
              <w:rPr>
                <w:rFonts w:hint="eastAsia" w:ascii="仿宋_GB2312" w:hAnsi="Arial" w:cs="Arial"/>
                <w:sz w:val="24"/>
              </w:rPr>
              <w:t>肾病、类风湿性关节炎、干燥综合征、未分化结缔组织病等）</w:t>
            </w:r>
          </w:p>
          <w:p>
            <w:pPr>
              <w:spacing w:line="520" w:lineRule="atLeast"/>
              <w:ind w:firstLine="480" w:firstLineChars="200"/>
              <w:jc w:val="left"/>
              <w:rPr>
                <w:rFonts w:ascii="仿宋_GB2312" w:hAnsi="Arial" w:cs="Arial"/>
                <w:sz w:val="24"/>
              </w:rPr>
            </w:pPr>
            <w:r>
              <w:rPr>
                <w:rFonts w:ascii="仿宋_GB2312" w:hAnsi="Arial" w:cs="Arial"/>
                <w:sz w:val="24"/>
              </w:rPr>
              <w:t xml:space="preserve">2.8 </w:t>
            </w:r>
            <w:r>
              <w:rPr>
                <w:rFonts w:hint="eastAsia" w:ascii="仿宋_GB2312" w:hAnsi="Arial" w:cs="Arial"/>
                <w:sz w:val="24"/>
              </w:rPr>
              <w:t>恶性肿瘤治疗后无转移无复发</w:t>
            </w:r>
          </w:p>
          <w:p>
            <w:pPr>
              <w:spacing w:line="520" w:lineRule="atLeast"/>
              <w:ind w:firstLine="480" w:firstLineChars="200"/>
              <w:jc w:val="left"/>
              <w:rPr>
                <w:rFonts w:ascii="仿宋_GB2312" w:hAnsi="Arial" w:cs="Arial"/>
                <w:sz w:val="24"/>
              </w:rPr>
            </w:pPr>
            <w:r>
              <w:rPr>
                <w:rFonts w:ascii="仿宋_GB2312" w:hAnsi="Arial" w:cs="Arial"/>
                <w:sz w:val="24"/>
              </w:rPr>
              <w:t xml:space="preserve">2.9 </w:t>
            </w:r>
            <w:r>
              <w:rPr>
                <w:rFonts w:hint="eastAsia" w:ascii="仿宋_GB2312" w:hAnsi="Arial" w:cs="Arial"/>
                <w:sz w:val="24"/>
              </w:rPr>
              <w:t>智力障碍</w:t>
            </w:r>
          </w:p>
          <w:p>
            <w:pPr>
              <w:spacing w:line="520" w:lineRule="atLeast"/>
              <w:ind w:firstLine="480" w:firstLineChars="200"/>
              <w:jc w:val="left"/>
              <w:rPr>
                <w:rFonts w:ascii="仿宋_GB2312" w:hAnsi="Arial" w:cs="Arial"/>
                <w:sz w:val="24"/>
              </w:rPr>
            </w:pPr>
            <w:r>
              <w:rPr>
                <w:rFonts w:ascii="仿宋_GB2312" w:hAnsi="Arial" w:cs="Arial"/>
                <w:sz w:val="24"/>
              </w:rPr>
              <w:t xml:space="preserve">2.10 </w:t>
            </w:r>
            <w:r>
              <w:rPr>
                <w:rFonts w:hint="eastAsia" w:ascii="仿宋_GB2312" w:hAnsi="Arial" w:cs="Arial"/>
                <w:sz w:val="24"/>
              </w:rPr>
              <w:t>精神病缓解期</w:t>
            </w:r>
          </w:p>
          <w:p>
            <w:pPr>
              <w:spacing w:line="520" w:lineRule="atLeast"/>
              <w:ind w:firstLine="480" w:firstLineChars="200"/>
              <w:jc w:val="left"/>
              <w:rPr>
                <w:rFonts w:ascii="仿宋_GB2312" w:hAnsi="Arial" w:cs="Arial"/>
                <w:sz w:val="24"/>
              </w:rPr>
            </w:pPr>
            <w:r>
              <w:rPr>
                <w:rFonts w:ascii="仿宋_GB2312" w:hAnsi="Arial" w:cs="Arial"/>
                <w:sz w:val="24"/>
              </w:rPr>
              <w:t xml:space="preserve">2.11 </w:t>
            </w:r>
            <w:r>
              <w:rPr>
                <w:rFonts w:hint="eastAsia" w:ascii="仿宋_GB2312" w:hAnsi="Arial" w:cs="Arial"/>
                <w:sz w:val="24"/>
              </w:rPr>
              <w:t>神经系统疾病：癫痫（失神发作）、重症肌无力（病变波及四肢骨骼肌和延脑部肌肉）等</w:t>
            </w:r>
          </w:p>
          <w:p>
            <w:pPr>
              <w:spacing w:line="520" w:lineRule="atLeast"/>
              <w:ind w:firstLine="480" w:firstLineChars="200"/>
              <w:jc w:val="left"/>
              <w:rPr>
                <w:rFonts w:ascii="仿宋_GB2312" w:hAnsi="Arial" w:cs="Arial"/>
                <w:sz w:val="24"/>
              </w:rPr>
            </w:pPr>
            <w:r>
              <w:rPr>
                <w:rFonts w:ascii="仿宋_GB2312" w:hAnsi="Arial" w:cs="Arial"/>
                <w:sz w:val="24"/>
              </w:rPr>
              <w:t xml:space="preserve">2.12 </w:t>
            </w:r>
            <w:r>
              <w:rPr>
                <w:rFonts w:hint="eastAsia" w:ascii="仿宋_GB2312" w:hAnsi="Arial" w:cs="Arial"/>
                <w:sz w:val="24"/>
              </w:rPr>
              <w:t>其他</w:t>
            </w:r>
          </w:p>
          <w:p>
            <w:pPr>
              <w:spacing w:line="520" w:lineRule="atLeast"/>
              <w:ind w:firstLine="480" w:firstLineChars="200"/>
              <w:jc w:val="left"/>
              <w:rPr>
                <w:rFonts w:ascii="仿宋_GB2312" w:hAnsi="Arial" w:cs="Arial"/>
                <w:sz w:val="24"/>
              </w:rPr>
            </w:pPr>
            <w:r>
              <w:rPr>
                <w:rFonts w:ascii="仿宋_GB2312" w:hAnsi="Arial" w:cs="Arial"/>
                <w:sz w:val="24"/>
              </w:rPr>
              <w:t xml:space="preserve">3. </w:t>
            </w:r>
            <w:r>
              <w:rPr>
                <w:rFonts w:hint="eastAsia" w:ascii="仿宋_GB2312" w:hAnsi="Arial" w:cs="Arial"/>
                <w:sz w:val="24"/>
              </w:rPr>
              <w:t>孕产期并发症</w:t>
            </w:r>
          </w:p>
          <w:p>
            <w:pPr>
              <w:spacing w:line="520" w:lineRule="atLeast"/>
              <w:ind w:firstLine="480" w:firstLineChars="200"/>
              <w:jc w:val="left"/>
              <w:rPr>
                <w:rFonts w:ascii="仿宋_GB2312" w:hAnsi="Arial" w:cs="Arial"/>
                <w:sz w:val="24"/>
              </w:rPr>
            </w:pPr>
            <w:r>
              <w:rPr>
                <w:rFonts w:ascii="仿宋_GB2312" w:hAnsi="Arial" w:cs="Arial"/>
                <w:sz w:val="24"/>
              </w:rPr>
              <w:t xml:space="preserve">3.1 </w:t>
            </w:r>
            <w:r>
              <w:rPr>
                <w:rFonts w:hint="eastAsia" w:ascii="仿宋_GB2312" w:hAnsi="Arial" w:cs="Arial"/>
                <w:sz w:val="24"/>
              </w:rPr>
              <w:t>三胎及以上妊娠</w:t>
            </w:r>
          </w:p>
          <w:p>
            <w:pPr>
              <w:spacing w:line="520" w:lineRule="atLeast"/>
              <w:ind w:firstLine="480" w:firstLineChars="200"/>
              <w:jc w:val="left"/>
              <w:rPr>
                <w:rFonts w:ascii="仿宋_GB2312" w:hAnsi="Arial" w:cs="Arial"/>
                <w:sz w:val="24"/>
              </w:rPr>
            </w:pPr>
            <w:r>
              <w:rPr>
                <w:rFonts w:ascii="仿宋_GB2312" w:hAnsi="Arial" w:cs="Arial"/>
                <w:sz w:val="24"/>
              </w:rPr>
              <w:t>3.2 Rh</w:t>
            </w:r>
            <w:r>
              <w:rPr>
                <w:rFonts w:hint="eastAsia" w:ascii="仿宋_GB2312" w:hAnsi="Arial" w:cs="Arial"/>
                <w:sz w:val="24"/>
              </w:rPr>
              <w:t>血型不合</w:t>
            </w:r>
          </w:p>
          <w:p>
            <w:pPr>
              <w:spacing w:line="520" w:lineRule="atLeast"/>
              <w:ind w:firstLine="480" w:firstLineChars="200"/>
              <w:jc w:val="left"/>
              <w:rPr>
                <w:rFonts w:ascii="仿宋_GB2312" w:hAnsi="Arial" w:cs="Arial"/>
                <w:sz w:val="24"/>
              </w:rPr>
            </w:pPr>
            <w:r>
              <w:rPr>
                <w:rFonts w:ascii="仿宋_GB2312" w:hAnsi="Arial" w:cs="Arial"/>
                <w:sz w:val="24"/>
              </w:rPr>
              <w:t xml:space="preserve">3.3 </w:t>
            </w:r>
            <w:r>
              <w:rPr>
                <w:rFonts w:hint="eastAsia" w:ascii="仿宋_GB2312" w:hAnsi="Arial" w:cs="Arial"/>
                <w:sz w:val="24"/>
              </w:rPr>
              <w:t>疤痕子宫（距末次子宫手术间隔＜</w:t>
            </w:r>
            <w:r>
              <w:rPr>
                <w:rFonts w:ascii="仿宋_GB2312" w:hAnsi="Arial" w:cs="Arial"/>
                <w:sz w:val="24"/>
              </w:rPr>
              <w:t>18</w:t>
            </w:r>
            <w:r>
              <w:rPr>
                <w:rFonts w:hint="eastAsia" w:ascii="仿宋_GB2312" w:hAnsi="Arial" w:cs="Arial"/>
                <w:sz w:val="24"/>
              </w:rPr>
              <w:t>月）</w:t>
            </w:r>
          </w:p>
          <w:p>
            <w:pPr>
              <w:spacing w:line="520" w:lineRule="atLeast"/>
              <w:ind w:firstLine="480" w:firstLineChars="200"/>
              <w:jc w:val="left"/>
              <w:rPr>
                <w:rFonts w:ascii="仿宋_GB2312" w:hAnsi="Arial" w:cs="Arial"/>
                <w:sz w:val="24"/>
              </w:rPr>
            </w:pPr>
            <w:r>
              <w:rPr>
                <w:rFonts w:ascii="仿宋_GB2312" w:hAnsi="Arial" w:cs="Arial"/>
                <w:sz w:val="24"/>
              </w:rPr>
              <w:t xml:space="preserve">3.4 </w:t>
            </w:r>
            <w:r>
              <w:rPr>
                <w:rFonts w:hint="eastAsia" w:ascii="仿宋_GB2312" w:hAnsi="Arial" w:cs="Arial"/>
                <w:sz w:val="24"/>
              </w:rPr>
              <w:t>疤痕子宫伴中央性前置胎盘或伴有可疑胎盘植入</w:t>
            </w:r>
          </w:p>
          <w:p>
            <w:pPr>
              <w:spacing w:line="520" w:lineRule="atLeast"/>
              <w:ind w:firstLine="480" w:firstLineChars="200"/>
              <w:jc w:val="left"/>
              <w:rPr>
                <w:rFonts w:ascii="仿宋_GB2312" w:hAnsi="Arial" w:cs="Arial"/>
                <w:sz w:val="24"/>
              </w:rPr>
            </w:pPr>
            <w:r>
              <w:rPr>
                <w:rFonts w:ascii="仿宋_GB2312" w:hAnsi="Arial" w:cs="Arial"/>
                <w:sz w:val="24"/>
              </w:rPr>
              <w:t xml:space="preserve">3.5 </w:t>
            </w:r>
            <w:r>
              <w:rPr>
                <w:rFonts w:hint="eastAsia" w:ascii="仿宋_GB2312" w:hAnsi="Arial" w:cs="Arial"/>
                <w:sz w:val="24"/>
              </w:rPr>
              <w:t>各类子宫手术史（如剖宫产、宫角妊娠、子宫肌瘤挖除术等）≥</w:t>
            </w:r>
            <w:r>
              <w:rPr>
                <w:rFonts w:ascii="仿宋_GB2312" w:hAnsi="Arial" w:cs="Arial"/>
                <w:sz w:val="24"/>
              </w:rPr>
              <w:t>2</w:t>
            </w:r>
            <w:r>
              <w:rPr>
                <w:rFonts w:hint="eastAsia" w:ascii="仿宋_GB2312" w:hAnsi="Arial" w:cs="Arial"/>
                <w:sz w:val="24"/>
              </w:rPr>
              <w:t>次</w:t>
            </w:r>
          </w:p>
          <w:p>
            <w:pPr>
              <w:spacing w:line="520" w:lineRule="atLeast"/>
              <w:ind w:firstLine="480" w:firstLineChars="200"/>
              <w:jc w:val="left"/>
              <w:rPr>
                <w:rFonts w:ascii="仿宋_GB2312" w:hAnsi="Arial" w:cs="Arial"/>
                <w:sz w:val="24"/>
              </w:rPr>
            </w:pPr>
            <w:r>
              <w:rPr>
                <w:rFonts w:ascii="仿宋_GB2312" w:hAnsi="Arial" w:cs="Arial"/>
                <w:sz w:val="24"/>
              </w:rPr>
              <w:t xml:space="preserve">3.6 </w:t>
            </w:r>
            <w:r>
              <w:rPr>
                <w:rFonts w:hint="eastAsia" w:ascii="仿宋_GB2312" w:hAnsi="Arial" w:cs="Arial"/>
                <w:sz w:val="24"/>
              </w:rPr>
              <w:t>双胎、羊水过多伴发心肺功能减退</w:t>
            </w:r>
          </w:p>
          <w:p>
            <w:pPr>
              <w:spacing w:line="520" w:lineRule="atLeast"/>
              <w:ind w:firstLine="480" w:firstLineChars="200"/>
              <w:jc w:val="left"/>
              <w:rPr>
                <w:rFonts w:ascii="仿宋_GB2312" w:hAnsi="Arial" w:cs="Arial"/>
                <w:sz w:val="24"/>
              </w:rPr>
            </w:pPr>
            <w:r>
              <w:rPr>
                <w:rFonts w:ascii="仿宋_GB2312" w:hAnsi="Arial" w:cs="Arial"/>
                <w:sz w:val="24"/>
              </w:rPr>
              <w:t xml:space="preserve">3.7 </w:t>
            </w:r>
            <w:r>
              <w:rPr>
                <w:rFonts w:hint="eastAsia" w:ascii="仿宋_GB2312" w:hAnsi="Arial" w:cs="Arial"/>
                <w:sz w:val="24"/>
              </w:rPr>
              <w:t>重度子痫前期、慢性高血压合并子痫前期</w:t>
            </w:r>
          </w:p>
          <w:p>
            <w:pPr>
              <w:spacing w:line="520" w:lineRule="atLeast"/>
              <w:ind w:firstLine="480" w:firstLineChars="200"/>
              <w:jc w:val="left"/>
              <w:rPr>
                <w:rFonts w:ascii="仿宋_GB2312" w:hAnsi="Arial" w:cs="Arial"/>
                <w:sz w:val="24"/>
              </w:rPr>
            </w:pPr>
            <w:r>
              <w:rPr>
                <w:rFonts w:ascii="仿宋_GB2312" w:hAnsi="Arial" w:cs="Arial"/>
                <w:sz w:val="24"/>
              </w:rPr>
              <w:t xml:space="preserve">3.8 </w:t>
            </w:r>
            <w:r>
              <w:rPr>
                <w:rFonts w:hint="eastAsia" w:ascii="仿宋_GB2312" w:hAnsi="Arial" w:cs="Arial"/>
                <w:sz w:val="24"/>
              </w:rPr>
              <w:t>原因不明的发热</w:t>
            </w:r>
          </w:p>
          <w:p>
            <w:pPr>
              <w:spacing w:line="520" w:lineRule="atLeast"/>
              <w:ind w:firstLine="480" w:firstLineChars="200"/>
              <w:jc w:val="left"/>
              <w:rPr>
                <w:rFonts w:ascii="仿宋_GB2312" w:hAnsi="Arial" w:cs="Arial"/>
                <w:sz w:val="24"/>
              </w:rPr>
            </w:pPr>
            <w:r>
              <w:rPr>
                <w:rFonts w:ascii="仿宋_GB2312" w:hAnsi="Arial" w:cs="Arial"/>
                <w:sz w:val="24"/>
              </w:rPr>
              <w:t xml:space="preserve">3.9 </w:t>
            </w:r>
            <w:r>
              <w:rPr>
                <w:rFonts w:hint="eastAsia" w:ascii="仿宋_GB2312" w:hAnsi="Arial" w:cs="Arial"/>
                <w:sz w:val="24"/>
              </w:rPr>
              <w:t>产后抑郁症、产褥期中暑、产褥感染等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9" w:type="dxa"/>
            <w:vAlign w:val="center"/>
          </w:tcPr>
          <w:p>
            <w:pPr>
              <w:spacing w:line="520" w:lineRule="atLeast"/>
              <w:ind w:firstLine="482" w:firstLineChars="200"/>
              <w:rPr>
                <w:rFonts w:ascii="仿宋_GB2312" w:hAnsi="Arial" w:cs="Arial"/>
                <w:b/>
                <w:sz w:val="24"/>
              </w:rPr>
            </w:pPr>
            <w:r>
              <w:rPr>
                <w:rFonts w:hint="eastAsia" w:ascii="仿宋_GB2312" w:hAnsi="Arial" w:cs="Arial"/>
                <w:b/>
                <w:sz w:val="24"/>
              </w:rPr>
              <w:t>红色</w:t>
            </w:r>
          </w:p>
          <w:p>
            <w:pPr>
              <w:spacing w:line="520" w:lineRule="atLeast"/>
              <w:ind w:firstLine="482" w:firstLineChars="200"/>
              <w:jc w:val="center"/>
              <w:rPr>
                <w:rFonts w:ascii="仿宋_GB2312" w:hAnsi="Arial" w:cs="Arial"/>
                <w:b/>
                <w:sz w:val="24"/>
              </w:rPr>
            </w:pPr>
            <w:r>
              <w:rPr>
                <w:rFonts w:hint="eastAsia" w:ascii="仿宋_GB2312" w:hAnsi="Arial" w:cs="Arial"/>
                <w:b/>
                <w:sz w:val="24"/>
              </w:rPr>
              <w:t>（高风险）</w:t>
            </w:r>
          </w:p>
        </w:tc>
        <w:tc>
          <w:tcPr>
            <w:tcW w:w="7508" w:type="dxa"/>
            <w:vAlign w:val="center"/>
          </w:tcPr>
          <w:p>
            <w:pPr>
              <w:spacing w:line="520" w:lineRule="atLeast"/>
              <w:ind w:firstLine="480" w:firstLineChars="200"/>
              <w:jc w:val="left"/>
              <w:rPr>
                <w:rFonts w:ascii="仿宋_GB2312" w:hAnsi="Arial" w:cs="Arial"/>
                <w:sz w:val="24"/>
              </w:rPr>
            </w:pPr>
            <w:r>
              <w:rPr>
                <w:rFonts w:ascii="仿宋_GB2312" w:hAnsi="Arial" w:cs="Arial"/>
                <w:sz w:val="24"/>
              </w:rPr>
              <w:t>1.</w:t>
            </w:r>
            <w:r>
              <w:rPr>
                <w:rFonts w:hint="eastAsia" w:ascii="仿宋_GB2312" w:hAnsi="Arial" w:cs="Arial"/>
                <w:sz w:val="24"/>
              </w:rPr>
              <w:t>孕产期合并症</w:t>
            </w:r>
          </w:p>
          <w:p>
            <w:pPr>
              <w:spacing w:line="520" w:lineRule="atLeast"/>
              <w:ind w:firstLine="480" w:firstLineChars="200"/>
              <w:jc w:val="left"/>
              <w:rPr>
                <w:rFonts w:ascii="仿宋_GB2312" w:hAnsi="Arial" w:cs="Arial"/>
                <w:sz w:val="24"/>
              </w:rPr>
            </w:pPr>
            <w:r>
              <w:rPr>
                <w:rFonts w:ascii="仿宋_GB2312" w:hAnsi="Arial" w:cs="Arial"/>
                <w:sz w:val="24"/>
              </w:rPr>
              <w:t>1.1</w:t>
            </w:r>
            <w:r>
              <w:rPr>
                <w:rFonts w:hint="eastAsia" w:ascii="仿宋_GB2312" w:hAnsi="Arial" w:cs="Arial"/>
                <w:sz w:val="24"/>
              </w:rPr>
              <w:t>严重心血管系统疾病：</w:t>
            </w:r>
          </w:p>
          <w:p>
            <w:pPr>
              <w:spacing w:line="520" w:lineRule="atLeast"/>
              <w:ind w:firstLine="480" w:firstLineChars="200"/>
              <w:jc w:val="left"/>
              <w:rPr>
                <w:rFonts w:ascii="仿宋_GB2312" w:hAnsi="Arial" w:cs="Arial"/>
                <w:sz w:val="24"/>
              </w:rPr>
            </w:pPr>
            <w:r>
              <w:rPr>
                <w:rFonts w:ascii="仿宋_GB2312" w:hAnsi="Arial" w:cs="Arial"/>
                <w:sz w:val="24"/>
              </w:rPr>
              <w:t>1.1.1</w:t>
            </w:r>
            <w:r>
              <w:rPr>
                <w:rFonts w:hint="eastAsia" w:ascii="仿宋_GB2312" w:hAnsi="Arial" w:cs="Arial"/>
                <w:sz w:val="24"/>
              </w:rPr>
              <w:t>各种原因引起的肺动脉高压（≥</w:t>
            </w:r>
            <w:r>
              <w:rPr>
                <w:rFonts w:ascii="仿宋_GB2312" w:hAnsi="Arial" w:cs="Arial"/>
                <w:sz w:val="24"/>
              </w:rPr>
              <w:t>50mmHg</w:t>
            </w:r>
            <w:r>
              <w:rPr>
                <w:rFonts w:hint="eastAsia" w:ascii="仿宋_GB2312" w:hAnsi="Arial" w:cs="Arial"/>
                <w:sz w:val="24"/>
              </w:rPr>
              <w:t>），如房缺、室缺、动脉导管未闭等</w:t>
            </w:r>
          </w:p>
          <w:p>
            <w:pPr>
              <w:spacing w:line="520" w:lineRule="atLeast"/>
              <w:ind w:firstLine="480" w:firstLineChars="200"/>
              <w:jc w:val="left"/>
              <w:rPr>
                <w:rFonts w:ascii="仿宋_GB2312" w:hAnsi="Arial" w:cs="Arial"/>
                <w:sz w:val="24"/>
              </w:rPr>
            </w:pPr>
            <w:r>
              <w:rPr>
                <w:rFonts w:ascii="仿宋_GB2312" w:hAnsi="Arial" w:cs="Arial"/>
                <w:sz w:val="24"/>
              </w:rPr>
              <w:t>1.1.2</w:t>
            </w:r>
            <w:r>
              <w:rPr>
                <w:rFonts w:hint="eastAsia" w:ascii="仿宋_GB2312" w:hAnsi="Arial" w:cs="Arial"/>
                <w:sz w:val="24"/>
              </w:rPr>
              <w:t>复杂先心（法洛氏四联症、艾森曼格综合征等）和未手术的紫绀型心脏病（</w:t>
            </w:r>
            <w:r>
              <w:rPr>
                <w:rFonts w:ascii="仿宋_GB2312" w:hAnsi="Arial" w:cs="Arial"/>
                <w:sz w:val="24"/>
              </w:rPr>
              <w:t>SpO2</w:t>
            </w:r>
            <w:r>
              <w:rPr>
                <w:rFonts w:hint="eastAsia" w:ascii="仿宋_GB2312" w:hAnsi="Arial" w:cs="Arial"/>
                <w:sz w:val="24"/>
              </w:rPr>
              <w:t>＜</w:t>
            </w:r>
            <w:r>
              <w:rPr>
                <w:rFonts w:ascii="仿宋_GB2312" w:hAnsi="Arial" w:cs="Arial"/>
                <w:sz w:val="24"/>
              </w:rPr>
              <w:t>90%</w:t>
            </w:r>
            <w:r>
              <w:rPr>
                <w:rFonts w:hint="eastAsia" w:ascii="仿宋_GB2312" w:hAnsi="Arial" w:cs="Arial"/>
                <w:sz w:val="24"/>
              </w:rPr>
              <w:t>）；</w:t>
            </w:r>
            <w:r>
              <w:rPr>
                <w:rFonts w:ascii="仿宋_GB2312" w:hAnsi="Arial" w:cs="Arial"/>
                <w:sz w:val="24"/>
              </w:rPr>
              <w:t>Fontan</w:t>
            </w:r>
            <w:r>
              <w:rPr>
                <w:rFonts w:hint="eastAsia" w:ascii="仿宋_GB2312" w:hAnsi="Arial" w:cs="Arial"/>
                <w:sz w:val="24"/>
              </w:rPr>
              <w:t>循环术后</w:t>
            </w:r>
          </w:p>
          <w:p>
            <w:pPr>
              <w:spacing w:line="520" w:lineRule="atLeast"/>
              <w:ind w:firstLine="480" w:firstLineChars="200"/>
              <w:jc w:val="left"/>
              <w:rPr>
                <w:rFonts w:ascii="仿宋_GB2312" w:hAnsi="Arial" w:cs="Arial"/>
                <w:sz w:val="24"/>
              </w:rPr>
            </w:pPr>
            <w:r>
              <w:rPr>
                <w:rFonts w:ascii="仿宋_GB2312" w:hAnsi="Arial" w:cs="Arial"/>
                <w:sz w:val="24"/>
              </w:rPr>
              <w:t xml:space="preserve">1.1.3 </w:t>
            </w:r>
            <w:r>
              <w:rPr>
                <w:rFonts w:hint="eastAsia" w:ascii="仿宋_GB2312" w:hAnsi="Arial" w:cs="Arial"/>
                <w:sz w:val="24"/>
              </w:rPr>
              <w:t>心脏瓣膜病：瓣膜置换术后，中重度二尖瓣狭窄（瓣口＜</w:t>
            </w:r>
            <w:r>
              <w:rPr>
                <w:rFonts w:ascii="仿宋_GB2312" w:hAnsi="Arial" w:cs="Arial"/>
                <w:sz w:val="24"/>
              </w:rPr>
              <w:t>1.5cm</w:t>
            </w:r>
            <w:r>
              <w:rPr>
                <w:rFonts w:ascii="仿宋_GB2312" w:hAnsi="Arial" w:cs="Arial"/>
                <w:sz w:val="24"/>
                <w:vertAlign w:val="superscript"/>
              </w:rPr>
              <w:t>2</w:t>
            </w:r>
            <w:r>
              <w:rPr>
                <w:rFonts w:hint="eastAsia" w:ascii="仿宋_GB2312" w:hAnsi="Arial" w:cs="Arial"/>
                <w:sz w:val="24"/>
              </w:rPr>
              <w:t>），主动脉瓣狭窄（跨瓣压差≥</w:t>
            </w:r>
            <w:r>
              <w:rPr>
                <w:rFonts w:ascii="仿宋_GB2312" w:hAnsi="Arial" w:cs="Arial"/>
                <w:sz w:val="24"/>
              </w:rPr>
              <w:t>50mmHg</w:t>
            </w:r>
            <w:r>
              <w:rPr>
                <w:rFonts w:hint="eastAsia" w:ascii="仿宋_GB2312" w:hAnsi="Arial" w:cs="Arial"/>
                <w:sz w:val="24"/>
              </w:rPr>
              <w:t>）、马凡氏综合征等</w:t>
            </w:r>
          </w:p>
          <w:p>
            <w:pPr>
              <w:spacing w:line="520" w:lineRule="atLeast"/>
              <w:ind w:firstLine="480" w:firstLineChars="200"/>
              <w:jc w:val="left"/>
              <w:rPr>
                <w:rFonts w:ascii="仿宋_GB2312" w:hAnsi="Arial" w:cs="Arial"/>
                <w:sz w:val="24"/>
              </w:rPr>
            </w:pPr>
            <w:r>
              <w:rPr>
                <w:rFonts w:ascii="仿宋_GB2312" w:hAnsi="Arial" w:cs="Arial"/>
                <w:sz w:val="24"/>
              </w:rPr>
              <w:t xml:space="preserve">1.1.4 </w:t>
            </w:r>
            <w:r>
              <w:rPr>
                <w:rFonts w:hint="eastAsia" w:ascii="仿宋_GB2312" w:hAnsi="Arial" w:cs="Arial"/>
                <w:sz w:val="24"/>
              </w:rPr>
              <w:t>各类心肌病</w:t>
            </w:r>
          </w:p>
          <w:p>
            <w:pPr>
              <w:spacing w:line="520" w:lineRule="atLeast"/>
              <w:ind w:firstLine="480" w:firstLineChars="200"/>
              <w:jc w:val="left"/>
              <w:rPr>
                <w:rFonts w:ascii="仿宋_GB2312" w:hAnsi="Arial" w:cs="Arial"/>
                <w:sz w:val="24"/>
              </w:rPr>
            </w:pPr>
            <w:r>
              <w:rPr>
                <w:rFonts w:ascii="仿宋_GB2312" w:hAnsi="Arial" w:cs="Arial"/>
                <w:sz w:val="24"/>
              </w:rPr>
              <w:t xml:space="preserve">1.1.5 </w:t>
            </w:r>
            <w:r>
              <w:rPr>
                <w:rFonts w:hint="eastAsia" w:ascii="仿宋_GB2312" w:hAnsi="Arial" w:cs="Arial"/>
                <w:sz w:val="24"/>
              </w:rPr>
              <w:t>感染性心内膜炎</w:t>
            </w:r>
          </w:p>
          <w:p>
            <w:pPr>
              <w:spacing w:line="520" w:lineRule="atLeast"/>
              <w:ind w:firstLine="480" w:firstLineChars="200"/>
              <w:jc w:val="left"/>
              <w:rPr>
                <w:rFonts w:ascii="仿宋_GB2312" w:hAnsi="Arial" w:cs="Arial"/>
                <w:sz w:val="24"/>
              </w:rPr>
            </w:pPr>
            <w:r>
              <w:rPr>
                <w:rFonts w:ascii="仿宋_GB2312" w:hAnsi="Arial" w:cs="Arial"/>
                <w:sz w:val="24"/>
              </w:rPr>
              <w:t xml:space="preserve">1.1.6 </w:t>
            </w:r>
            <w:r>
              <w:rPr>
                <w:rFonts w:hint="eastAsia" w:ascii="仿宋_GB2312" w:hAnsi="Arial" w:cs="Arial"/>
                <w:sz w:val="24"/>
              </w:rPr>
              <w:t>急性心肌炎</w:t>
            </w:r>
          </w:p>
          <w:p>
            <w:pPr>
              <w:spacing w:line="520" w:lineRule="atLeast"/>
              <w:ind w:firstLine="480" w:firstLineChars="200"/>
              <w:jc w:val="left"/>
              <w:rPr>
                <w:rFonts w:ascii="仿宋_GB2312" w:hAnsi="Arial" w:cs="Arial"/>
                <w:sz w:val="24"/>
              </w:rPr>
            </w:pPr>
            <w:r>
              <w:rPr>
                <w:rFonts w:ascii="仿宋_GB2312" w:hAnsi="Arial" w:cs="Arial"/>
                <w:sz w:val="24"/>
              </w:rPr>
              <w:t xml:space="preserve">1.1.7 </w:t>
            </w:r>
            <w:r>
              <w:rPr>
                <w:rFonts w:hint="eastAsia" w:ascii="仿宋_GB2312" w:hAnsi="Arial" w:cs="Arial"/>
                <w:sz w:val="24"/>
              </w:rPr>
              <w:t>风心病风湿活动期</w:t>
            </w:r>
          </w:p>
          <w:p>
            <w:pPr>
              <w:spacing w:line="520" w:lineRule="atLeast"/>
              <w:ind w:firstLine="480" w:firstLineChars="200"/>
              <w:jc w:val="left"/>
              <w:rPr>
                <w:rFonts w:ascii="仿宋_GB2312" w:hAnsi="Arial" w:cs="Arial"/>
                <w:sz w:val="24"/>
              </w:rPr>
            </w:pPr>
            <w:r>
              <w:rPr>
                <w:rFonts w:ascii="仿宋_GB2312" w:hAnsi="Arial" w:cs="Arial"/>
                <w:sz w:val="24"/>
              </w:rPr>
              <w:t xml:space="preserve">1.1.8 </w:t>
            </w:r>
            <w:r>
              <w:rPr>
                <w:rFonts w:hint="eastAsia" w:ascii="仿宋_GB2312" w:hAnsi="Arial" w:cs="Arial"/>
                <w:sz w:val="24"/>
              </w:rPr>
              <w:t>妊娠期高血压性心脏病</w:t>
            </w:r>
          </w:p>
          <w:p>
            <w:pPr>
              <w:spacing w:line="520" w:lineRule="atLeast"/>
              <w:ind w:firstLine="480" w:firstLineChars="200"/>
              <w:jc w:val="left"/>
              <w:rPr>
                <w:rFonts w:ascii="仿宋_GB2312" w:hAnsi="Arial" w:cs="Arial"/>
                <w:sz w:val="24"/>
              </w:rPr>
            </w:pPr>
            <w:r>
              <w:rPr>
                <w:rFonts w:ascii="仿宋_GB2312" w:hAnsi="Arial" w:cs="Arial"/>
                <w:sz w:val="24"/>
              </w:rPr>
              <w:t xml:space="preserve">1.1.9 </w:t>
            </w:r>
            <w:r>
              <w:rPr>
                <w:rFonts w:hint="eastAsia" w:ascii="仿宋_GB2312" w:hAnsi="Arial" w:cs="Arial"/>
                <w:sz w:val="24"/>
              </w:rPr>
              <w:t>其他</w:t>
            </w:r>
          </w:p>
          <w:p>
            <w:pPr>
              <w:spacing w:line="520" w:lineRule="atLeast"/>
              <w:ind w:firstLine="480" w:firstLineChars="200"/>
              <w:jc w:val="left"/>
              <w:rPr>
                <w:rFonts w:ascii="仿宋_GB2312" w:hAnsi="Arial" w:cs="Arial"/>
                <w:sz w:val="24"/>
              </w:rPr>
            </w:pPr>
            <w:r>
              <w:rPr>
                <w:rFonts w:ascii="仿宋_GB2312" w:hAnsi="Arial" w:cs="Arial"/>
                <w:sz w:val="24"/>
              </w:rPr>
              <w:t xml:space="preserve">1.2 </w:t>
            </w:r>
            <w:r>
              <w:rPr>
                <w:rFonts w:hint="eastAsia" w:ascii="仿宋_GB2312" w:hAnsi="Arial" w:cs="Arial"/>
                <w:sz w:val="24"/>
              </w:rPr>
              <w:t>呼吸系统疾病：哮喘反复发作、肺纤维化、胸廓或脊柱严重畸形等影响肺功能者</w:t>
            </w:r>
          </w:p>
          <w:p>
            <w:pPr>
              <w:spacing w:line="520" w:lineRule="atLeast"/>
              <w:ind w:firstLine="480" w:firstLineChars="200"/>
              <w:jc w:val="left"/>
              <w:rPr>
                <w:rFonts w:ascii="仿宋_GB2312" w:hAnsi="Arial" w:cs="Arial"/>
                <w:sz w:val="24"/>
              </w:rPr>
            </w:pPr>
            <w:r>
              <w:rPr>
                <w:rFonts w:ascii="仿宋_GB2312" w:hAnsi="Arial" w:cs="Arial"/>
                <w:sz w:val="24"/>
              </w:rPr>
              <w:t xml:space="preserve">1.3 </w:t>
            </w:r>
            <w:r>
              <w:rPr>
                <w:rFonts w:hint="eastAsia" w:ascii="仿宋_GB2312" w:hAnsi="Arial" w:cs="Arial"/>
                <w:sz w:val="24"/>
              </w:rPr>
              <w:t>消化系统疾病：重型肝炎、肝硬化失代偿、严重消化道出血、急性胰腺炎、肠梗阻等影响孕产妇生命的疾病</w:t>
            </w:r>
          </w:p>
          <w:p>
            <w:pPr>
              <w:spacing w:line="520" w:lineRule="atLeast"/>
              <w:ind w:firstLine="480" w:firstLineChars="200"/>
              <w:jc w:val="left"/>
              <w:rPr>
                <w:rFonts w:ascii="仿宋_GB2312" w:hAnsi="Arial" w:cs="Arial"/>
                <w:sz w:val="24"/>
              </w:rPr>
            </w:pPr>
            <w:r>
              <w:rPr>
                <w:rFonts w:ascii="仿宋_GB2312" w:hAnsi="Arial" w:cs="Arial"/>
                <w:sz w:val="24"/>
              </w:rPr>
              <w:t xml:space="preserve">1.4 </w:t>
            </w:r>
            <w:r>
              <w:rPr>
                <w:rFonts w:hint="eastAsia" w:ascii="仿宋_GB2312" w:hAnsi="Arial" w:cs="Arial"/>
                <w:sz w:val="24"/>
              </w:rPr>
              <w:t>泌尿系统疾病：急、慢性肾脏疾病伴高血压、肾功能不全（肌酐超过正常值上限的</w:t>
            </w:r>
            <w:r>
              <w:rPr>
                <w:rFonts w:ascii="仿宋_GB2312" w:hAnsi="Arial" w:cs="Arial"/>
                <w:sz w:val="24"/>
              </w:rPr>
              <w:t>1.5</w:t>
            </w:r>
            <w:r>
              <w:rPr>
                <w:rFonts w:hint="eastAsia" w:ascii="仿宋_GB2312" w:hAnsi="Arial" w:cs="Arial"/>
                <w:sz w:val="24"/>
              </w:rPr>
              <w:t>倍）</w:t>
            </w:r>
          </w:p>
          <w:p>
            <w:pPr>
              <w:spacing w:line="520" w:lineRule="atLeast"/>
              <w:ind w:firstLine="480" w:firstLineChars="200"/>
              <w:jc w:val="left"/>
              <w:rPr>
                <w:rFonts w:ascii="仿宋_GB2312" w:hAnsi="Arial" w:cs="Arial"/>
                <w:sz w:val="24"/>
              </w:rPr>
            </w:pPr>
            <w:r>
              <w:rPr>
                <w:rFonts w:ascii="仿宋_GB2312" w:hAnsi="Arial" w:cs="Arial"/>
                <w:sz w:val="24"/>
              </w:rPr>
              <w:t xml:space="preserve">1.5 </w:t>
            </w:r>
            <w:r>
              <w:rPr>
                <w:rFonts w:hint="eastAsia" w:ascii="仿宋_GB2312" w:hAnsi="Arial" w:cs="Arial"/>
                <w:sz w:val="24"/>
              </w:rPr>
              <w:t>内分泌系统疾病：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1.5.1 </w:t>
            </w:r>
            <w:r>
              <w:rPr>
                <w:rFonts w:hint="eastAsia" w:ascii="仿宋_GB2312" w:hAnsi="Arial" w:cs="Arial"/>
                <w:sz w:val="24"/>
              </w:rPr>
              <w:t>糖尿病并发肾病</w:t>
            </w:r>
            <w:r>
              <w:rPr>
                <w:rFonts w:ascii="仿宋_GB2312" w:hAnsi="Arial" w:cs="Arial"/>
                <w:sz w:val="24"/>
              </w:rPr>
              <w:t>V</w:t>
            </w:r>
            <w:r>
              <w:rPr>
                <w:rFonts w:hint="eastAsia" w:ascii="仿宋_GB2312" w:hAnsi="Arial" w:cs="Arial"/>
                <w:sz w:val="24"/>
              </w:rPr>
              <w:t>级、严重心血管病、增生性视网膜病变或玻璃体出血、周围神经病变等</w:t>
            </w:r>
          </w:p>
          <w:p>
            <w:pPr>
              <w:spacing w:line="520" w:lineRule="atLeast"/>
              <w:ind w:firstLine="480" w:firstLineChars="200"/>
              <w:jc w:val="left"/>
              <w:rPr>
                <w:rFonts w:ascii="仿宋_GB2312" w:hAnsi="Arial" w:cs="Arial"/>
                <w:sz w:val="24"/>
              </w:rPr>
            </w:pPr>
            <w:r>
              <w:rPr>
                <w:rFonts w:ascii="仿宋_GB2312" w:hAnsi="Arial" w:cs="Arial"/>
                <w:sz w:val="24"/>
              </w:rPr>
              <w:t xml:space="preserve">1.5.2 </w:t>
            </w:r>
            <w:r>
              <w:rPr>
                <w:rFonts w:hint="eastAsia" w:ascii="仿宋_GB2312" w:hAnsi="Arial" w:cs="Arial"/>
                <w:sz w:val="24"/>
              </w:rPr>
              <w:t>甲状腺功能亢进并发心脏病、感染、肝功能异常、精神异常等疾病</w:t>
            </w:r>
          </w:p>
          <w:p>
            <w:pPr>
              <w:spacing w:line="520" w:lineRule="atLeast"/>
              <w:ind w:firstLine="480" w:firstLineChars="200"/>
              <w:jc w:val="left"/>
              <w:rPr>
                <w:rFonts w:ascii="仿宋_GB2312" w:hAnsi="Arial" w:cs="Arial"/>
                <w:sz w:val="24"/>
              </w:rPr>
            </w:pPr>
            <w:r>
              <w:rPr>
                <w:rFonts w:ascii="仿宋_GB2312" w:hAnsi="Arial" w:cs="Arial"/>
                <w:sz w:val="24"/>
              </w:rPr>
              <w:t xml:space="preserve">1.5.3 </w:t>
            </w:r>
            <w:r>
              <w:rPr>
                <w:rFonts w:hint="eastAsia" w:ascii="仿宋_GB2312" w:hAnsi="Arial" w:cs="Arial"/>
                <w:sz w:val="24"/>
              </w:rPr>
              <w:t>甲状腺功能减退引起相应系统功能障碍，基础代谢率小于</w:t>
            </w:r>
            <w:r>
              <w:rPr>
                <w:rFonts w:ascii="仿宋_GB2312" w:hAnsi="Arial" w:cs="Arial"/>
                <w:sz w:val="24"/>
              </w:rPr>
              <w:t>-50%</w:t>
            </w:r>
          </w:p>
          <w:p>
            <w:pPr>
              <w:spacing w:line="520" w:lineRule="atLeast"/>
              <w:ind w:firstLine="480" w:firstLineChars="200"/>
              <w:jc w:val="left"/>
              <w:rPr>
                <w:rFonts w:ascii="仿宋_GB2312" w:hAnsi="Arial" w:cs="Arial"/>
                <w:sz w:val="24"/>
              </w:rPr>
            </w:pPr>
            <w:r>
              <w:rPr>
                <w:rFonts w:ascii="仿宋_GB2312" w:hAnsi="Arial" w:cs="Arial"/>
                <w:sz w:val="24"/>
              </w:rPr>
              <w:t xml:space="preserve">1.5.4 </w:t>
            </w:r>
            <w:r>
              <w:rPr>
                <w:rFonts w:hint="eastAsia" w:ascii="仿宋_GB2312" w:hAnsi="Arial" w:cs="Arial"/>
                <w:sz w:val="24"/>
              </w:rPr>
              <w:t>垂体泌乳素瘤出现视力减退、视野缺损、偏盲等压迫症状</w:t>
            </w:r>
          </w:p>
          <w:p>
            <w:pPr>
              <w:spacing w:line="520" w:lineRule="atLeast"/>
              <w:ind w:firstLine="480" w:firstLineChars="200"/>
              <w:jc w:val="left"/>
              <w:rPr>
                <w:rFonts w:ascii="仿宋_GB2312" w:hAnsi="Arial" w:cs="Arial"/>
                <w:sz w:val="24"/>
              </w:rPr>
            </w:pPr>
            <w:r>
              <w:rPr>
                <w:rFonts w:ascii="仿宋_GB2312" w:hAnsi="Arial" w:cs="Arial"/>
                <w:sz w:val="24"/>
              </w:rPr>
              <w:t xml:space="preserve">1.5.5 </w:t>
            </w:r>
            <w:r>
              <w:rPr>
                <w:rFonts w:hint="eastAsia" w:ascii="仿宋_GB2312" w:hAnsi="Arial" w:cs="Arial"/>
                <w:sz w:val="24"/>
              </w:rPr>
              <w:t>尿崩症：中枢性尿崩症伴有明显的多饮、烦渴、多尿症状，或合并有其他垂体功能异常</w:t>
            </w:r>
          </w:p>
          <w:p>
            <w:pPr>
              <w:spacing w:line="520" w:lineRule="atLeast"/>
              <w:ind w:firstLine="480" w:firstLineChars="200"/>
              <w:jc w:val="left"/>
              <w:rPr>
                <w:rFonts w:ascii="仿宋_GB2312" w:hAnsi="Arial" w:cs="Arial"/>
                <w:sz w:val="24"/>
              </w:rPr>
            </w:pPr>
            <w:r>
              <w:rPr>
                <w:rFonts w:ascii="仿宋_GB2312" w:hAnsi="Arial" w:cs="Arial"/>
                <w:sz w:val="24"/>
              </w:rPr>
              <w:t xml:space="preserve">1.5.6 </w:t>
            </w:r>
            <w:r>
              <w:rPr>
                <w:rFonts w:hint="eastAsia" w:ascii="仿宋_GB2312" w:hAnsi="Arial" w:cs="Arial"/>
                <w:sz w:val="24"/>
              </w:rPr>
              <w:t>嗜铬细胞瘤等</w:t>
            </w:r>
          </w:p>
          <w:p>
            <w:pPr>
              <w:spacing w:line="520" w:lineRule="atLeast"/>
              <w:ind w:firstLine="480" w:firstLineChars="200"/>
              <w:jc w:val="left"/>
              <w:rPr>
                <w:rFonts w:ascii="仿宋_GB2312" w:hAnsi="Arial" w:cs="Arial"/>
                <w:sz w:val="24"/>
              </w:rPr>
            </w:pPr>
            <w:r>
              <w:rPr>
                <w:rFonts w:ascii="仿宋_GB2312" w:hAnsi="Arial" w:cs="Arial"/>
                <w:sz w:val="24"/>
              </w:rPr>
              <w:t xml:space="preserve">1.6 </w:t>
            </w:r>
            <w:r>
              <w:rPr>
                <w:rFonts w:hint="eastAsia" w:ascii="仿宋_GB2312" w:hAnsi="Arial" w:cs="Arial"/>
                <w:sz w:val="24"/>
              </w:rPr>
              <w:t>血液系统疾病：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1.6.1 </w:t>
            </w:r>
            <w:r>
              <w:rPr>
                <w:rFonts w:hint="eastAsia" w:ascii="仿宋_GB2312" w:hAnsi="Arial" w:cs="Arial"/>
                <w:sz w:val="24"/>
              </w:rPr>
              <w:t>再生障碍性贫血</w:t>
            </w:r>
          </w:p>
          <w:p>
            <w:pPr>
              <w:spacing w:line="520" w:lineRule="atLeast"/>
              <w:ind w:firstLine="480" w:firstLineChars="200"/>
              <w:jc w:val="left"/>
              <w:rPr>
                <w:rFonts w:ascii="仿宋_GB2312" w:hAnsi="Arial" w:cs="Arial"/>
                <w:sz w:val="24"/>
              </w:rPr>
            </w:pPr>
            <w:r>
              <w:rPr>
                <w:rFonts w:ascii="仿宋_GB2312" w:hAnsi="Arial" w:cs="Arial"/>
                <w:sz w:val="24"/>
              </w:rPr>
              <w:t xml:space="preserve">1.6.2 </w:t>
            </w:r>
            <w:r>
              <w:rPr>
                <w:rFonts w:hint="eastAsia" w:ascii="仿宋_GB2312" w:hAnsi="Arial" w:cs="Arial"/>
                <w:sz w:val="24"/>
              </w:rPr>
              <w:t>血小板减少</w:t>
            </w:r>
            <w:r>
              <w:rPr>
                <w:rFonts w:ascii="仿宋_GB2312" w:hAnsi="Arial" w:cs="Arial"/>
                <w:sz w:val="24"/>
              </w:rPr>
              <w:t>(</w:t>
            </w:r>
            <w:r>
              <w:rPr>
                <w:rFonts w:hint="eastAsia" w:ascii="仿宋_GB2312" w:hAnsi="Arial" w:cs="Arial"/>
                <w:sz w:val="24"/>
              </w:rPr>
              <w:t>＜</w:t>
            </w:r>
            <w:r>
              <w:rPr>
                <w:rFonts w:ascii="仿宋_GB2312" w:hAnsi="Arial" w:cs="Arial"/>
                <w:sz w:val="24"/>
              </w:rPr>
              <w:t>30</w:t>
            </w:r>
            <w:r>
              <w:rPr>
                <w:rFonts w:hint="eastAsia" w:ascii="仿宋_GB2312" w:hAnsi="Arial" w:cs="Arial"/>
                <w:sz w:val="24"/>
              </w:rPr>
              <w:t>×</w:t>
            </w:r>
            <w:r>
              <w:rPr>
                <w:rFonts w:ascii="仿宋_GB2312" w:hAnsi="Arial" w:cs="Arial"/>
                <w:sz w:val="24"/>
              </w:rPr>
              <w:t>10</w:t>
            </w:r>
            <w:r>
              <w:rPr>
                <w:rFonts w:ascii="仿宋_GB2312" w:hAnsi="Arial" w:cs="Arial"/>
                <w:sz w:val="24"/>
                <w:vertAlign w:val="superscript"/>
              </w:rPr>
              <w:t>9</w:t>
            </w:r>
            <w:r>
              <w:rPr>
                <w:rFonts w:ascii="仿宋_GB2312" w:hAnsi="Arial" w:cs="Arial"/>
                <w:sz w:val="24"/>
              </w:rPr>
              <w:t>/L</w:t>
            </w:r>
            <w:r>
              <w:rPr>
                <w:rFonts w:hint="eastAsia" w:ascii="仿宋_GB2312" w:hAnsi="Arial" w:cs="Arial"/>
                <w:sz w:val="24"/>
              </w:rPr>
              <w:t>）或进行性下降或伴有出血倾向</w:t>
            </w:r>
          </w:p>
          <w:p>
            <w:pPr>
              <w:spacing w:line="520" w:lineRule="atLeast"/>
              <w:ind w:firstLine="480" w:firstLineChars="200"/>
              <w:jc w:val="left"/>
              <w:rPr>
                <w:rFonts w:ascii="仿宋_GB2312" w:hAnsi="Arial" w:cs="Arial"/>
                <w:sz w:val="24"/>
              </w:rPr>
            </w:pPr>
            <w:r>
              <w:rPr>
                <w:rFonts w:ascii="仿宋_GB2312" w:hAnsi="Arial" w:cs="Arial"/>
                <w:sz w:val="24"/>
              </w:rPr>
              <w:t xml:space="preserve">1.6.3 </w:t>
            </w:r>
            <w:r>
              <w:rPr>
                <w:rFonts w:hint="eastAsia" w:ascii="仿宋_GB2312" w:hAnsi="Arial" w:cs="Arial"/>
                <w:sz w:val="24"/>
              </w:rPr>
              <w:t>重度贫血（</w:t>
            </w:r>
            <w:r>
              <w:rPr>
                <w:rFonts w:ascii="仿宋_GB2312" w:hAnsi="Arial" w:cs="Arial"/>
                <w:sz w:val="24"/>
              </w:rPr>
              <w:t>Hb</w:t>
            </w:r>
            <w:r>
              <w:rPr>
                <w:rFonts w:hint="eastAsia" w:ascii="仿宋_GB2312" w:hAnsi="Arial" w:cs="Arial"/>
                <w:sz w:val="24"/>
              </w:rPr>
              <w:t>≤</w:t>
            </w:r>
            <w:r>
              <w:rPr>
                <w:rFonts w:ascii="仿宋_GB2312" w:hAnsi="Arial" w:cs="Arial"/>
                <w:sz w:val="24"/>
              </w:rPr>
              <w:t>40g/L</w:t>
            </w:r>
            <w:r>
              <w:rPr>
                <w:rFonts w:hint="eastAsia" w:ascii="仿宋_GB2312" w:hAnsi="Arial" w:cs="Arial"/>
                <w:sz w:val="24"/>
              </w:rPr>
              <w:t>）</w:t>
            </w:r>
          </w:p>
          <w:p>
            <w:pPr>
              <w:spacing w:line="520" w:lineRule="atLeast"/>
              <w:ind w:firstLine="480" w:firstLineChars="200"/>
              <w:jc w:val="left"/>
              <w:rPr>
                <w:rFonts w:ascii="仿宋_GB2312" w:hAnsi="Arial" w:cs="Arial"/>
                <w:sz w:val="24"/>
              </w:rPr>
            </w:pPr>
            <w:r>
              <w:rPr>
                <w:rFonts w:ascii="仿宋_GB2312" w:hAnsi="Arial" w:cs="Arial"/>
                <w:sz w:val="24"/>
              </w:rPr>
              <w:t xml:space="preserve">1.6.4 </w:t>
            </w:r>
            <w:r>
              <w:rPr>
                <w:rFonts w:hint="eastAsia" w:ascii="仿宋_GB2312" w:hAnsi="Arial" w:cs="Arial"/>
                <w:sz w:val="24"/>
              </w:rPr>
              <w:t>白血病</w:t>
            </w:r>
          </w:p>
          <w:p>
            <w:pPr>
              <w:spacing w:line="520" w:lineRule="atLeast"/>
              <w:ind w:firstLine="480" w:firstLineChars="200"/>
              <w:jc w:val="left"/>
              <w:rPr>
                <w:rFonts w:ascii="仿宋_GB2312" w:hAnsi="Arial" w:cs="Arial"/>
                <w:sz w:val="24"/>
              </w:rPr>
            </w:pPr>
            <w:r>
              <w:rPr>
                <w:rFonts w:ascii="仿宋_GB2312" w:hAnsi="Arial" w:cs="Arial"/>
                <w:sz w:val="24"/>
              </w:rPr>
              <w:t xml:space="preserve">1.6.5 </w:t>
            </w:r>
            <w:r>
              <w:rPr>
                <w:rFonts w:hint="eastAsia" w:ascii="仿宋_GB2312" w:hAnsi="Arial" w:cs="Arial"/>
                <w:sz w:val="24"/>
              </w:rPr>
              <w:t>凝血功能障碍伴有出血倾向（如先天性凝血因子缺乏、低纤维蛋白原血症等）</w:t>
            </w:r>
          </w:p>
          <w:p>
            <w:pPr>
              <w:spacing w:line="520" w:lineRule="atLeast"/>
              <w:ind w:firstLine="480" w:firstLineChars="200"/>
              <w:jc w:val="left"/>
              <w:rPr>
                <w:rFonts w:ascii="仿宋_GB2312" w:hAnsi="Arial" w:cs="Arial"/>
                <w:sz w:val="24"/>
              </w:rPr>
            </w:pPr>
            <w:r>
              <w:rPr>
                <w:rFonts w:ascii="仿宋_GB2312" w:hAnsi="Arial" w:cs="Arial"/>
                <w:sz w:val="24"/>
              </w:rPr>
              <w:t xml:space="preserve">1.6.6 </w:t>
            </w:r>
            <w:r>
              <w:rPr>
                <w:rFonts w:hint="eastAsia" w:ascii="仿宋_GB2312" w:hAnsi="Arial" w:cs="Arial"/>
                <w:sz w:val="24"/>
              </w:rPr>
              <w:t>血栓栓塞性疾病（如下肢深静脉血栓、颅内静脉窦血栓等）</w:t>
            </w:r>
          </w:p>
          <w:p>
            <w:pPr>
              <w:spacing w:line="520" w:lineRule="atLeast"/>
              <w:ind w:firstLine="480" w:firstLineChars="200"/>
              <w:jc w:val="left"/>
              <w:rPr>
                <w:rFonts w:ascii="仿宋_GB2312" w:hAnsi="Arial" w:cs="Arial"/>
                <w:sz w:val="24"/>
              </w:rPr>
            </w:pPr>
            <w:r>
              <w:rPr>
                <w:rFonts w:ascii="仿宋_GB2312" w:hAnsi="Arial" w:cs="Arial"/>
                <w:sz w:val="24"/>
              </w:rPr>
              <w:t xml:space="preserve">1.7 </w:t>
            </w:r>
            <w:r>
              <w:rPr>
                <w:rFonts w:hint="eastAsia" w:ascii="仿宋_GB2312" w:hAnsi="Arial" w:cs="Arial"/>
                <w:sz w:val="24"/>
              </w:rPr>
              <w:t>免疫系统疾病活动期，如系统性红斑狼疮（</w:t>
            </w:r>
            <w:r>
              <w:rPr>
                <w:rFonts w:ascii="仿宋_GB2312" w:hAnsi="Arial" w:cs="Arial"/>
                <w:sz w:val="24"/>
              </w:rPr>
              <w:t>SLE</w:t>
            </w:r>
            <w:r>
              <w:rPr>
                <w:rFonts w:hint="eastAsia" w:ascii="仿宋_GB2312" w:hAnsi="Arial" w:cs="Arial"/>
                <w:sz w:val="24"/>
              </w:rPr>
              <w:t>）、重症</w:t>
            </w:r>
            <w:r>
              <w:rPr>
                <w:rFonts w:ascii="仿宋_GB2312" w:hAnsi="Arial" w:cs="Arial"/>
                <w:sz w:val="24"/>
              </w:rPr>
              <w:t>IgA</w:t>
            </w:r>
            <w:r>
              <w:rPr>
                <w:rFonts w:hint="eastAsia" w:ascii="仿宋_GB2312" w:hAnsi="Arial" w:cs="Arial"/>
                <w:sz w:val="24"/>
              </w:rPr>
              <w:t>肾病、类风湿性关节炎、干燥综合征、未分化结缔组织病等</w:t>
            </w:r>
          </w:p>
          <w:p>
            <w:pPr>
              <w:spacing w:line="520" w:lineRule="atLeast"/>
              <w:ind w:firstLine="480" w:firstLineChars="200"/>
              <w:jc w:val="left"/>
              <w:rPr>
                <w:rFonts w:ascii="仿宋_GB2312" w:hAnsi="Arial" w:cs="Arial"/>
                <w:sz w:val="24"/>
              </w:rPr>
            </w:pPr>
            <w:r>
              <w:rPr>
                <w:rFonts w:ascii="仿宋_GB2312" w:hAnsi="Arial" w:cs="Arial"/>
                <w:sz w:val="24"/>
              </w:rPr>
              <w:t xml:space="preserve">1.8 </w:t>
            </w:r>
            <w:r>
              <w:rPr>
                <w:rFonts w:hint="eastAsia" w:ascii="仿宋_GB2312" w:hAnsi="Arial" w:cs="Arial"/>
                <w:sz w:val="24"/>
              </w:rPr>
              <w:t>精神病急性期</w:t>
            </w:r>
          </w:p>
          <w:p>
            <w:pPr>
              <w:spacing w:line="520" w:lineRule="atLeast"/>
              <w:ind w:firstLine="480" w:firstLineChars="200"/>
              <w:jc w:val="left"/>
              <w:rPr>
                <w:rFonts w:ascii="仿宋_GB2312" w:hAnsi="Arial" w:cs="Arial"/>
                <w:sz w:val="24"/>
              </w:rPr>
            </w:pPr>
            <w:r>
              <w:rPr>
                <w:rFonts w:ascii="仿宋_GB2312" w:hAnsi="Arial" w:cs="Arial"/>
                <w:sz w:val="24"/>
              </w:rPr>
              <w:t xml:space="preserve">1.9 </w:t>
            </w:r>
            <w:r>
              <w:rPr>
                <w:rFonts w:hint="eastAsia" w:ascii="仿宋_GB2312" w:hAnsi="Arial" w:cs="Arial"/>
                <w:sz w:val="24"/>
              </w:rPr>
              <w:t>恶性肿瘤：</w:t>
            </w:r>
          </w:p>
          <w:p>
            <w:pPr>
              <w:spacing w:line="520" w:lineRule="atLeast"/>
              <w:ind w:firstLine="480" w:firstLineChars="200"/>
              <w:jc w:val="left"/>
              <w:rPr>
                <w:rFonts w:ascii="仿宋_GB2312" w:hAnsi="Arial" w:cs="Arial"/>
                <w:sz w:val="24"/>
              </w:rPr>
            </w:pPr>
            <w:r>
              <w:rPr>
                <w:rFonts w:ascii="仿宋_GB2312" w:hAnsi="Arial" w:cs="Arial"/>
                <w:sz w:val="24"/>
              </w:rPr>
              <w:t xml:space="preserve">1.9.1 </w:t>
            </w:r>
            <w:r>
              <w:rPr>
                <w:rFonts w:hint="eastAsia" w:ascii="仿宋_GB2312" w:hAnsi="Arial" w:cs="Arial"/>
                <w:sz w:val="24"/>
              </w:rPr>
              <w:t>妊娠期间发现的恶性肿瘤</w:t>
            </w:r>
          </w:p>
          <w:p>
            <w:pPr>
              <w:spacing w:line="520" w:lineRule="atLeast"/>
              <w:ind w:firstLine="480" w:firstLineChars="200"/>
              <w:jc w:val="left"/>
              <w:rPr>
                <w:rFonts w:ascii="仿宋_GB2312" w:hAnsi="Arial" w:cs="Arial"/>
                <w:sz w:val="24"/>
              </w:rPr>
            </w:pPr>
            <w:r>
              <w:rPr>
                <w:rFonts w:ascii="仿宋_GB2312" w:hAnsi="Arial" w:cs="Arial"/>
                <w:sz w:val="24"/>
              </w:rPr>
              <w:t xml:space="preserve">1.9.2 </w:t>
            </w:r>
            <w:r>
              <w:rPr>
                <w:rFonts w:hint="eastAsia" w:ascii="仿宋_GB2312" w:hAnsi="Arial" w:cs="Arial"/>
                <w:sz w:val="24"/>
              </w:rPr>
              <w:t>治疗后复发或发生远处转移</w:t>
            </w:r>
          </w:p>
          <w:p>
            <w:pPr>
              <w:spacing w:line="520" w:lineRule="atLeast"/>
              <w:ind w:firstLine="480" w:firstLineChars="200"/>
              <w:jc w:val="left"/>
              <w:rPr>
                <w:rFonts w:ascii="仿宋_GB2312" w:hAnsi="Arial" w:cs="Arial"/>
                <w:sz w:val="24"/>
              </w:rPr>
            </w:pPr>
            <w:r>
              <w:rPr>
                <w:rFonts w:ascii="仿宋_GB2312" w:hAnsi="Arial" w:cs="Arial"/>
                <w:sz w:val="24"/>
              </w:rPr>
              <w:t xml:space="preserve">1.10 </w:t>
            </w:r>
            <w:r>
              <w:rPr>
                <w:rFonts w:hint="eastAsia" w:ascii="仿宋_GB2312" w:hAnsi="Arial" w:cs="Arial"/>
                <w:sz w:val="24"/>
              </w:rPr>
              <w:t>神经系统疾病：</w:t>
            </w:r>
          </w:p>
          <w:p>
            <w:pPr>
              <w:spacing w:line="520" w:lineRule="atLeast"/>
              <w:ind w:firstLine="480" w:firstLineChars="200"/>
              <w:jc w:val="left"/>
              <w:rPr>
                <w:rFonts w:ascii="仿宋_GB2312" w:hAnsi="Arial" w:cs="Arial"/>
                <w:sz w:val="24"/>
              </w:rPr>
            </w:pPr>
            <w:r>
              <w:rPr>
                <w:rFonts w:ascii="仿宋_GB2312" w:hAnsi="Arial" w:cs="Arial"/>
                <w:sz w:val="24"/>
              </w:rPr>
              <w:t xml:space="preserve">1.10.1 </w:t>
            </w:r>
            <w:r>
              <w:rPr>
                <w:rFonts w:hint="eastAsia" w:ascii="仿宋_GB2312" w:hAnsi="Arial" w:cs="Arial"/>
                <w:sz w:val="24"/>
              </w:rPr>
              <w:t>脑血管畸形及手术史</w:t>
            </w:r>
          </w:p>
          <w:p>
            <w:pPr>
              <w:spacing w:line="520" w:lineRule="atLeast"/>
              <w:ind w:firstLine="480" w:firstLineChars="200"/>
              <w:jc w:val="left"/>
              <w:rPr>
                <w:rFonts w:ascii="仿宋_GB2312" w:hAnsi="Arial" w:cs="Arial"/>
                <w:sz w:val="24"/>
              </w:rPr>
            </w:pPr>
            <w:r>
              <w:rPr>
                <w:rFonts w:ascii="仿宋_GB2312" w:hAnsi="Arial" w:cs="Arial"/>
                <w:sz w:val="24"/>
              </w:rPr>
              <w:t xml:space="preserve">1.10.2 </w:t>
            </w:r>
            <w:r>
              <w:rPr>
                <w:rFonts w:hint="eastAsia" w:ascii="仿宋_GB2312" w:hAnsi="Arial" w:cs="Arial"/>
                <w:sz w:val="24"/>
              </w:rPr>
              <w:t>癫痫全身发作</w:t>
            </w:r>
          </w:p>
          <w:p>
            <w:pPr>
              <w:spacing w:line="520" w:lineRule="atLeast"/>
              <w:ind w:firstLine="480" w:firstLineChars="200"/>
              <w:jc w:val="left"/>
              <w:rPr>
                <w:rFonts w:ascii="仿宋_GB2312" w:hAnsi="Arial" w:cs="Arial"/>
                <w:sz w:val="24"/>
              </w:rPr>
            </w:pPr>
            <w:r>
              <w:rPr>
                <w:rFonts w:ascii="仿宋_GB2312" w:hAnsi="Arial" w:cs="Arial"/>
                <w:sz w:val="24"/>
              </w:rPr>
              <w:t xml:space="preserve">1.10.3 </w:t>
            </w:r>
            <w:r>
              <w:rPr>
                <w:rFonts w:hint="eastAsia" w:ascii="仿宋_GB2312" w:hAnsi="Arial" w:cs="Arial"/>
                <w:sz w:val="24"/>
              </w:rPr>
              <w:t>重症肌无力（病变发展至延脑肌、肢带肌、躯干肌和呼吸肌）</w:t>
            </w:r>
          </w:p>
          <w:p>
            <w:pPr>
              <w:spacing w:line="520" w:lineRule="atLeast"/>
              <w:ind w:firstLine="480" w:firstLineChars="200"/>
              <w:jc w:val="left"/>
              <w:rPr>
                <w:rFonts w:ascii="仿宋_GB2312" w:hAnsi="Arial" w:cs="Arial"/>
                <w:sz w:val="24"/>
              </w:rPr>
            </w:pPr>
            <w:r>
              <w:rPr>
                <w:rFonts w:ascii="仿宋_GB2312" w:hAnsi="Arial" w:cs="Arial"/>
                <w:sz w:val="24"/>
              </w:rPr>
              <w:t xml:space="preserve">1.11 </w:t>
            </w:r>
            <w:r>
              <w:rPr>
                <w:rFonts w:hint="eastAsia" w:ascii="仿宋_GB2312" w:hAnsi="Arial" w:cs="Arial"/>
                <w:sz w:val="24"/>
              </w:rPr>
              <w:t>吸毒</w:t>
            </w:r>
          </w:p>
          <w:p>
            <w:pPr>
              <w:spacing w:line="520" w:lineRule="atLeast"/>
              <w:ind w:firstLine="480" w:firstLineChars="200"/>
              <w:jc w:val="left"/>
              <w:rPr>
                <w:rFonts w:ascii="仿宋_GB2312" w:hAnsi="Arial" w:cs="Arial"/>
                <w:sz w:val="24"/>
              </w:rPr>
            </w:pPr>
            <w:r>
              <w:rPr>
                <w:rFonts w:ascii="仿宋_GB2312" w:hAnsi="Arial" w:cs="Arial"/>
                <w:sz w:val="24"/>
              </w:rPr>
              <w:t xml:space="preserve">1.12 </w:t>
            </w:r>
            <w:r>
              <w:rPr>
                <w:rFonts w:hint="eastAsia" w:ascii="仿宋_GB2312" w:hAnsi="Arial" w:cs="Arial"/>
                <w:sz w:val="24"/>
              </w:rPr>
              <w:t>其他严重内、外科疾病等</w:t>
            </w:r>
          </w:p>
          <w:p>
            <w:pPr>
              <w:spacing w:line="520" w:lineRule="atLeast"/>
              <w:ind w:firstLine="480" w:firstLineChars="200"/>
              <w:jc w:val="left"/>
              <w:rPr>
                <w:rFonts w:ascii="仿宋_GB2312" w:hAnsi="Arial" w:cs="Arial"/>
                <w:sz w:val="24"/>
              </w:rPr>
            </w:pPr>
            <w:r>
              <w:rPr>
                <w:rFonts w:ascii="仿宋_GB2312" w:hAnsi="Arial" w:cs="Arial"/>
                <w:sz w:val="24"/>
              </w:rPr>
              <w:t xml:space="preserve">2. </w:t>
            </w:r>
            <w:r>
              <w:rPr>
                <w:rFonts w:hint="eastAsia" w:ascii="仿宋_GB2312" w:hAnsi="Arial" w:cs="Arial"/>
                <w:sz w:val="24"/>
              </w:rPr>
              <w:t>孕产期并发症</w:t>
            </w:r>
          </w:p>
          <w:p>
            <w:pPr>
              <w:spacing w:line="520" w:lineRule="atLeast"/>
              <w:ind w:firstLine="480" w:firstLineChars="200"/>
              <w:jc w:val="left"/>
              <w:rPr>
                <w:rFonts w:ascii="仿宋_GB2312" w:hAnsi="Arial" w:cs="Arial"/>
                <w:sz w:val="24"/>
              </w:rPr>
            </w:pPr>
            <w:r>
              <w:rPr>
                <w:rFonts w:ascii="仿宋_GB2312" w:hAnsi="Arial" w:cs="Arial"/>
                <w:sz w:val="24"/>
              </w:rPr>
              <w:t xml:space="preserve">2.1 </w:t>
            </w:r>
            <w:r>
              <w:rPr>
                <w:rFonts w:hint="eastAsia" w:ascii="仿宋_GB2312" w:hAnsi="Arial" w:cs="Arial"/>
                <w:sz w:val="24"/>
              </w:rPr>
              <w:t>三胎及以上妊娠伴发心肺功能减退</w:t>
            </w:r>
          </w:p>
          <w:p>
            <w:pPr>
              <w:spacing w:line="520" w:lineRule="atLeast"/>
              <w:ind w:firstLine="480" w:firstLineChars="200"/>
              <w:jc w:val="left"/>
              <w:rPr>
                <w:rFonts w:ascii="仿宋_GB2312" w:hAnsi="Arial" w:cs="Arial"/>
                <w:sz w:val="24"/>
              </w:rPr>
            </w:pPr>
            <w:r>
              <w:rPr>
                <w:rFonts w:ascii="仿宋_GB2312" w:hAnsi="Arial" w:cs="Arial"/>
                <w:sz w:val="24"/>
              </w:rPr>
              <w:t xml:space="preserve">2.2 </w:t>
            </w:r>
            <w:r>
              <w:rPr>
                <w:rFonts w:hint="eastAsia" w:ascii="仿宋_GB2312" w:hAnsi="Arial" w:cs="Arial"/>
                <w:sz w:val="24"/>
              </w:rPr>
              <w:t>凶险性前置胎盘，胎盘早剥</w:t>
            </w:r>
          </w:p>
          <w:p>
            <w:pPr>
              <w:spacing w:line="520" w:lineRule="atLeast"/>
              <w:ind w:firstLine="480" w:firstLineChars="200"/>
              <w:jc w:val="left"/>
              <w:rPr>
                <w:rFonts w:ascii="仿宋_GB2312" w:hAnsi="Arial" w:cs="Arial"/>
                <w:sz w:val="24"/>
              </w:rPr>
            </w:pPr>
            <w:r>
              <w:rPr>
                <w:rFonts w:ascii="仿宋_GB2312" w:hAnsi="Arial" w:cs="Arial"/>
                <w:sz w:val="24"/>
              </w:rPr>
              <w:t xml:space="preserve">2.3 </w:t>
            </w:r>
            <w:r>
              <w:rPr>
                <w:rFonts w:hint="eastAsia" w:ascii="仿宋_GB2312" w:hAnsi="Arial" w:cs="Arial"/>
                <w:sz w:val="24"/>
              </w:rPr>
              <w:t>红色预警范畴疾病产后尚未稳定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9" w:type="dxa"/>
            <w:vAlign w:val="center"/>
          </w:tcPr>
          <w:p>
            <w:pPr>
              <w:spacing w:line="520" w:lineRule="atLeast"/>
              <w:ind w:firstLine="482" w:firstLineChars="200"/>
              <w:jc w:val="center"/>
              <w:rPr>
                <w:rFonts w:ascii="仿宋_GB2312" w:hAnsi="Arial" w:cs="Arial"/>
                <w:b/>
                <w:sz w:val="24"/>
              </w:rPr>
            </w:pPr>
            <w:r>
              <w:rPr>
                <w:rFonts w:hint="eastAsia" w:ascii="仿宋_GB2312" w:hAnsi="Arial" w:cs="Arial"/>
                <w:b/>
                <w:sz w:val="24"/>
              </w:rPr>
              <w:t>紫色</w:t>
            </w:r>
          </w:p>
          <w:p>
            <w:pPr>
              <w:spacing w:line="520" w:lineRule="atLeast"/>
              <w:ind w:firstLine="482" w:firstLineChars="200"/>
              <w:jc w:val="center"/>
              <w:rPr>
                <w:rFonts w:ascii="仿宋_GB2312" w:hAnsi="Arial" w:cs="Arial"/>
                <w:b/>
                <w:sz w:val="24"/>
              </w:rPr>
            </w:pPr>
            <w:r>
              <w:rPr>
                <w:rFonts w:hint="eastAsia" w:ascii="仿宋_GB2312" w:hAnsi="Arial" w:cs="Arial"/>
                <w:b/>
                <w:sz w:val="24"/>
              </w:rPr>
              <w:t>（孕妇患有传染性疾病）</w:t>
            </w:r>
          </w:p>
        </w:tc>
        <w:tc>
          <w:tcPr>
            <w:tcW w:w="7508" w:type="dxa"/>
            <w:vAlign w:val="center"/>
          </w:tcPr>
          <w:p>
            <w:pPr>
              <w:spacing w:line="520" w:lineRule="atLeast"/>
              <w:ind w:firstLine="480" w:firstLineChars="200"/>
              <w:jc w:val="left"/>
              <w:rPr>
                <w:rFonts w:ascii="仿宋_GB2312" w:hAnsi="Arial" w:cs="Arial"/>
                <w:sz w:val="24"/>
              </w:rPr>
            </w:pPr>
            <w:r>
              <w:rPr>
                <w:rFonts w:hint="eastAsia" w:ascii="仿宋_GB2312" w:hAnsi="Arial" w:cs="Arial"/>
                <w:sz w:val="24"/>
              </w:rPr>
              <w:t>所有妊娠合并传染性疾病</w:t>
            </w:r>
            <w:r>
              <w:rPr>
                <w:rFonts w:ascii="仿宋_GB2312" w:hAnsi="Arial" w:cs="Arial"/>
                <w:sz w:val="24"/>
              </w:rPr>
              <w:t>——</w:t>
            </w:r>
            <w:r>
              <w:rPr>
                <w:rFonts w:hint="eastAsia" w:ascii="仿宋_GB2312" w:hAnsi="Arial" w:cs="Arial"/>
                <w:sz w:val="24"/>
              </w:rPr>
              <w:t>如病毒性肝炎、梅毒、</w:t>
            </w:r>
            <w:r>
              <w:rPr>
                <w:rFonts w:ascii="仿宋_GB2312" w:hAnsi="Arial" w:cs="Arial"/>
                <w:sz w:val="24"/>
              </w:rPr>
              <w:t>HIV</w:t>
            </w:r>
            <w:r>
              <w:rPr>
                <w:rFonts w:hint="eastAsia" w:ascii="仿宋_GB2312" w:hAnsi="Arial" w:cs="Arial"/>
                <w:sz w:val="24"/>
              </w:rPr>
              <w:t>感染及艾滋病、结核病、重症感染性肺炎、特殊病毒感染（</w:t>
            </w:r>
            <w:r>
              <w:rPr>
                <w:rFonts w:ascii="仿宋_GB2312" w:hAnsi="Arial" w:cs="Arial"/>
                <w:sz w:val="24"/>
              </w:rPr>
              <w:t>H1N7</w:t>
            </w:r>
            <w:r>
              <w:rPr>
                <w:rFonts w:hint="eastAsia" w:ascii="仿宋_GB2312" w:hAnsi="Arial" w:cs="Arial"/>
                <w:sz w:val="24"/>
              </w:rPr>
              <w:t>、寨卡等）</w:t>
            </w:r>
          </w:p>
        </w:tc>
      </w:tr>
    </w:tbl>
    <w:p>
      <w:pPr>
        <w:spacing w:line="520" w:lineRule="atLeast"/>
        <w:ind w:firstLine="482" w:firstLineChars="200"/>
        <w:jc w:val="left"/>
        <w:rPr>
          <w:rFonts w:ascii="Arial" w:hAnsi="Arial" w:cs="Arial"/>
          <w:b/>
          <w:sz w:val="24"/>
        </w:rPr>
      </w:pPr>
      <w:r>
        <w:rPr>
          <w:rFonts w:hint="eastAsia" w:ascii="Arial" w:hAnsi="Arial" w:cs="Arial"/>
          <w:b/>
          <w:sz w:val="24"/>
        </w:rPr>
        <w:t>备注：除紫色标识孕妇可能伴有其他颜色外，如同时存在不同颜色分类，按照较高风险的分级标识。</w:t>
      </w:r>
    </w:p>
    <w:p>
      <w:pPr>
        <w:pStyle w:val="6"/>
        <w:spacing w:line="520" w:lineRule="atLeast"/>
        <w:ind w:firstLine="640" w:firstLineChars="200"/>
        <w:rPr>
          <w:rStyle w:val="9"/>
          <w:rFonts w:ascii="仿宋_GB2312" w:hAnsi="Verdana" w:eastAsia="仿宋_GB2312" w:cs="宋体"/>
          <w:b w:val="0"/>
          <w:color w:val="333333"/>
          <w:sz w:val="32"/>
          <w:szCs w:val="32"/>
        </w:rPr>
      </w:pPr>
    </w:p>
    <w:p>
      <w:pPr>
        <w:pStyle w:val="6"/>
        <w:spacing w:line="520" w:lineRule="atLeast"/>
        <w:ind w:firstLine="640" w:firstLineChars="200"/>
        <w:rPr>
          <w:rStyle w:val="9"/>
          <w:rFonts w:ascii="仿宋_GB2312" w:hAnsi="Verdana" w:eastAsia="仿宋_GB2312" w:cs="宋体"/>
          <w:b w:val="0"/>
          <w:color w:val="333333"/>
          <w:sz w:val="32"/>
          <w:szCs w:val="32"/>
        </w:rPr>
      </w:pPr>
    </w:p>
    <w:p>
      <w:pPr>
        <w:pStyle w:val="6"/>
        <w:spacing w:line="520" w:lineRule="atLeast"/>
        <w:ind w:firstLine="640" w:firstLineChars="200"/>
        <w:rPr>
          <w:rStyle w:val="9"/>
          <w:rFonts w:ascii="仿宋_GB2312" w:hAnsi="Verdana" w:eastAsia="仿宋_GB2312" w:cs="宋体"/>
          <w:b w:val="0"/>
          <w:color w:val="333333"/>
          <w:sz w:val="32"/>
          <w:szCs w:val="32"/>
        </w:rPr>
      </w:pPr>
    </w:p>
    <w:p>
      <w:pPr>
        <w:pStyle w:val="6"/>
        <w:spacing w:line="520" w:lineRule="atLeast"/>
        <w:ind w:firstLine="640" w:firstLineChars="200"/>
        <w:rPr>
          <w:rStyle w:val="9"/>
          <w:rFonts w:ascii="仿宋_GB2312" w:hAnsi="Verdana" w:eastAsia="仿宋_GB2312" w:cs="宋体"/>
          <w:b w:val="0"/>
          <w:color w:val="333333"/>
          <w:sz w:val="32"/>
          <w:szCs w:val="32"/>
        </w:rPr>
      </w:pPr>
    </w:p>
    <w:p>
      <w:pPr>
        <w:pStyle w:val="6"/>
        <w:spacing w:line="520" w:lineRule="atLeast"/>
        <w:ind w:firstLine="640" w:firstLineChars="200"/>
        <w:rPr>
          <w:rStyle w:val="9"/>
          <w:rFonts w:ascii="仿宋_GB2312" w:hAnsi="Verdana" w:eastAsia="仿宋_GB2312" w:cs="宋体"/>
          <w:b w:val="0"/>
          <w:color w:val="333333"/>
          <w:sz w:val="32"/>
          <w:szCs w:val="32"/>
        </w:rPr>
      </w:pPr>
    </w:p>
    <w:p>
      <w:pPr>
        <w:pStyle w:val="6"/>
        <w:spacing w:line="520" w:lineRule="atLeast"/>
        <w:ind w:firstLine="640" w:firstLineChars="200"/>
        <w:rPr>
          <w:rStyle w:val="9"/>
          <w:rFonts w:ascii="仿宋_GB2312" w:hAnsi="Verdana" w:eastAsia="仿宋_GB2312" w:cs="宋体"/>
          <w:b w:val="0"/>
          <w:color w:val="333333"/>
          <w:sz w:val="32"/>
          <w:szCs w:val="32"/>
        </w:rPr>
      </w:pPr>
    </w:p>
    <w:p>
      <w:pPr>
        <w:pStyle w:val="6"/>
        <w:spacing w:line="520" w:lineRule="atLeast"/>
        <w:ind w:firstLine="640" w:firstLineChars="200"/>
        <w:rPr>
          <w:rStyle w:val="9"/>
          <w:rFonts w:ascii="仿宋_GB2312" w:hAnsi="Verdana" w:eastAsia="仿宋_GB2312" w:cs="宋体"/>
          <w:b w:val="0"/>
          <w:color w:val="333333"/>
          <w:sz w:val="32"/>
          <w:szCs w:val="32"/>
        </w:rPr>
      </w:pPr>
    </w:p>
    <w:p>
      <w:pPr>
        <w:pStyle w:val="6"/>
        <w:spacing w:line="520" w:lineRule="atLeast"/>
        <w:ind w:firstLine="640" w:firstLineChars="200"/>
        <w:rPr>
          <w:rStyle w:val="9"/>
          <w:rFonts w:ascii="仿宋_GB2312" w:hAnsi="Verdana" w:eastAsia="仿宋_GB2312" w:cs="宋体"/>
          <w:b w:val="0"/>
          <w:color w:val="333333"/>
          <w:sz w:val="32"/>
          <w:szCs w:val="32"/>
        </w:rPr>
      </w:pPr>
    </w:p>
    <w:p>
      <w:pPr>
        <w:pStyle w:val="6"/>
        <w:spacing w:line="520" w:lineRule="atLeast"/>
        <w:rPr>
          <w:rStyle w:val="9"/>
          <w:rFonts w:ascii="仿宋_GB2312" w:hAnsi="Verdana" w:eastAsia="仿宋_GB2312" w:cs="宋体"/>
          <w:b w:val="0"/>
          <w:color w:val="333333"/>
          <w:sz w:val="32"/>
          <w:szCs w:val="32"/>
        </w:rPr>
      </w:pPr>
    </w:p>
    <w:p>
      <w:pPr>
        <w:pStyle w:val="6"/>
        <w:spacing w:line="520" w:lineRule="atLeast"/>
        <w:rPr>
          <w:rStyle w:val="9"/>
          <w:rFonts w:ascii="仿宋_GB2312" w:hAnsi="Verdana" w:eastAsia="仿宋_GB2312" w:cs="宋体"/>
          <w:b w:val="0"/>
          <w:color w:val="333333"/>
          <w:sz w:val="32"/>
          <w:szCs w:val="32"/>
        </w:rPr>
      </w:pPr>
    </w:p>
    <w:p>
      <w:pPr>
        <w:pStyle w:val="6"/>
        <w:spacing w:line="520" w:lineRule="atLeast"/>
        <w:rPr>
          <w:rStyle w:val="9"/>
          <w:rFonts w:ascii="仿宋_GB2312" w:hAnsi="Verdana" w:eastAsia="仿宋_GB2312" w:cs="宋体"/>
          <w:b w:val="0"/>
          <w:color w:val="333333"/>
          <w:sz w:val="32"/>
          <w:szCs w:val="32"/>
        </w:rPr>
      </w:pPr>
    </w:p>
    <w:p>
      <w:pPr>
        <w:pStyle w:val="6"/>
        <w:spacing w:line="520" w:lineRule="atLeast"/>
        <w:rPr>
          <w:rStyle w:val="9"/>
          <w:rFonts w:ascii="仿宋_GB2312" w:hAnsi="Verdana" w:eastAsia="仿宋_GB2312" w:cs="宋体"/>
          <w:b w:val="0"/>
          <w:color w:val="333333"/>
          <w:sz w:val="32"/>
          <w:szCs w:val="32"/>
        </w:rPr>
      </w:pPr>
    </w:p>
    <w:p>
      <w:pPr>
        <w:pStyle w:val="6"/>
        <w:spacing w:line="520" w:lineRule="atLeast"/>
        <w:rPr>
          <w:rStyle w:val="9"/>
          <w:rFonts w:ascii="仿宋_GB2312" w:hAnsi="Verdana" w:eastAsia="仿宋_GB2312" w:cs="宋体"/>
          <w:b w:val="0"/>
          <w:color w:val="333333"/>
          <w:sz w:val="32"/>
          <w:szCs w:val="32"/>
        </w:rPr>
      </w:pPr>
    </w:p>
    <w:p>
      <w:pPr>
        <w:pStyle w:val="6"/>
        <w:spacing w:line="520" w:lineRule="atLeast"/>
        <w:rPr>
          <w:rStyle w:val="9"/>
          <w:rFonts w:ascii="仿宋_GB2312" w:hAnsi="Verdana" w:eastAsia="仿宋_GB2312" w:cs="宋体"/>
          <w:b w:val="0"/>
          <w:color w:val="333333"/>
          <w:sz w:val="32"/>
          <w:szCs w:val="32"/>
        </w:rPr>
      </w:pPr>
      <w:r>
        <w:rPr>
          <w:rStyle w:val="9"/>
          <w:rFonts w:hint="eastAsia" w:ascii="仿宋_GB2312" w:hAnsi="Verdana" w:eastAsia="仿宋_GB2312" w:cs="宋体"/>
          <w:b w:val="0"/>
          <w:color w:val="333333"/>
          <w:sz w:val="32"/>
          <w:szCs w:val="32"/>
        </w:rPr>
        <w:t>附表</w:t>
      </w:r>
      <w:r>
        <w:rPr>
          <w:rStyle w:val="9"/>
          <w:rFonts w:ascii="仿宋_GB2312" w:hAnsi="Verdana" w:eastAsia="仿宋_GB2312" w:cs="宋体"/>
          <w:b w:val="0"/>
          <w:color w:val="333333"/>
          <w:sz w:val="32"/>
          <w:szCs w:val="32"/>
        </w:rPr>
        <w:t>3</w:t>
      </w:r>
    </w:p>
    <w:p>
      <w:pPr>
        <w:pStyle w:val="6"/>
        <w:spacing w:line="520" w:lineRule="atLeast"/>
        <w:ind w:firstLine="723" w:firstLineChars="200"/>
        <w:jc w:val="center"/>
        <w:rPr>
          <w:rFonts w:ascii="黑体" w:eastAsia="黑体"/>
          <w:color w:val="333333"/>
          <w:sz w:val="36"/>
          <w:szCs w:val="36"/>
        </w:rPr>
      </w:pPr>
      <w:r>
        <w:rPr>
          <w:rStyle w:val="9"/>
          <w:rFonts w:hint="eastAsia" w:ascii="黑体" w:eastAsia="黑体" w:cs="宋体"/>
          <w:color w:val="333333"/>
          <w:sz w:val="36"/>
          <w:szCs w:val="36"/>
        </w:rPr>
        <w:t>汪洞乡危重孕产妇急救专家小组名单</w:t>
      </w:r>
    </w:p>
    <w:p>
      <w:pPr>
        <w:widowControl/>
        <w:shd w:val="clear" w:color="auto" w:fill="FFFFFF"/>
        <w:spacing w:line="520" w:lineRule="exact"/>
        <w:ind w:firstLine="640" w:firstLineChars="200"/>
        <w:jc w:val="left"/>
        <w:rPr>
          <w:rFonts w:hint="eastAsia" w:ascii="仿宋_GB2312" w:hAnsi="仿宋" w:eastAsia="仿宋_GB2312" w:cs="宋体"/>
          <w:kern w:val="0"/>
          <w:sz w:val="32"/>
          <w:szCs w:val="32"/>
          <w:lang w:val="en-US" w:eastAsia="zh-CN"/>
        </w:rPr>
      </w:pPr>
      <w:r>
        <w:rPr>
          <w:rFonts w:ascii="仿宋_GB2312" w:hAnsi="Verdana" w:eastAsia="仿宋_GB2312"/>
          <w:color w:val="333333"/>
          <w:sz w:val="32"/>
          <w:szCs w:val="32"/>
        </w:rPr>
        <w:t>    </w:t>
      </w:r>
      <w:r>
        <w:rPr>
          <w:rFonts w:hint="eastAsia" w:ascii="仿宋_GB2312" w:hAnsi="仿宋" w:eastAsia="仿宋_GB2312" w:cs="宋体"/>
          <w:kern w:val="0"/>
          <w:sz w:val="32"/>
          <w:szCs w:val="32"/>
        </w:rPr>
        <w:t>组</w:t>
      </w: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rPr>
        <w:t xml:space="preserve">长：韦必料 </w:t>
      </w: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lang w:eastAsia="zh-CN"/>
        </w:rPr>
        <w:t>汪洞乡党委委员、武装部长</w:t>
      </w:r>
    </w:p>
    <w:p>
      <w:pPr>
        <w:widowControl/>
        <w:shd w:val="clear" w:color="auto" w:fill="FFFFFF"/>
        <w:spacing w:line="520" w:lineRule="exact"/>
        <w:ind w:firstLine="1120" w:firstLineChars="350"/>
        <w:jc w:val="left"/>
        <w:rPr>
          <w:rFonts w:ascii="仿宋_GB2312" w:hAnsi="Verdana" w:eastAsia="仿宋_GB2312"/>
          <w:color w:val="333333"/>
          <w:sz w:val="32"/>
          <w:szCs w:val="32"/>
        </w:rPr>
      </w:pPr>
      <w:r>
        <w:rPr>
          <w:rFonts w:hint="eastAsia" w:ascii="仿宋_GB2312" w:hAnsi="仿宋" w:eastAsia="仿宋_GB2312" w:cs="宋体"/>
          <w:kern w:val="0"/>
          <w:sz w:val="32"/>
          <w:szCs w:val="32"/>
        </w:rPr>
        <w:t>副组长：</w:t>
      </w:r>
      <w:r>
        <w:rPr>
          <w:rFonts w:hint="eastAsia" w:ascii="仿宋_GB2312" w:hAnsi="Verdana" w:eastAsia="仿宋_GB2312"/>
          <w:color w:val="333333"/>
          <w:sz w:val="32"/>
          <w:szCs w:val="32"/>
        </w:rPr>
        <w:t>梅  香</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汪洞乡卫生院院长</w:t>
      </w:r>
    </w:p>
    <w:p>
      <w:pPr>
        <w:widowControl/>
        <w:shd w:val="clear" w:color="auto" w:fill="FFFFFF"/>
        <w:spacing w:line="520" w:lineRule="exact"/>
        <w:ind w:firstLine="1120" w:firstLineChars="350"/>
        <w:jc w:val="left"/>
        <w:rPr>
          <w:rFonts w:hint="eastAsia" w:ascii="仿宋_GB2312" w:hAnsi="Verdana" w:eastAsia="仿宋_GB2312"/>
          <w:color w:val="333333"/>
          <w:sz w:val="32"/>
          <w:szCs w:val="32"/>
        </w:rPr>
      </w:pPr>
      <w:r>
        <w:rPr>
          <w:rFonts w:hint="eastAsia" w:ascii="仿宋_GB2312" w:hAnsi="仿宋" w:eastAsia="仿宋_GB2312"/>
          <w:sz w:val="32"/>
          <w:szCs w:val="32"/>
        </w:rPr>
        <w:t>成</w:t>
      </w:r>
      <w:r>
        <w:rPr>
          <w:rFonts w:ascii="仿宋_GB2312" w:hAnsi="仿宋" w:eastAsia="仿宋_GB2312"/>
          <w:sz w:val="32"/>
          <w:szCs w:val="32"/>
        </w:rPr>
        <w:t xml:space="preserve">  </w:t>
      </w:r>
      <w:r>
        <w:rPr>
          <w:rFonts w:hint="eastAsia" w:ascii="仿宋_GB2312" w:hAnsi="仿宋" w:eastAsia="仿宋_GB2312"/>
          <w:sz w:val="32"/>
          <w:szCs w:val="32"/>
        </w:rPr>
        <w:t>员：</w:t>
      </w:r>
      <w:r>
        <w:rPr>
          <w:rFonts w:hint="eastAsia" w:ascii="仿宋_GB2312" w:hAnsi="Verdana" w:eastAsia="仿宋_GB2312"/>
          <w:color w:val="333333"/>
          <w:sz w:val="32"/>
          <w:szCs w:val="32"/>
        </w:rPr>
        <w:t>唐智海  汪洞乡卫生院副院长</w:t>
      </w:r>
    </w:p>
    <w:p>
      <w:pPr>
        <w:widowControl/>
        <w:shd w:val="clear" w:color="auto" w:fill="FFFFFF"/>
        <w:spacing w:line="520" w:lineRule="exact"/>
        <w:ind w:firstLine="1120" w:firstLineChars="350"/>
        <w:jc w:val="left"/>
        <w:rPr>
          <w:rFonts w:ascii="仿宋_GB2312" w:hAnsi="Verdana" w:eastAsia="仿宋_GB2312"/>
          <w:color w:val="333333"/>
          <w:sz w:val="32"/>
          <w:szCs w:val="32"/>
        </w:rPr>
      </w:pPr>
      <w:r>
        <w:rPr>
          <w:rFonts w:hint="eastAsia" w:ascii="仿宋_GB2312" w:hAnsi="Verdana" w:eastAsia="仿宋_GB2312"/>
          <w:color w:val="333333"/>
          <w:sz w:val="32"/>
          <w:szCs w:val="32"/>
        </w:rPr>
        <w:t xml:space="preserve">        韦喜朵  汪洞乡卫生院副院长</w:t>
      </w:r>
    </w:p>
    <w:p>
      <w:pPr>
        <w:widowControl/>
        <w:shd w:val="clear" w:color="auto" w:fill="FFFFFF"/>
        <w:spacing w:line="520" w:lineRule="exact"/>
        <w:ind w:firstLine="2400" w:firstLineChars="750"/>
        <w:jc w:val="left"/>
        <w:rPr>
          <w:rFonts w:ascii="仿宋_GB2312" w:hAnsi="仿宋" w:eastAsia="仿宋_GB2312" w:cs="宋体"/>
          <w:kern w:val="0"/>
          <w:sz w:val="32"/>
          <w:szCs w:val="32"/>
        </w:rPr>
      </w:pPr>
      <w:r>
        <w:rPr>
          <w:rFonts w:hint="eastAsia" w:ascii="仿宋_GB2312" w:hAnsi="仿宋" w:eastAsia="仿宋_GB2312" w:cs="宋体"/>
          <w:kern w:val="0"/>
          <w:sz w:val="32"/>
          <w:szCs w:val="32"/>
        </w:rPr>
        <w:t>韦雪玲</w:t>
      </w: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rPr>
        <w:t>汪洞乡卫生院办公室主任</w:t>
      </w:r>
    </w:p>
    <w:p>
      <w:pPr>
        <w:widowControl/>
        <w:shd w:val="clear" w:color="auto" w:fill="FFFFFF"/>
        <w:spacing w:line="520" w:lineRule="exact"/>
        <w:ind w:firstLine="2400" w:firstLineChars="750"/>
        <w:jc w:val="left"/>
        <w:rPr>
          <w:rFonts w:ascii="仿宋_GB2312" w:hAnsi="仿宋" w:eastAsia="仿宋_GB2312" w:cs="宋体"/>
          <w:kern w:val="0"/>
          <w:sz w:val="32"/>
          <w:szCs w:val="32"/>
        </w:rPr>
      </w:pPr>
      <w:r>
        <w:rPr>
          <w:rFonts w:hint="eastAsia" w:ascii="仿宋_GB2312" w:hAnsi="仿宋" w:eastAsia="仿宋_GB2312" w:cs="宋体"/>
          <w:kern w:val="0"/>
          <w:sz w:val="32"/>
          <w:szCs w:val="32"/>
        </w:rPr>
        <w:t>廖华燕</w:t>
      </w: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rPr>
        <w:t>汪洞乡卫生院公卫主任</w:t>
      </w:r>
    </w:p>
    <w:p>
      <w:pPr>
        <w:widowControl/>
        <w:shd w:val="clear" w:color="auto" w:fill="FFFFFF"/>
        <w:spacing w:line="520" w:lineRule="exact"/>
        <w:ind w:firstLine="2400" w:firstLineChars="750"/>
        <w:jc w:val="left"/>
        <w:rPr>
          <w:rFonts w:ascii="仿宋_GB2312" w:hAnsi="仿宋" w:eastAsia="仿宋_GB2312" w:cs="宋体"/>
          <w:kern w:val="0"/>
          <w:sz w:val="32"/>
          <w:szCs w:val="32"/>
        </w:rPr>
      </w:pPr>
      <w:r>
        <w:rPr>
          <w:rFonts w:hint="eastAsia" w:ascii="仿宋_GB2312" w:hAnsi="仿宋" w:eastAsia="仿宋_GB2312" w:cs="宋体"/>
          <w:kern w:val="0"/>
          <w:sz w:val="32"/>
          <w:szCs w:val="32"/>
        </w:rPr>
        <w:t>银丽爽　汪洞乡卫生院妇产科医生</w:t>
      </w:r>
    </w:p>
    <w:p>
      <w:pPr>
        <w:widowControl/>
        <w:shd w:val="clear" w:color="auto" w:fill="FFFFFF"/>
        <w:spacing w:line="520" w:lineRule="exact"/>
        <w:ind w:firstLine="640" w:firstLineChars="200"/>
        <w:jc w:val="left"/>
        <w:rPr>
          <w:rFonts w:ascii="仿宋_GB2312" w:hAnsi="仿宋" w:eastAsia="仿宋_GB2312" w:cs="宋体"/>
          <w:kern w:val="0"/>
          <w:sz w:val="32"/>
          <w:szCs w:val="32"/>
        </w:rPr>
      </w:pPr>
      <w:r>
        <w:rPr>
          <w:rFonts w:ascii="仿宋_GB2312" w:hAnsi="仿宋" w:eastAsia="仿宋_GB2312" w:cs="宋体"/>
          <w:kern w:val="0"/>
          <w:sz w:val="32"/>
          <w:szCs w:val="32"/>
        </w:rPr>
        <w:t xml:space="preserve">        </w:t>
      </w:r>
      <w:r>
        <w:rPr>
          <w:rFonts w:hint="eastAsia" w:ascii="仿宋_GB2312" w:hAnsi="仿宋" w:eastAsia="仿宋_GB2312" w:cs="宋体"/>
          <w:kern w:val="0"/>
          <w:sz w:val="32"/>
          <w:szCs w:val="32"/>
        </w:rPr>
        <w:t xml:space="preserve">   邓  琳  汪洞乡卫生院妇保信息员</w:t>
      </w:r>
    </w:p>
    <w:p>
      <w:pPr>
        <w:widowControl/>
        <w:shd w:val="clear" w:color="auto" w:fill="FFFFFF"/>
        <w:spacing w:line="520" w:lineRule="exact"/>
        <w:ind w:firstLine="2400" w:firstLineChars="750"/>
        <w:jc w:val="left"/>
        <w:rPr>
          <w:rFonts w:ascii="仿宋_GB2312" w:hAnsi="仿宋" w:eastAsia="仿宋_GB2312" w:cs="宋体"/>
          <w:kern w:val="0"/>
          <w:sz w:val="32"/>
          <w:szCs w:val="32"/>
        </w:rPr>
      </w:pPr>
      <w:r>
        <w:rPr>
          <w:rFonts w:hint="eastAsia" w:ascii="仿宋_GB2312" w:hAnsi="仿宋" w:eastAsia="仿宋_GB2312" w:cs="宋体"/>
          <w:kern w:val="0"/>
          <w:sz w:val="32"/>
          <w:szCs w:val="32"/>
        </w:rPr>
        <w:t>银玉耸  汪洞乡卫生院检验员</w:t>
      </w:r>
      <w:r>
        <w:rPr>
          <w:rFonts w:ascii="仿宋_GB2312" w:hAnsi="仿宋" w:eastAsia="仿宋_GB2312" w:cs="宋体"/>
          <w:kern w:val="0"/>
          <w:sz w:val="32"/>
          <w:szCs w:val="32"/>
        </w:rPr>
        <w:t xml:space="preserve">        </w:t>
      </w:r>
    </w:p>
    <w:p>
      <w:pPr>
        <w:pStyle w:val="6"/>
        <w:spacing w:line="520" w:lineRule="atLeast"/>
        <w:ind w:firstLine="1600" w:firstLineChars="500"/>
        <w:rPr>
          <w:rFonts w:ascii="仿宋_GB2312" w:hAnsi="仿宋" w:eastAsia="仿宋_GB2312"/>
          <w:sz w:val="32"/>
          <w:szCs w:val="32"/>
        </w:rPr>
      </w:pPr>
      <w:r>
        <w:rPr>
          <w:rFonts w:hint="eastAsia" w:ascii="仿宋_GB2312" w:hAnsi="仿宋" w:eastAsia="仿宋_GB2312"/>
          <w:sz w:val="32"/>
          <w:szCs w:val="32"/>
        </w:rPr>
        <w:t>各村村委、各村村医、计生专干</w:t>
      </w:r>
    </w:p>
    <w:p>
      <w:pPr>
        <w:pStyle w:val="6"/>
        <w:spacing w:line="520" w:lineRule="atLeast"/>
        <w:ind w:firstLine="960" w:firstLineChars="300"/>
        <w:rPr>
          <w:rFonts w:ascii="Verdana" w:hAnsi="Verdana" w:eastAsia="微软雅黑"/>
          <w:color w:val="333333"/>
          <w:sz w:val="18"/>
          <w:szCs w:val="18"/>
        </w:rPr>
      </w:pPr>
      <w:r>
        <w:rPr>
          <w:rFonts w:hint="eastAsia" w:ascii="仿宋_GB2312" w:hAnsi="Verdana" w:eastAsia="仿宋_GB2312"/>
          <w:color w:val="333333"/>
          <w:sz w:val="32"/>
          <w:szCs w:val="32"/>
        </w:rPr>
        <w:t>高危孕产妇急救领导小组负责辖区内高危孕产妇和新生儿急救转诊的指挥组织和协调全乡危重孕产妇抢救应急预案的落实，急救领导小组下设办公室，办公室设卫生院，办公室主任由梅香同志兼职。</w:t>
      </w:r>
    </w:p>
    <w:p>
      <w:pPr>
        <w:snapToGrid w:val="0"/>
        <w:spacing w:line="520" w:lineRule="atLeast"/>
        <w:ind w:firstLine="643" w:firstLineChars="200"/>
        <w:rPr>
          <w:rFonts w:ascii="仿宋_GB2312" w:eastAsia="仿宋_GB2312"/>
          <w:b/>
          <w:sz w:val="32"/>
        </w:rPr>
      </w:pPr>
    </w:p>
    <w:p>
      <w:pPr>
        <w:spacing w:line="520" w:lineRule="atLeast"/>
        <w:ind w:firstLine="643" w:firstLineChars="200"/>
        <w:rPr>
          <w:rFonts w:ascii="仿宋_GB2312" w:eastAsia="仿宋_GB2312"/>
          <w:b/>
          <w:sz w:val="32"/>
        </w:rPr>
      </w:pPr>
    </w:p>
    <w:p>
      <w:pPr>
        <w:spacing w:line="520" w:lineRule="atLeast"/>
        <w:ind w:firstLine="643" w:firstLineChars="200"/>
        <w:rPr>
          <w:rFonts w:ascii="仿宋_GB2312" w:eastAsia="仿宋_GB2312"/>
          <w:b/>
          <w:sz w:val="32"/>
        </w:rPr>
      </w:pPr>
    </w:p>
    <w:p>
      <w:pPr>
        <w:widowControl/>
        <w:shd w:val="clear" w:color="auto" w:fill="FFFFFF"/>
        <w:spacing w:line="520" w:lineRule="atLeast"/>
        <w:ind w:firstLine="880" w:firstLineChars="200"/>
        <w:jc w:val="left"/>
        <w:rPr>
          <w:rFonts w:ascii="宋体" w:cs="宋体"/>
          <w:kern w:val="0"/>
          <w:sz w:val="44"/>
          <w:szCs w:val="44"/>
        </w:rPr>
      </w:pPr>
    </w:p>
    <w:p>
      <w:pPr>
        <w:widowControl/>
        <w:shd w:val="clear" w:color="auto" w:fill="FFFFFF"/>
        <w:spacing w:line="520" w:lineRule="atLeast"/>
        <w:ind w:firstLine="880" w:firstLineChars="200"/>
        <w:jc w:val="left"/>
        <w:rPr>
          <w:rFonts w:ascii="宋体" w:cs="宋体"/>
          <w:kern w:val="0"/>
          <w:sz w:val="44"/>
          <w:szCs w:val="44"/>
        </w:rPr>
      </w:pPr>
    </w:p>
    <w:p>
      <w:pPr>
        <w:widowControl/>
        <w:shd w:val="clear" w:color="auto" w:fill="FFFFFF"/>
        <w:spacing w:line="520" w:lineRule="atLeast"/>
        <w:ind w:firstLine="880" w:firstLineChars="200"/>
        <w:jc w:val="left"/>
        <w:rPr>
          <w:rFonts w:ascii="宋体" w:cs="宋体"/>
          <w:kern w:val="0"/>
          <w:sz w:val="44"/>
          <w:szCs w:val="44"/>
        </w:rPr>
      </w:pPr>
    </w:p>
    <w:p>
      <w:pPr>
        <w:pStyle w:val="6"/>
        <w:spacing w:line="520" w:lineRule="atLeast"/>
        <w:ind w:firstLine="640" w:firstLineChars="200"/>
        <w:rPr>
          <w:rStyle w:val="9"/>
          <w:rFonts w:ascii="仿宋_GB2312" w:hAnsi="Verdana" w:eastAsia="仿宋_GB2312" w:cs="宋体"/>
          <w:b w:val="0"/>
          <w:color w:val="333333"/>
          <w:sz w:val="32"/>
          <w:szCs w:val="32"/>
        </w:rPr>
      </w:pPr>
    </w:p>
    <w:p>
      <w:pPr>
        <w:pStyle w:val="6"/>
        <w:spacing w:line="520" w:lineRule="atLeast"/>
        <w:rPr>
          <w:rStyle w:val="9"/>
          <w:rFonts w:ascii="仿宋_GB2312" w:hAnsi="Verdana" w:eastAsia="仿宋_GB2312" w:cs="宋体"/>
          <w:b w:val="0"/>
          <w:color w:val="333333"/>
          <w:sz w:val="32"/>
          <w:szCs w:val="32"/>
        </w:rPr>
      </w:pPr>
    </w:p>
    <w:p>
      <w:pPr>
        <w:pStyle w:val="6"/>
        <w:spacing w:line="520" w:lineRule="atLeast"/>
        <w:rPr>
          <w:rStyle w:val="9"/>
          <w:rFonts w:ascii="仿宋_GB2312" w:hAnsi="Verdana" w:eastAsia="仿宋_GB2312" w:cs="宋体"/>
          <w:b w:val="0"/>
          <w:color w:val="333333"/>
          <w:sz w:val="32"/>
          <w:szCs w:val="32"/>
        </w:rPr>
      </w:pPr>
    </w:p>
    <w:p>
      <w:pPr>
        <w:pStyle w:val="6"/>
        <w:spacing w:line="520" w:lineRule="atLeast"/>
        <w:rPr>
          <w:rStyle w:val="9"/>
          <w:rFonts w:ascii="仿宋_GB2312" w:hAnsi="Verdana" w:eastAsia="仿宋_GB2312" w:cs="宋体"/>
          <w:b w:val="0"/>
          <w:color w:val="333333"/>
          <w:sz w:val="32"/>
          <w:szCs w:val="32"/>
        </w:rPr>
      </w:pPr>
    </w:p>
    <w:p>
      <w:pPr>
        <w:pStyle w:val="6"/>
        <w:spacing w:line="520" w:lineRule="atLeast"/>
        <w:rPr>
          <w:rStyle w:val="9"/>
          <w:rFonts w:hint="eastAsia" w:ascii="黑体" w:hAnsi="黑体" w:eastAsia="黑体" w:cs="黑体"/>
          <w:b w:val="0"/>
          <w:color w:val="333333"/>
          <w:sz w:val="32"/>
          <w:szCs w:val="32"/>
        </w:rPr>
      </w:pPr>
      <w:r>
        <w:rPr>
          <w:rStyle w:val="9"/>
          <w:rFonts w:hint="eastAsia" w:ascii="黑体" w:hAnsi="黑体" w:eastAsia="黑体" w:cs="黑体"/>
          <w:b w:val="0"/>
          <w:color w:val="333333"/>
          <w:sz w:val="32"/>
          <w:szCs w:val="32"/>
        </w:rPr>
        <w:t>附件4：</w:t>
      </w:r>
    </w:p>
    <w:p>
      <w:pPr>
        <w:pStyle w:val="6"/>
        <w:spacing w:line="520" w:lineRule="atLeast"/>
        <w:ind w:firstLine="880" w:firstLineChars="200"/>
        <w:jc w:val="center"/>
        <w:rPr>
          <w:rFonts w:hint="eastAsia" w:ascii="方正小标宋简体" w:hAnsi="方正小标宋简体" w:eastAsia="方正小标宋简体" w:cs="方正小标宋简体"/>
          <w:b w:val="0"/>
          <w:bCs w:val="0"/>
          <w:color w:val="333333"/>
          <w:sz w:val="44"/>
          <w:szCs w:val="44"/>
        </w:rPr>
      </w:pPr>
      <w:r>
        <w:rPr>
          <w:rStyle w:val="9"/>
          <w:rFonts w:hint="eastAsia" w:ascii="方正小标宋简体" w:hAnsi="方正小标宋简体" w:eastAsia="方正小标宋简体" w:cs="方正小标宋简体"/>
          <w:b w:val="0"/>
          <w:bCs w:val="0"/>
          <w:color w:val="333333"/>
          <w:sz w:val="44"/>
          <w:szCs w:val="44"/>
        </w:rPr>
        <w:t>融水苗族自治县危重孕产妇急救专家小组名</w:t>
      </w:r>
      <w:r>
        <w:rPr>
          <w:rStyle w:val="9"/>
          <w:rFonts w:hint="eastAsia" w:ascii="方正小标宋简体" w:hAnsi="方正小标宋简体" w:eastAsia="方正小标宋简体" w:cs="方正小标宋简体"/>
          <w:b w:val="0"/>
          <w:bCs w:val="0"/>
          <w:color w:val="333333"/>
          <w:sz w:val="44"/>
          <w:szCs w:val="44"/>
          <w:lang w:val="en-US" w:eastAsia="zh-CN"/>
        </w:rPr>
        <w:t xml:space="preserve"> </w:t>
      </w:r>
      <w:r>
        <w:rPr>
          <w:rStyle w:val="9"/>
          <w:rFonts w:hint="eastAsia" w:ascii="方正小标宋简体" w:hAnsi="方正小标宋简体" w:eastAsia="方正小标宋简体" w:cs="方正小标宋简体"/>
          <w:b w:val="0"/>
          <w:bCs w:val="0"/>
          <w:color w:val="333333"/>
          <w:sz w:val="44"/>
          <w:szCs w:val="44"/>
        </w:rPr>
        <w:t>单</w:t>
      </w:r>
    </w:p>
    <w:p>
      <w:pPr>
        <w:pStyle w:val="6"/>
        <w:spacing w:line="520" w:lineRule="atLeast"/>
        <w:ind w:firstLine="960" w:firstLineChars="300"/>
        <w:rPr>
          <w:rFonts w:ascii="Verdana" w:hAnsi="Verdana" w:eastAsia="微软雅黑"/>
          <w:color w:val="333333"/>
          <w:sz w:val="18"/>
          <w:szCs w:val="18"/>
        </w:rPr>
      </w:pPr>
      <w:r>
        <w:rPr>
          <w:rFonts w:ascii="仿宋_GB2312" w:hAnsi="Verdana" w:eastAsia="仿宋_GB2312"/>
          <w:color w:val="333333"/>
          <w:sz w:val="32"/>
          <w:szCs w:val="32"/>
        </w:rPr>
        <w:t>     </w:t>
      </w:r>
      <w:r>
        <w:rPr>
          <w:rFonts w:hint="eastAsia" w:ascii="仿宋_GB2312" w:hAnsi="Verdana" w:eastAsia="仿宋_GB2312"/>
          <w:color w:val="333333"/>
          <w:sz w:val="32"/>
          <w:szCs w:val="32"/>
        </w:rPr>
        <w:t>组</w:t>
      </w:r>
      <w:r>
        <w:rPr>
          <w:rFonts w:ascii="仿宋_GB2312" w:hAnsi="Verdana" w:eastAsia="仿宋_GB2312"/>
          <w:color w:val="333333"/>
          <w:sz w:val="32"/>
          <w:szCs w:val="32"/>
        </w:rPr>
        <w:t>  </w:t>
      </w:r>
      <w:r>
        <w:rPr>
          <w:rFonts w:hint="eastAsia" w:ascii="仿宋_GB2312" w:hAnsi="Verdana" w:eastAsia="仿宋_GB2312"/>
          <w:color w:val="333333"/>
          <w:sz w:val="32"/>
          <w:szCs w:val="32"/>
        </w:rPr>
        <w:t>长： 龚桂春</w:t>
      </w:r>
      <w:r>
        <w:rPr>
          <w:rFonts w:ascii="仿宋_GB2312" w:hAnsi="Verdana" w:eastAsia="仿宋_GB2312"/>
          <w:color w:val="333333"/>
          <w:sz w:val="32"/>
          <w:szCs w:val="32"/>
        </w:rPr>
        <w:t>   </w:t>
      </w:r>
      <w:r>
        <w:rPr>
          <w:rFonts w:hint="eastAsia" w:ascii="仿宋_GB2312" w:hAnsi="Verdana" w:eastAsia="仿宋_GB2312"/>
          <w:color w:val="333333"/>
          <w:sz w:val="32"/>
          <w:szCs w:val="32"/>
        </w:rPr>
        <w:t>自治县卫生健康局副局长</w:t>
      </w:r>
    </w:p>
    <w:p>
      <w:pPr>
        <w:pStyle w:val="6"/>
        <w:spacing w:line="520" w:lineRule="atLeast"/>
        <w:ind w:firstLine="640" w:firstLineChars="200"/>
        <w:rPr>
          <w:rFonts w:ascii="Verdana" w:hAnsi="Verdana" w:eastAsia="微软雅黑"/>
          <w:color w:val="333333"/>
          <w:sz w:val="18"/>
          <w:szCs w:val="18"/>
        </w:rPr>
      </w:pPr>
      <w:r>
        <w:rPr>
          <w:rFonts w:ascii="仿宋_GB2312" w:hAnsi="Verdana" w:eastAsia="仿宋_GB2312"/>
          <w:color w:val="333333"/>
          <w:sz w:val="32"/>
          <w:szCs w:val="32"/>
        </w:rPr>
        <w:t>    </w:t>
      </w:r>
      <w:r>
        <w:rPr>
          <w:rFonts w:hint="eastAsia" w:ascii="仿宋_GB2312" w:hAnsi="Verdana" w:eastAsia="仿宋_GB2312"/>
          <w:color w:val="333333"/>
          <w:sz w:val="32"/>
          <w:szCs w:val="32"/>
        </w:rPr>
        <w:t xml:space="preserve">  </w:t>
      </w:r>
      <w:r>
        <w:rPr>
          <w:rFonts w:ascii="仿宋_GB2312" w:hAnsi="Verdana" w:eastAsia="仿宋_GB2312"/>
          <w:color w:val="333333"/>
          <w:sz w:val="32"/>
          <w:szCs w:val="32"/>
        </w:rPr>
        <w:t> </w:t>
      </w:r>
      <w:r>
        <w:rPr>
          <w:rFonts w:hint="eastAsia" w:ascii="仿宋_GB2312" w:hAnsi="Verdana" w:eastAsia="仿宋_GB2312"/>
          <w:color w:val="333333"/>
          <w:sz w:val="32"/>
          <w:szCs w:val="32"/>
        </w:rPr>
        <w:t>副组长：韦庆成</w:t>
      </w:r>
      <w:r>
        <w:rPr>
          <w:rFonts w:ascii="仿宋_GB2312" w:hAnsi="Verdana" w:eastAsia="仿宋_GB2312"/>
          <w:color w:val="333333"/>
          <w:sz w:val="32"/>
          <w:szCs w:val="32"/>
        </w:rPr>
        <w:t>  </w:t>
      </w:r>
      <w:r>
        <w:rPr>
          <w:rFonts w:hint="eastAsia" w:ascii="仿宋_GB2312" w:hAnsi="Verdana" w:eastAsia="仿宋_GB2312"/>
          <w:color w:val="333333"/>
          <w:sz w:val="32"/>
          <w:szCs w:val="32"/>
        </w:rPr>
        <w:t xml:space="preserve"> 县妇幼保健院院长</w:t>
      </w:r>
      <w:r>
        <w:rPr>
          <w:rFonts w:ascii="仿宋_GB2312" w:hAnsi="Verdana" w:eastAsia="仿宋_GB2312"/>
          <w:color w:val="333333"/>
          <w:sz w:val="32"/>
          <w:szCs w:val="32"/>
        </w:rPr>
        <w:t>    </w:t>
      </w:r>
    </w:p>
    <w:p>
      <w:pPr>
        <w:pStyle w:val="6"/>
        <w:spacing w:line="520" w:lineRule="atLeast"/>
        <w:ind w:firstLine="640" w:firstLineChars="200"/>
        <w:rPr>
          <w:rFonts w:ascii="仿宋_GB2312" w:hAnsi="Verdana" w:eastAsia="仿宋_GB2312"/>
          <w:color w:val="333333"/>
          <w:sz w:val="32"/>
          <w:szCs w:val="32"/>
        </w:rPr>
      </w:pP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卢福明 </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县人民医院副院长</w:t>
      </w:r>
      <w:r>
        <w:rPr>
          <w:rFonts w:ascii="仿宋_GB2312" w:hAnsi="Verdana" w:eastAsia="仿宋_GB2312"/>
          <w:color w:val="333333"/>
          <w:sz w:val="32"/>
          <w:szCs w:val="32"/>
        </w:rPr>
        <w:t> </w:t>
      </w:r>
      <w:r>
        <w:rPr>
          <w:rFonts w:hint="eastAsia" w:ascii="仿宋_GB2312" w:hAnsi="Verdana" w:eastAsia="仿宋_GB2312"/>
          <w:color w:val="333333"/>
          <w:sz w:val="32"/>
          <w:szCs w:val="32"/>
        </w:rPr>
        <w:t>，大外科主任</w:t>
      </w:r>
      <w:r>
        <w:rPr>
          <w:rFonts w:ascii="仿宋_GB2312" w:hAnsi="Verdana" w:eastAsia="仿宋_GB2312"/>
          <w:color w:val="333333"/>
          <w:sz w:val="32"/>
          <w:szCs w:val="32"/>
        </w:rPr>
        <w:t>    </w:t>
      </w:r>
    </w:p>
    <w:p>
      <w:pPr>
        <w:pStyle w:val="6"/>
        <w:spacing w:line="520" w:lineRule="atLeast"/>
        <w:ind w:firstLine="640" w:firstLineChars="200"/>
        <w:rPr>
          <w:rFonts w:ascii="Verdana" w:hAnsi="Verdana" w:eastAsia="微软雅黑"/>
          <w:color w:val="333333"/>
          <w:sz w:val="18"/>
          <w:szCs w:val="18"/>
        </w:rPr>
      </w:pP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邱明霞 </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县中医医院副院长</w:t>
      </w:r>
    </w:p>
    <w:p>
      <w:pPr>
        <w:pStyle w:val="6"/>
        <w:spacing w:line="520" w:lineRule="atLeast"/>
        <w:ind w:firstLine="640" w:firstLineChars="200"/>
        <w:rPr>
          <w:rFonts w:ascii="Verdana" w:hAnsi="Verdana" w:eastAsia="微软雅黑"/>
          <w:color w:val="333333"/>
          <w:sz w:val="18"/>
          <w:szCs w:val="18"/>
        </w:rPr>
      </w:pPr>
      <w:r>
        <w:rPr>
          <w:rFonts w:ascii="仿宋_GB2312" w:hAnsi="Verdana" w:eastAsia="仿宋_GB2312"/>
          <w:color w:val="333333"/>
          <w:sz w:val="32"/>
          <w:szCs w:val="32"/>
        </w:rPr>
        <w:t>   </w:t>
      </w:r>
      <w:r>
        <w:rPr>
          <w:rFonts w:hint="eastAsia" w:ascii="仿宋_GB2312" w:hAnsi="Verdana" w:eastAsia="仿宋_GB2312"/>
          <w:color w:val="333333"/>
          <w:sz w:val="32"/>
          <w:szCs w:val="32"/>
        </w:rPr>
        <w:t xml:space="preserve">  </w:t>
      </w:r>
      <w:r>
        <w:rPr>
          <w:rFonts w:ascii="仿宋_GB2312" w:hAnsi="Verdana" w:eastAsia="仿宋_GB2312"/>
          <w:color w:val="333333"/>
          <w:sz w:val="32"/>
          <w:szCs w:val="32"/>
        </w:rPr>
        <w:t>  </w:t>
      </w:r>
      <w:r>
        <w:rPr>
          <w:rFonts w:hint="eastAsia" w:ascii="仿宋_GB2312" w:hAnsi="Verdana" w:eastAsia="仿宋_GB2312"/>
          <w:color w:val="333333"/>
          <w:sz w:val="32"/>
          <w:szCs w:val="32"/>
        </w:rPr>
        <w:t>成</w:t>
      </w:r>
      <w:r>
        <w:rPr>
          <w:rFonts w:ascii="仿宋_GB2312" w:hAnsi="Verdana" w:eastAsia="仿宋_GB2312"/>
          <w:color w:val="333333"/>
          <w:sz w:val="32"/>
          <w:szCs w:val="32"/>
        </w:rPr>
        <w:t> </w:t>
      </w:r>
      <w:r>
        <w:rPr>
          <w:rFonts w:hint="eastAsia" w:ascii="仿宋_GB2312" w:hAnsi="Verdana" w:eastAsia="仿宋_GB2312"/>
          <w:color w:val="333333"/>
          <w:sz w:val="32"/>
          <w:szCs w:val="32"/>
        </w:rPr>
        <w:t xml:space="preserve"> </w:t>
      </w:r>
      <w:r>
        <w:rPr>
          <w:rFonts w:ascii="仿宋_GB2312" w:hAnsi="Verdana" w:eastAsia="仿宋_GB2312"/>
          <w:color w:val="333333"/>
          <w:sz w:val="32"/>
          <w:szCs w:val="32"/>
        </w:rPr>
        <w:t> </w:t>
      </w:r>
      <w:r>
        <w:rPr>
          <w:rFonts w:hint="eastAsia" w:ascii="仿宋_GB2312" w:hAnsi="Verdana" w:eastAsia="仿宋_GB2312"/>
          <w:color w:val="333333"/>
          <w:sz w:val="32"/>
          <w:szCs w:val="32"/>
        </w:rPr>
        <w:t>员：</w:t>
      </w:r>
      <w:r>
        <w:rPr>
          <w:rFonts w:ascii="仿宋_GB2312" w:hAnsi="Verdana" w:eastAsia="仿宋_GB2312"/>
          <w:color w:val="333333"/>
          <w:sz w:val="32"/>
          <w:szCs w:val="32"/>
        </w:rPr>
        <w:t>      </w:t>
      </w:r>
    </w:p>
    <w:p>
      <w:pPr>
        <w:pStyle w:val="6"/>
        <w:spacing w:line="520" w:lineRule="atLeast"/>
        <w:ind w:firstLine="640" w:firstLineChars="200"/>
        <w:rPr>
          <w:rFonts w:ascii="仿宋_GB2312" w:hAnsi="Verdana" w:eastAsia="仿宋_GB2312"/>
          <w:color w:val="333333"/>
          <w:sz w:val="32"/>
          <w:szCs w:val="32"/>
        </w:rPr>
      </w:pP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张</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佳</w:t>
      </w:r>
      <w:r>
        <w:rPr>
          <w:rFonts w:ascii="仿宋_GB2312" w:hAnsi="Verdana" w:eastAsia="仿宋_GB2312"/>
          <w:color w:val="333333"/>
          <w:sz w:val="32"/>
          <w:szCs w:val="32"/>
        </w:rPr>
        <w:t>  </w:t>
      </w:r>
      <w:r>
        <w:rPr>
          <w:rFonts w:hint="eastAsia" w:ascii="仿宋_GB2312" w:hAnsi="Verdana" w:eastAsia="仿宋_GB2312"/>
          <w:color w:val="333333"/>
          <w:sz w:val="32"/>
          <w:szCs w:val="32"/>
        </w:rPr>
        <w:t xml:space="preserve"> 县妇幼保健院副院长</w:t>
      </w:r>
    </w:p>
    <w:p>
      <w:pPr>
        <w:pStyle w:val="6"/>
        <w:spacing w:line="520" w:lineRule="atLeast"/>
        <w:ind w:firstLine="2880" w:firstLineChars="900"/>
        <w:rPr>
          <w:rFonts w:ascii="仿宋_GB2312" w:hAnsi="Verdana" w:eastAsia="仿宋_GB2312"/>
          <w:color w:val="333333"/>
          <w:sz w:val="32"/>
          <w:szCs w:val="32"/>
        </w:rPr>
      </w:pPr>
      <w:r>
        <w:rPr>
          <w:rFonts w:hint="eastAsia" w:ascii="仿宋_GB2312" w:hAnsi="Verdana" w:eastAsia="仿宋_GB2312"/>
          <w:color w:val="333333"/>
          <w:sz w:val="32"/>
          <w:szCs w:val="32"/>
        </w:rPr>
        <w:t>梁美柔</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县人民医院产科主任</w:t>
      </w:r>
      <w:r>
        <w:rPr>
          <w:rFonts w:ascii="仿宋_GB2312" w:hAnsi="Verdana" w:eastAsia="仿宋_GB2312"/>
          <w:color w:val="333333"/>
          <w:sz w:val="32"/>
          <w:szCs w:val="32"/>
        </w:rPr>
        <w:t xml:space="preserve"> </w:t>
      </w:r>
    </w:p>
    <w:p>
      <w:pPr>
        <w:pStyle w:val="6"/>
        <w:spacing w:line="520" w:lineRule="atLeast"/>
        <w:ind w:firstLine="2880" w:firstLineChars="900"/>
        <w:rPr>
          <w:rFonts w:ascii="仿宋_GB2312" w:hAnsi="Verdana" w:eastAsia="仿宋_GB2312"/>
          <w:color w:val="333333"/>
          <w:sz w:val="32"/>
          <w:szCs w:val="32"/>
        </w:rPr>
      </w:pPr>
      <w:r>
        <w:rPr>
          <w:rFonts w:hint="eastAsia" w:ascii="仿宋_GB2312" w:hAnsi="Verdana" w:eastAsia="仿宋_GB2312"/>
          <w:color w:val="333333"/>
          <w:sz w:val="32"/>
          <w:szCs w:val="32"/>
        </w:rPr>
        <w:t>黄尊华</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县中医医院妇产科主任</w:t>
      </w:r>
      <w:r>
        <w:rPr>
          <w:rFonts w:ascii="仿宋_GB2312" w:hAnsi="Verdana" w:eastAsia="仿宋_GB2312"/>
          <w:color w:val="333333"/>
          <w:sz w:val="32"/>
          <w:szCs w:val="32"/>
        </w:rPr>
        <w:t> </w:t>
      </w:r>
    </w:p>
    <w:p>
      <w:pPr>
        <w:pStyle w:val="6"/>
        <w:spacing w:line="520" w:lineRule="atLeast"/>
        <w:ind w:firstLine="2880" w:firstLineChars="900"/>
        <w:rPr>
          <w:rFonts w:ascii="Verdana" w:hAnsi="Verdana" w:eastAsia="微软雅黑"/>
          <w:color w:val="333333"/>
          <w:sz w:val="18"/>
          <w:szCs w:val="18"/>
        </w:rPr>
      </w:pPr>
      <w:r>
        <w:rPr>
          <w:rFonts w:hint="eastAsia" w:ascii="仿宋_GB2312" w:hAnsi="Verdana" w:eastAsia="仿宋_GB2312"/>
          <w:color w:val="333333"/>
          <w:sz w:val="32"/>
          <w:szCs w:val="32"/>
        </w:rPr>
        <w:t>邱科惠</w:t>
      </w:r>
      <w:r>
        <w:rPr>
          <w:rFonts w:ascii="仿宋_GB2312" w:hAnsi="Verdana" w:eastAsia="仿宋_GB2312"/>
          <w:color w:val="333333"/>
          <w:sz w:val="32"/>
          <w:szCs w:val="32"/>
        </w:rPr>
        <w:t xml:space="preserve">   </w:t>
      </w:r>
      <w:r>
        <w:rPr>
          <w:rFonts w:hint="eastAsia" w:ascii="仿宋_GB2312" w:hAnsi="Verdana" w:eastAsia="仿宋_GB2312"/>
          <w:color w:val="333333"/>
          <w:spacing w:val="-15"/>
          <w:sz w:val="32"/>
          <w:szCs w:val="32"/>
        </w:rPr>
        <w:t>县妇幼保健院妇产科主任</w:t>
      </w:r>
      <w:r>
        <w:rPr>
          <w:rFonts w:ascii="仿宋_GB2312" w:hAnsi="Verdana" w:eastAsia="仿宋_GB2312"/>
          <w:color w:val="333333"/>
          <w:sz w:val="32"/>
          <w:szCs w:val="32"/>
        </w:rPr>
        <w:t> </w:t>
      </w:r>
    </w:p>
    <w:p>
      <w:pPr>
        <w:pStyle w:val="6"/>
        <w:spacing w:line="520" w:lineRule="atLeast"/>
        <w:ind w:firstLine="640" w:firstLineChars="200"/>
        <w:rPr>
          <w:rFonts w:ascii="仿宋_GB2312" w:hAnsi="Verdana" w:eastAsia="仿宋_GB2312"/>
          <w:color w:val="333333"/>
          <w:spacing w:val="-15"/>
          <w:sz w:val="32"/>
          <w:szCs w:val="32"/>
        </w:rPr>
      </w:pP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严</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俊</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w:t>
      </w:r>
      <w:r>
        <w:rPr>
          <w:rFonts w:hint="eastAsia" w:ascii="仿宋_GB2312" w:hAnsi="Verdana" w:eastAsia="仿宋_GB2312"/>
          <w:color w:val="333333"/>
          <w:spacing w:val="-15"/>
          <w:sz w:val="32"/>
          <w:szCs w:val="32"/>
        </w:rPr>
        <w:t>县人民医院大内科主任、血透室主任</w:t>
      </w:r>
    </w:p>
    <w:p>
      <w:pPr>
        <w:pStyle w:val="6"/>
        <w:spacing w:line="520" w:lineRule="atLeast"/>
        <w:ind w:firstLine="2880" w:firstLineChars="900"/>
        <w:rPr>
          <w:rFonts w:ascii="仿宋_GB2312" w:hAnsi="Verdana" w:eastAsia="仿宋_GB2312"/>
          <w:color w:val="333333"/>
          <w:sz w:val="32"/>
          <w:szCs w:val="32"/>
        </w:rPr>
      </w:pPr>
      <w:r>
        <w:rPr>
          <w:rFonts w:hint="eastAsia" w:ascii="仿宋_GB2312" w:hAnsi="Verdana" w:eastAsia="仿宋_GB2312"/>
          <w:color w:val="333333"/>
          <w:sz w:val="32"/>
          <w:szCs w:val="32"/>
        </w:rPr>
        <w:t>黎</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红</w:t>
      </w:r>
      <w:r>
        <w:rPr>
          <w:rFonts w:ascii="仿宋_GB2312" w:hAnsi="Verdana" w:eastAsia="仿宋_GB2312"/>
          <w:color w:val="333333"/>
          <w:sz w:val="32"/>
          <w:szCs w:val="32"/>
        </w:rPr>
        <w:t xml:space="preserve">   </w:t>
      </w:r>
      <w:r>
        <w:rPr>
          <w:rFonts w:hint="eastAsia" w:ascii="仿宋_GB2312" w:hAnsi="Verdana" w:eastAsia="仿宋_GB2312"/>
          <w:color w:val="333333"/>
          <w:spacing w:val="-15"/>
          <w:sz w:val="32"/>
          <w:szCs w:val="32"/>
        </w:rPr>
        <w:t>县人民医院心血管内科主任</w:t>
      </w:r>
      <w:r>
        <w:rPr>
          <w:rFonts w:ascii="仿宋_GB2312" w:hAnsi="Verdana" w:eastAsia="仿宋_GB2312"/>
          <w:color w:val="333333"/>
          <w:spacing w:val="-15"/>
          <w:sz w:val="32"/>
          <w:szCs w:val="32"/>
        </w:rPr>
        <w:t>  </w:t>
      </w:r>
    </w:p>
    <w:p>
      <w:pPr>
        <w:pStyle w:val="6"/>
        <w:spacing w:line="520" w:lineRule="atLeast"/>
        <w:ind w:firstLine="2880" w:firstLineChars="900"/>
        <w:rPr>
          <w:rFonts w:ascii="仿宋_GB2312" w:hAnsi="Verdana" w:eastAsia="仿宋_GB2312"/>
          <w:color w:val="333333"/>
          <w:spacing w:val="-15"/>
          <w:sz w:val="32"/>
          <w:szCs w:val="32"/>
        </w:rPr>
      </w:pPr>
      <w:r>
        <w:rPr>
          <w:rFonts w:hint="eastAsia" w:ascii="仿宋_GB2312" w:hAnsi="Verdana" w:eastAsia="仿宋_GB2312"/>
          <w:color w:val="333333"/>
          <w:sz w:val="32"/>
          <w:szCs w:val="32"/>
        </w:rPr>
        <w:t>严</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俊</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w:t>
      </w:r>
      <w:r>
        <w:rPr>
          <w:rFonts w:hint="eastAsia" w:ascii="仿宋_GB2312" w:hAnsi="Verdana" w:eastAsia="仿宋_GB2312"/>
          <w:color w:val="333333"/>
          <w:spacing w:val="-15"/>
          <w:sz w:val="32"/>
          <w:szCs w:val="32"/>
        </w:rPr>
        <w:t>县人民医院大内科主任、血透室主任</w:t>
      </w:r>
      <w:r>
        <w:rPr>
          <w:rFonts w:ascii="仿宋_GB2312" w:hAnsi="Verdana" w:eastAsia="仿宋_GB2312"/>
          <w:color w:val="333333"/>
          <w:spacing w:val="-15"/>
          <w:sz w:val="32"/>
          <w:szCs w:val="32"/>
        </w:rPr>
        <w:t> </w:t>
      </w:r>
    </w:p>
    <w:p>
      <w:pPr>
        <w:pStyle w:val="6"/>
        <w:spacing w:line="520" w:lineRule="atLeast"/>
        <w:ind w:firstLine="2880" w:firstLineChars="900"/>
        <w:rPr>
          <w:rFonts w:ascii="仿宋_GB2312" w:hAnsi="Verdana" w:eastAsia="仿宋_GB2312"/>
          <w:color w:val="333333"/>
          <w:sz w:val="32"/>
          <w:szCs w:val="32"/>
        </w:rPr>
      </w:pPr>
      <w:r>
        <w:rPr>
          <w:rFonts w:hint="eastAsia" w:ascii="仿宋_GB2312" w:hAnsi="Verdana" w:eastAsia="仿宋_GB2312"/>
          <w:color w:val="333333"/>
          <w:sz w:val="32"/>
          <w:szCs w:val="32"/>
        </w:rPr>
        <w:t>韦昌华</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县人民医院</w:t>
      </w:r>
      <w:r>
        <w:rPr>
          <w:rFonts w:ascii="仿宋_GB2312" w:hAnsi="Verdana" w:eastAsia="仿宋_GB2312"/>
          <w:color w:val="333333"/>
          <w:sz w:val="32"/>
          <w:szCs w:val="32"/>
        </w:rPr>
        <w:t>ICU</w:t>
      </w:r>
      <w:r>
        <w:rPr>
          <w:rFonts w:hint="eastAsia" w:ascii="仿宋_GB2312" w:hAnsi="Verdana" w:eastAsia="仿宋_GB2312"/>
          <w:color w:val="333333"/>
          <w:sz w:val="32"/>
          <w:szCs w:val="32"/>
        </w:rPr>
        <w:t>主任</w:t>
      </w:r>
      <w:r>
        <w:rPr>
          <w:rFonts w:ascii="仿宋_GB2312" w:hAnsi="Verdana" w:eastAsia="仿宋_GB2312"/>
          <w:color w:val="333333"/>
          <w:sz w:val="32"/>
          <w:szCs w:val="32"/>
        </w:rPr>
        <w:t>  </w:t>
      </w:r>
    </w:p>
    <w:p>
      <w:pPr>
        <w:pStyle w:val="6"/>
        <w:spacing w:line="520" w:lineRule="atLeast"/>
        <w:ind w:firstLine="2880" w:firstLineChars="900"/>
        <w:rPr>
          <w:rFonts w:ascii="仿宋_GB2312" w:hAnsi="Verdana" w:eastAsia="仿宋_GB2312"/>
          <w:color w:val="333333"/>
          <w:sz w:val="32"/>
          <w:szCs w:val="32"/>
        </w:rPr>
      </w:pPr>
      <w:r>
        <w:rPr>
          <w:rFonts w:hint="eastAsia" w:ascii="仿宋_GB2312" w:hAnsi="Verdana" w:eastAsia="仿宋_GB2312"/>
          <w:color w:val="333333"/>
          <w:sz w:val="32"/>
          <w:szCs w:val="32"/>
        </w:rPr>
        <w:t>莫敏聪</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县人民医院儿科主任</w:t>
      </w:r>
      <w:r>
        <w:rPr>
          <w:rFonts w:ascii="仿宋_GB2312" w:hAnsi="Verdana" w:eastAsia="仿宋_GB2312"/>
          <w:color w:val="333333"/>
          <w:sz w:val="32"/>
          <w:szCs w:val="32"/>
        </w:rPr>
        <w:t>  </w:t>
      </w:r>
    </w:p>
    <w:p>
      <w:pPr>
        <w:pStyle w:val="6"/>
        <w:spacing w:line="520" w:lineRule="atLeast"/>
        <w:ind w:firstLine="2880" w:firstLineChars="900"/>
        <w:rPr>
          <w:rFonts w:ascii="仿宋_GB2312" w:hAnsi="Verdana" w:eastAsia="仿宋_GB2312"/>
          <w:color w:val="333333"/>
          <w:sz w:val="32"/>
          <w:szCs w:val="32"/>
        </w:rPr>
      </w:pPr>
      <w:r>
        <w:rPr>
          <w:rFonts w:hint="eastAsia" w:ascii="仿宋_GB2312" w:hAnsi="Verdana" w:eastAsia="仿宋_GB2312"/>
          <w:color w:val="333333"/>
          <w:sz w:val="32"/>
          <w:szCs w:val="32"/>
        </w:rPr>
        <w:t>刘海军</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县人民医院麻醉科主任</w:t>
      </w:r>
    </w:p>
    <w:p>
      <w:pPr>
        <w:pStyle w:val="6"/>
        <w:spacing w:line="520" w:lineRule="atLeast"/>
        <w:ind w:firstLine="2880" w:firstLineChars="900"/>
        <w:rPr>
          <w:rFonts w:ascii="仿宋_GB2312" w:hAnsi="Verdana" w:eastAsia="仿宋_GB2312"/>
          <w:color w:val="333333"/>
          <w:sz w:val="32"/>
          <w:szCs w:val="32"/>
        </w:rPr>
      </w:pPr>
      <w:r>
        <w:rPr>
          <w:rFonts w:hint="eastAsia" w:ascii="仿宋_GB2312" w:hAnsi="Verdana" w:eastAsia="仿宋_GB2312"/>
          <w:color w:val="333333"/>
          <w:sz w:val="32"/>
          <w:szCs w:val="32"/>
        </w:rPr>
        <w:t>杨友新</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县人民医院检验科主任</w:t>
      </w:r>
    </w:p>
    <w:p>
      <w:pPr>
        <w:pStyle w:val="6"/>
        <w:spacing w:line="520" w:lineRule="atLeast"/>
        <w:ind w:firstLine="2880" w:firstLineChars="900"/>
        <w:rPr>
          <w:rFonts w:ascii="Verdana" w:hAnsi="Verdana" w:eastAsia="微软雅黑"/>
          <w:color w:val="333333"/>
          <w:sz w:val="18"/>
          <w:szCs w:val="18"/>
        </w:rPr>
      </w:pPr>
      <w:r>
        <w:rPr>
          <w:rFonts w:hint="eastAsia" w:ascii="仿宋_GB2312" w:hAnsi="Verdana" w:eastAsia="仿宋_GB2312"/>
          <w:color w:val="333333"/>
          <w:sz w:val="32"/>
          <w:szCs w:val="32"/>
        </w:rPr>
        <w:t>韦卫雄</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县人民医院药剂科主任</w:t>
      </w:r>
      <w:r>
        <w:rPr>
          <w:rFonts w:ascii="仿宋_GB2312" w:hAnsi="Verdana" w:eastAsia="仿宋_GB2312"/>
          <w:color w:val="333333"/>
          <w:sz w:val="32"/>
          <w:szCs w:val="32"/>
        </w:rPr>
        <w:t>   </w:t>
      </w:r>
    </w:p>
    <w:p>
      <w:pPr>
        <w:pStyle w:val="6"/>
        <w:spacing w:line="520" w:lineRule="atLeast"/>
        <w:ind w:firstLine="640" w:firstLineChars="200"/>
        <w:rPr>
          <w:rFonts w:ascii="Verdana" w:hAnsi="Verdana" w:eastAsia="微软雅黑"/>
          <w:color w:val="333333"/>
          <w:sz w:val="18"/>
          <w:szCs w:val="18"/>
        </w:rPr>
      </w:pP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李慧灵</w:t>
      </w:r>
      <w:r>
        <w:rPr>
          <w:rFonts w:ascii="仿宋_GB2312" w:hAnsi="Verdana" w:eastAsia="仿宋_GB2312"/>
          <w:color w:val="333333"/>
          <w:sz w:val="32"/>
          <w:szCs w:val="32"/>
        </w:rPr>
        <w:t xml:space="preserve">   </w:t>
      </w:r>
      <w:r>
        <w:rPr>
          <w:rFonts w:hint="eastAsia" w:ascii="仿宋_GB2312" w:hAnsi="Verdana" w:eastAsia="仿宋_GB2312"/>
          <w:color w:val="333333"/>
          <w:spacing w:val="-15"/>
          <w:sz w:val="32"/>
          <w:szCs w:val="32"/>
        </w:rPr>
        <w:t>县中医医院心脑病科主任</w:t>
      </w:r>
      <w:r>
        <w:rPr>
          <w:rFonts w:ascii="仿宋_GB2312" w:hAnsi="Verdana" w:eastAsia="仿宋_GB2312"/>
          <w:color w:val="333333"/>
          <w:spacing w:val="-15"/>
          <w:sz w:val="32"/>
          <w:szCs w:val="32"/>
        </w:rPr>
        <w:t>  </w:t>
      </w:r>
    </w:p>
    <w:p>
      <w:pPr>
        <w:pStyle w:val="6"/>
        <w:wordWrap w:val="0"/>
        <w:spacing w:line="520" w:lineRule="atLeast"/>
        <w:ind w:firstLine="640" w:firstLineChars="200"/>
        <w:jc w:val="right"/>
        <w:rPr>
          <w:rFonts w:hint="default" w:ascii="Verdana" w:hAnsi="Verdana" w:eastAsia="仿宋_GB2312"/>
          <w:color w:val="000000"/>
          <w:sz w:val="18"/>
          <w:szCs w:val="18"/>
          <w:lang w:val="en-US" w:eastAsia="zh-CN"/>
        </w:rPr>
      </w:pPr>
      <w:r>
        <w:rPr>
          <w:rFonts w:hint="eastAsia" w:ascii="仿宋_GB2312" w:hAnsi="Verdana" w:eastAsia="仿宋_GB2312"/>
          <w:color w:val="000000"/>
          <w:sz w:val="32"/>
          <w:szCs w:val="32"/>
        </w:rPr>
        <w:t>黄晓颖</w:t>
      </w:r>
      <w:r>
        <w:rPr>
          <w:rFonts w:ascii="仿宋_GB2312" w:hAnsi="Verdana" w:eastAsia="仿宋_GB2312"/>
          <w:color w:val="000000"/>
          <w:sz w:val="32"/>
          <w:szCs w:val="32"/>
        </w:rPr>
        <w:t xml:space="preserve">  </w:t>
      </w:r>
      <w:r>
        <w:rPr>
          <w:rFonts w:hint="eastAsia" w:ascii="仿宋_GB2312" w:hAnsi="Verdana" w:eastAsia="仿宋_GB2312"/>
          <w:color w:val="000000"/>
          <w:sz w:val="32"/>
          <w:szCs w:val="32"/>
        </w:rPr>
        <w:t xml:space="preserve"> </w:t>
      </w:r>
      <w:r>
        <w:rPr>
          <w:rFonts w:hint="eastAsia" w:ascii="仿宋_GB2312" w:hAnsi="Verdana" w:eastAsia="仿宋_GB2312"/>
          <w:color w:val="000000"/>
          <w:spacing w:val="-15"/>
          <w:sz w:val="32"/>
          <w:szCs w:val="32"/>
        </w:rPr>
        <w:t>县中医医院肺病、内分泌科主任</w:t>
      </w:r>
      <w:r>
        <w:rPr>
          <w:rFonts w:hint="eastAsia" w:ascii="仿宋_GB2312" w:hAnsi="Verdana" w:eastAsia="仿宋_GB2312"/>
          <w:color w:val="000000"/>
          <w:spacing w:val="-15"/>
          <w:sz w:val="32"/>
          <w:szCs w:val="32"/>
          <w:lang w:val="en-US" w:eastAsia="zh-CN"/>
        </w:rPr>
        <w:t xml:space="preserve">     </w:t>
      </w:r>
    </w:p>
    <w:p>
      <w:pPr>
        <w:pStyle w:val="6"/>
        <w:wordWrap w:val="0"/>
        <w:spacing w:line="520" w:lineRule="atLeast"/>
        <w:ind w:firstLine="640" w:firstLineChars="200"/>
        <w:jc w:val="right"/>
        <w:rPr>
          <w:rFonts w:hint="default" w:ascii="仿宋_GB2312" w:hAnsi="Verdana" w:eastAsia="仿宋_GB2312"/>
          <w:color w:val="333333"/>
          <w:sz w:val="32"/>
          <w:szCs w:val="32"/>
          <w:lang w:val="en-US" w:eastAsia="zh-CN"/>
        </w:rPr>
      </w:pPr>
      <w:r>
        <w:rPr>
          <w:rFonts w:hint="eastAsia" w:ascii="仿宋_GB2312" w:hAnsi="Verdana" w:eastAsia="仿宋_GB2312"/>
          <w:color w:val="000000"/>
          <w:sz w:val="32"/>
          <w:szCs w:val="32"/>
        </w:rPr>
        <w:t>粟显才</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县</w:t>
      </w:r>
      <w:r>
        <w:rPr>
          <w:rFonts w:hint="eastAsia" w:ascii="仿宋_GB2312" w:hAnsi="Verdana" w:eastAsia="仿宋_GB2312"/>
          <w:color w:val="333333"/>
          <w:spacing w:val="-15"/>
          <w:sz w:val="32"/>
          <w:szCs w:val="32"/>
        </w:rPr>
        <w:t>中医</w:t>
      </w:r>
      <w:r>
        <w:rPr>
          <w:rFonts w:hint="eastAsia" w:ascii="仿宋_GB2312" w:hAnsi="Verdana" w:eastAsia="仿宋_GB2312"/>
          <w:color w:val="333333"/>
          <w:sz w:val="32"/>
          <w:szCs w:val="32"/>
        </w:rPr>
        <w:t>医院</w:t>
      </w:r>
      <w:r>
        <w:rPr>
          <w:rFonts w:ascii="仿宋_GB2312" w:hAnsi="Verdana" w:eastAsia="仿宋_GB2312"/>
          <w:color w:val="333333"/>
          <w:sz w:val="32"/>
          <w:szCs w:val="32"/>
        </w:rPr>
        <w:t>ICU</w:t>
      </w:r>
      <w:r>
        <w:rPr>
          <w:rFonts w:hint="eastAsia" w:ascii="仿宋_GB2312" w:hAnsi="Verdana" w:eastAsia="仿宋_GB2312"/>
          <w:color w:val="333333"/>
          <w:sz w:val="32"/>
          <w:szCs w:val="32"/>
        </w:rPr>
        <w:t>主任</w:t>
      </w:r>
      <w:r>
        <w:rPr>
          <w:rFonts w:hint="eastAsia" w:ascii="仿宋_GB2312" w:hAnsi="Verdana" w:eastAsia="仿宋_GB2312"/>
          <w:color w:val="333333"/>
          <w:sz w:val="32"/>
          <w:szCs w:val="32"/>
          <w:lang w:val="en-US" w:eastAsia="zh-CN"/>
        </w:rPr>
        <w:t xml:space="preserve">            </w:t>
      </w:r>
    </w:p>
    <w:p>
      <w:pPr>
        <w:pStyle w:val="6"/>
        <w:spacing w:line="520" w:lineRule="atLeast"/>
        <w:ind w:firstLine="2880" w:firstLineChars="900"/>
        <w:jc w:val="both"/>
        <w:rPr>
          <w:rFonts w:ascii="仿宋_GB2312" w:hAnsi="Verdana" w:eastAsia="仿宋_GB2312"/>
          <w:color w:val="333333"/>
          <w:sz w:val="32"/>
          <w:szCs w:val="32"/>
        </w:rPr>
      </w:pPr>
      <w:r>
        <w:rPr>
          <w:rFonts w:hint="eastAsia" w:ascii="仿宋_GB2312" w:hAnsi="Verdana" w:eastAsia="仿宋_GB2312"/>
          <w:color w:val="333333"/>
          <w:sz w:val="32"/>
          <w:szCs w:val="32"/>
        </w:rPr>
        <w:t>林楚干</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县</w:t>
      </w:r>
      <w:r>
        <w:rPr>
          <w:rFonts w:hint="eastAsia" w:ascii="仿宋_GB2312" w:hAnsi="Verdana" w:eastAsia="仿宋_GB2312"/>
          <w:color w:val="333333"/>
          <w:spacing w:val="-15"/>
          <w:sz w:val="32"/>
          <w:szCs w:val="32"/>
        </w:rPr>
        <w:t>中医</w:t>
      </w:r>
      <w:r>
        <w:rPr>
          <w:rFonts w:hint="eastAsia" w:ascii="仿宋_GB2312" w:hAnsi="Verdana" w:eastAsia="仿宋_GB2312"/>
          <w:color w:val="333333"/>
          <w:sz w:val="32"/>
          <w:szCs w:val="32"/>
        </w:rPr>
        <w:t>医院儿科主任</w:t>
      </w:r>
    </w:p>
    <w:p>
      <w:pPr>
        <w:pStyle w:val="6"/>
        <w:spacing w:line="520" w:lineRule="atLeast"/>
        <w:ind w:firstLine="2880" w:firstLineChars="900"/>
        <w:jc w:val="both"/>
        <w:rPr>
          <w:rFonts w:ascii="仿宋_GB2312" w:hAnsi="Verdana" w:eastAsia="仿宋_GB2312"/>
          <w:color w:val="333333"/>
          <w:sz w:val="32"/>
          <w:szCs w:val="32"/>
        </w:rPr>
      </w:pPr>
      <w:r>
        <w:rPr>
          <w:rFonts w:hint="eastAsia" w:ascii="仿宋_GB2312" w:hAnsi="Verdana" w:eastAsia="仿宋_GB2312"/>
          <w:color w:val="333333"/>
          <w:sz w:val="32"/>
          <w:szCs w:val="32"/>
        </w:rPr>
        <w:t>韦泉球</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 xml:space="preserve"> 县</w:t>
      </w:r>
      <w:r>
        <w:rPr>
          <w:rFonts w:hint="eastAsia" w:ascii="仿宋_GB2312" w:hAnsi="Verdana" w:eastAsia="仿宋_GB2312"/>
          <w:color w:val="333333"/>
          <w:spacing w:val="-15"/>
          <w:sz w:val="32"/>
          <w:szCs w:val="32"/>
        </w:rPr>
        <w:t>中医</w:t>
      </w:r>
      <w:r>
        <w:rPr>
          <w:rFonts w:hint="eastAsia" w:ascii="仿宋_GB2312" w:hAnsi="Verdana" w:eastAsia="仿宋_GB2312"/>
          <w:color w:val="333333"/>
          <w:sz w:val="32"/>
          <w:szCs w:val="32"/>
        </w:rPr>
        <w:t>医院麻醉科主任</w:t>
      </w:r>
    </w:p>
    <w:p>
      <w:pPr>
        <w:pStyle w:val="6"/>
        <w:spacing w:line="520" w:lineRule="atLeast"/>
        <w:ind w:firstLine="2880" w:firstLineChars="900"/>
        <w:jc w:val="both"/>
        <w:rPr>
          <w:rFonts w:ascii="仿宋_GB2312" w:hAnsi="Verdana" w:eastAsia="仿宋_GB2312"/>
          <w:color w:val="333333"/>
          <w:sz w:val="32"/>
          <w:szCs w:val="32"/>
        </w:rPr>
      </w:pPr>
      <w:r>
        <w:rPr>
          <w:rFonts w:hint="eastAsia" w:ascii="仿宋_GB2312" w:hAnsi="Verdana" w:eastAsia="仿宋_GB2312"/>
          <w:color w:val="333333"/>
          <w:sz w:val="32"/>
          <w:szCs w:val="32"/>
        </w:rPr>
        <w:t>张军和</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lang w:val="en-US" w:eastAsia="zh-CN"/>
        </w:rPr>
        <w:t xml:space="preserve"> </w:t>
      </w:r>
      <w:r>
        <w:rPr>
          <w:rFonts w:hint="eastAsia" w:ascii="仿宋_GB2312" w:hAnsi="Verdana" w:eastAsia="仿宋_GB2312"/>
          <w:color w:val="333333"/>
          <w:sz w:val="32"/>
          <w:szCs w:val="32"/>
        </w:rPr>
        <w:t>县</w:t>
      </w:r>
      <w:r>
        <w:rPr>
          <w:rFonts w:hint="eastAsia" w:ascii="仿宋_GB2312" w:hAnsi="Verdana" w:eastAsia="仿宋_GB2312"/>
          <w:color w:val="333333"/>
          <w:spacing w:val="-15"/>
          <w:sz w:val="32"/>
          <w:szCs w:val="32"/>
        </w:rPr>
        <w:t>中医</w:t>
      </w:r>
      <w:r>
        <w:rPr>
          <w:rFonts w:hint="eastAsia" w:ascii="仿宋_GB2312" w:hAnsi="Verdana" w:eastAsia="仿宋_GB2312"/>
          <w:color w:val="333333"/>
          <w:sz w:val="32"/>
          <w:szCs w:val="32"/>
        </w:rPr>
        <w:t>医院检验科主任</w:t>
      </w:r>
    </w:p>
    <w:p>
      <w:pPr>
        <w:pStyle w:val="6"/>
        <w:wordWrap w:val="0"/>
        <w:spacing w:line="520" w:lineRule="atLeast"/>
        <w:jc w:val="right"/>
        <w:rPr>
          <w:rFonts w:hint="default" w:ascii="Verdana" w:hAnsi="Verdana" w:eastAsia="仿宋_GB2312"/>
          <w:color w:val="333333"/>
          <w:sz w:val="18"/>
          <w:szCs w:val="18"/>
          <w:lang w:val="en-US" w:eastAsia="zh-CN"/>
        </w:rPr>
      </w:pPr>
      <w:r>
        <w:rPr>
          <w:rFonts w:hint="eastAsia" w:ascii="仿宋_GB2312" w:hAnsi="Verdana" w:eastAsia="仿宋_GB2312"/>
          <w:color w:val="333333"/>
          <w:sz w:val="32"/>
          <w:szCs w:val="32"/>
        </w:rPr>
        <w:t>邓健强</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lang w:val="en-US" w:eastAsia="zh-CN"/>
        </w:rPr>
        <w:t xml:space="preserve"> </w:t>
      </w:r>
      <w:r>
        <w:rPr>
          <w:rFonts w:hint="eastAsia" w:ascii="仿宋_GB2312" w:hAnsi="Verdana" w:eastAsia="仿宋_GB2312"/>
          <w:color w:val="333333"/>
          <w:sz w:val="32"/>
          <w:szCs w:val="32"/>
        </w:rPr>
        <w:t>县</w:t>
      </w:r>
      <w:r>
        <w:rPr>
          <w:rFonts w:hint="eastAsia" w:ascii="仿宋_GB2312" w:hAnsi="Verdana" w:eastAsia="仿宋_GB2312"/>
          <w:color w:val="333333"/>
          <w:spacing w:val="-15"/>
          <w:sz w:val="32"/>
          <w:szCs w:val="32"/>
        </w:rPr>
        <w:t>中医</w:t>
      </w:r>
      <w:r>
        <w:rPr>
          <w:rFonts w:hint="eastAsia" w:ascii="仿宋_GB2312" w:hAnsi="Verdana" w:eastAsia="仿宋_GB2312"/>
          <w:color w:val="333333"/>
          <w:sz w:val="32"/>
          <w:szCs w:val="32"/>
        </w:rPr>
        <w:t>医院药剂科主任</w:t>
      </w:r>
      <w:r>
        <w:rPr>
          <w:rFonts w:hint="eastAsia" w:ascii="仿宋_GB2312" w:hAnsi="Verdana" w:eastAsia="仿宋_GB2312"/>
          <w:color w:val="333333"/>
          <w:sz w:val="32"/>
          <w:szCs w:val="32"/>
          <w:lang w:val="en-US" w:eastAsia="zh-CN"/>
        </w:rPr>
        <w:t xml:space="preserve">          </w:t>
      </w:r>
    </w:p>
    <w:p>
      <w:pPr>
        <w:pStyle w:val="6"/>
        <w:wordWrap w:val="0"/>
        <w:spacing w:line="520" w:lineRule="atLeast"/>
        <w:ind w:firstLine="640" w:firstLineChars="200"/>
        <w:jc w:val="center"/>
        <w:rPr>
          <w:rFonts w:hint="default" w:ascii="仿宋_GB2312" w:hAnsi="Verdana" w:eastAsia="仿宋_GB2312"/>
          <w:color w:val="333333"/>
          <w:sz w:val="32"/>
          <w:szCs w:val="32"/>
          <w:lang w:val="en-US" w:eastAsia="zh-CN"/>
        </w:rPr>
      </w:pPr>
      <w:r>
        <w:rPr>
          <w:rFonts w:hint="eastAsia" w:ascii="仿宋_GB2312" w:hAnsi="Verdana" w:eastAsia="仿宋_GB2312"/>
          <w:color w:val="333333"/>
          <w:sz w:val="32"/>
          <w:szCs w:val="32"/>
          <w:lang w:val="en-US" w:eastAsia="zh-CN"/>
        </w:rPr>
        <w:t xml:space="preserve">              </w:t>
      </w:r>
      <w:r>
        <w:rPr>
          <w:rFonts w:hint="eastAsia" w:ascii="仿宋_GB2312" w:hAnsi="Verdana" w:eastAsia="仿宋_GB2312"/>
          <w:color w:val="333333"/>
          <w:sz w:val="32"/>
          <w:szCs w:val="32"/>
        </w:rPr>
        <w:t>周仕成</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lang w:val="en-US" w:eastAsia="zh-CN"/>
        </w:rPr>
        <w:t xml:space="preserve">  </w:t>
      </w:r>
      <w:r>
        <w:rPr>
          <w:rFonts w:hint="eastAsia" w:ascii="仿宋_GB2312" w:hAnsi="Verdana" w:eastAsia="仿宋_GB2312"/>
          <w:color w:val="333333"/>
          <w:sz w:val="32"/>
          <w:szCs w:val="32"/>
        </w:rPr>
        <w:t>县妇幼保健院儿科主任</w:t>
      </w:r>
      <w:r>
        <w:rPr>
          <w:rFonts w:hint="eastAsia" w:ascii="仿宋_GB2312" w:hAnsi="Verdana" w:eastAsia="仿宋_GB2312"/>
          <w:color w:val="333333"/>
          <w:sz w:val="32"/>
          <w:szCs w:val="32"/>
          <w:lang w:val="en-US" w:eastAsia="zh-CN"/>
        </w:rPr>
        <w:t xml:space="preserve">         </w:t>
      </w:r>
    </w:p>
    <w:p>
      <w:pPr>
        <w:pStyle w:val="6"/>
        <w:wordWrap w:val="0"/>
        <w:spacing w:line="520" w:lineRule="atLeast"/>
        <w:ind w:firstLine="640" w:firstLineChars="200"/>
        <w:jc w:val="center"/>
        <w:rPr>
          <w:rFonts w:hint="default" w:ascii="仿宋_GB2312" w:hAnsi="Verdana" w:eastAsia="仿宋_GB2312"/>
          <w:color w:val="333333"/>
          <w:sz w:val="32"/>
          <w:szCs w:val="32"/>
          <w:lang w:val="en-US" w:eastAsia="zh-CN"/>
        </w:rPr>
      </w:pPr>
      <w:r>
        <w:rPr>
          <w:rFonts w:hint="eastAsia" w:ascii="仿宋_GB2312" w:hAnsi="Verdana" w:eastAsia="仿宋_GB2312"/>
          <w:color w:val="333333"/>
          <w:sz w:val="32"/>
          <w:szCs w:val="32"/>
          <w:lang w:val="en-US" w:eastAsia="zh-CN"/>
        </w:rPr>
        <w:t xml:space="preserve">             </w:t>
      </w:r>
      <w:r>
        <w:rPr>
          <w:rFonts w:hint="eastAsia" w:ascii="仿宋_GB2312" w:hAnsi="Verdana" w:eastAsia="仿宋_GB2312"/>
          <w:color w:val="333333"/>
          <w:sz w:val="32"/>
          <w:szCs w:val="32"/>
        </w:rPr>
        <w:t>胡常江</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lang w:val="en-US" w:eastAsia="zh-CN"/>
        </w:rPr>
        <w:t xml:space="preserve"> </w:t>
      </w:r>
      <w:r>
        <w:rPr>
          <w:rFonts w:hint="eastAsia" w:ascii="仿宋_GB2312" w:hAnsi="Verdana" w:eastAsia="仿宋_GB2312"/>
          <w:color w:val="333333"/>
          <w:sz w:val="32"/>
          <w:szCs w:val="32"/>
        </w:rPr>
        <w:t>县妇幼保健院麻醉科主任</w:t>
      </w:r>
      <w:r>
        <w:rPr>
          <w:rFonts w:hint="eastAsia" w:ascii="仿宋_GB2312" w:hAnsi="Verdana" w:eastAsia="仿宋_GB2312"/>
          <w:color w:val="333333"/>
          <w:sz w:val="32"/>
          <w:szCs w:val="32"/>
          <w:lang w:val="en-US" w:eastAsia="zh-CN"/>
        </w:rPr>
        <w:t xml:space="preserve">      </w:t>
      </w:r>
    </w:p>
    <w:p>
      <w:pPr>
        <w:pStyle w:val="6"/>
        <w:wordWrap w:val="0"/>
        <w:spacing w:line="520" w:lineRule="atLeast"/>
        <w:ind w:firstLine="640" w:firstLineChars="200"/>
        <w:jc w:val="center"/>
        <w:rPr>
          <w:rFonts w:hint="default" w:ascii="仿宋_GB2312" w:hAnsi="Verdana" w:eastAsia="仿宋_GB2312"/>
          <w:color w:val="333333"/>
          <w:sz w:val="32"/>
          <w:szCs w:val="32"/>
          <w:lang w:val="en-US" w:eastAsia="zh-CN"/>
        </w:rPr>
      </w:pPr>
      <w:r>
        <w:rPr>
          <w:rFonts w:hint="eastAsia" w:ascii="仿宋_GB2312" w:hAnsi="Verdana" w:eastAsia="仿宋_GB2312"/>
          <w:color w:val="333333"/>
          <w:sz w:val="32"/>
          <w:szCs w:val="32"/>
          <w:lang w:val="en-US" w:eastAsia="zh-CN"/>
        </w:rPr>
        <w:t xml:space="preserve">              </w:t>
      </w:r>
      <w:r>
        <w:rPr>
          <w:rFonts w:hint="eastAsia" w:ascii="仿宋_GB2312" w:hAnsi="Verdana" w:eastAsia="仿宋_GB2312"/>
          <w:color w:val="333333"/>
          <w:sz w:val="32"/>
          <w:szCs w:val="32"/>
        </w:rPr>
        <w:t>覃超安</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lang w:val="en-US" w:eastAsia="zh-CN"/>
        </w:rPr>
        <w:t xml:space="preserve"> </w:t>
      </w:r>
      <w:r>
        <w:rPr>
          <w:rFonts w:hint="eastAsia" w:ascii="仿宋_GB2312" w:hAnsi="Verdana" w:eastAsia="仿宋_GB2312"/>
          <w:color w:val="333333"/>
          <w:sz w:val="32"/>
          <w:szCs w:val="32"/>
        </w:rPr>
        <w:t>县妇幼保健院医技科科</w:t>
      </w:r>
      <w:r>
        <w:rPr>
          <w:rFonts w:hint="eastAsia" w:ascii="仿宋_GB2312" w:hAnsi="Verdana" w:eastAsia="仿宋_GB2312"/>
          <w:color w:val="333333"/>
          <w:sz w:val="32"/>
          <w:szCs w:val="32"/>
          <w:lang w:val="en-US" w:eastAsia="zh-CN"/>
        </w:rPr>
        <w:t xml:space="preserve">长       </w:t>
      </w:r>
    </w:p>
    <w:p>
      <w:pPr>
        <w:pStyle w:val="6"/>
        <w:spacing w:line="520" w:lineRule="atLeast"/>
        <w:jc w:val="center"/>
        <w:rPr>
          <w:rFonts w:hint="eastAsia" w:ascii="仿宋_GB2312" w:hAnsi="Verdana" w:eastAsia="仿宋_GB2312"/>
          <w:color w:val="333333"/>
          <w:sz w:val="32"/>
          <w:szCs w:val="32"/>
          <w:lang w:val="en-US" w:eastAsia="zh-CN"/>
        </w:rPr>
      </w:pPr>
      <w:r>
        <w:rPr>
          <w:rFonts w:hint="eastAsia" w:ascii="仿宋_GB2312" w:hAnsi="Verdana" w:eastAsia="仿宋_GB2312"/>
          <w:color w:val="333333"/>
          <w:sz w:val="32"/>
          <w:szCs w:val="32"/>
          <w:lang w:val="en-US" w:eastAsia="zh-CN"/>
        </w:rPr>
        <w:t xml:space="preserve">          </w:t>
      </w:r>
      <w:r>
        <w:rPr>
          <w:rFonts w:hint="eastAsia" w:ascii="仿宋_GB2312" w:hAnsi="Verdana" w:eastAsia="仿宋_GB2312"/>
          <w:color w:val="333333"/>
          <w:sz w:val="32"/>
          <w:szCs w:val="32"/>
        </w:rPr>
        <w:t>林</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rPr>
        <w:t>莉</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lang w:val="en-US" w:eastAsia="zh-CN"/>
        </w:rPr>
        <w:t xml:space="preserve"> </w:t>
      </w:r>
      <w:r>
        <w:rPr>
          <w:rFonts w:hint="eastAsia" w:ascii="仿宋_GB2312" w:hAnsi="Verdana" w:eastAsia="仿宋_GB2312"/>
          <w:color w:val="333333"/>
          <w:sz w:val="32"/>
          <w:szCs w:val="32"/>
        </w:rPr>
        <w:t xml:space="preserve"> 县妇幼保健院药剂科主任</w:t>
      </w:r>
      <w:r>
        <w:rPr>
          <w:rFonts w:hint="eastAsia" w:ascii="仿宋_GB2312" w:hAnsi="Verdana" w:eastAsia="仿宋_GB2312"/>
          <w:color w:val="333333"/>
          <w:sz w:val="32"/>
          <w:szCs w:val="32"/>
          <w:lang w:val="en-US" w:eastAsia="zh-CN"/>
        </w:rPr>
        <w:t xml:space="preserve">   </w:t>
      </w:r>
      <w:r>
        <w:rPr>
          <w:rFonts w:ascii="仿宋_GB2312" w:hAnsi="Verdana" w:eastAsia="仿宋_GB2312"/>
          <w:color w:val="333333"/>
          <w:sz w:val="32"/>
          <w:szCs w:val="32"/>
        </w:rPr>
        <w:t xml:space="preserve"> </w:t>
      </w:r>
      <w:r>
        <w:rPr>
          <w:rFonts w:hint="eastAsia" w:ascii="仿宋_GB2312" w:hAnsi="Verdana" w:eastAsia="仿宋_GB2312"/>
          <w:color w:val="333333"/>
          <w:sz w:val="32"/>
          <w:szCs w:val="32"/>
          <w:lang w:val="en-US" w:eastAsia="zh-CN"/>
        </w:rPr>
        <w:t xml:space="preserve"> </w:t>
      </w:r>
    </w:p>
    <w:p>
      <w:pPr>
        <w:pStyle w:val="6"/>
        <w:spacing w:line="520" w:lineRule="atLeast"/>
        <w:ind w:firstLine="640" w:firstLineChars="200"/>
        <w:rPr>
          <w:rFonts w:ascii="Verdana" w:hAnsi="Verdana" w:eastAsia="微软雅黑"/>
          <w:color w:val="333333"/>
          <w:sz w:val="18"/>
          <w:szCs w:val="18"/>
        </w:rPr>
      </w:pPr>
      <w:r>
        <w:rPr>
          <w:rFonts w:hint="eastAsia" w:ascii="仿宋_GB2312" w:hAnsi="Verdana" w:eastAsia="仿宋_GB2312"/>
          <w:color w:val="333333"/>
          <w:sz w:val="32"/>
          <w:szCs w:val="32"/>
        </w:rPr>
        <w:t>专家技术小组成员接受指挥中心领导，接到抢救通知后，服从派遣，及时到达指定地点参加抢救工作。</w:t>
      </w:r>
    </w:p>
    <w:p>
      <w:pPr>
        <w:snapToGrid w:val="0"/>
        <w:spacing w:line="520" w:lineRule="atLeast"/>
        <w:ind w:firstLine="643" w:firstLineChars="200"/>
        <w:rPr>
          <w:rFonts w:ascii="仿宋_GB2312" w:eastAsia="仿宋_GB2312"/>
          <w:b/>
          <w:sz w:val="32"/>
        </w:rPr>
      </w:pPr>
    </w:p>
    <w:p>
      <w:pPr>
        <w:spacing w:line="520" w:lineRule="atLeast"/>
        <w:ind w:firstLine="643" w:firstLineChars="200"/>
        <w:rPr>
          <w:rFonts w:ascii="仿宋_GB2312" w:eastAsia="仿宋_GB2312"/>
          <w:b/>
          <w:sz w:val="32"/>
        </w:rPr>
      </w:pPr>
    </w:p>
    <w:p>
      <w:pPr>
        <w:spacing w:line="520" w:lineRule="atLeast"/>
        <w:ind w:firstLine="643" w:firstLineChars="200"/>
        <w:rPr>
          <w:rFonts w:ascii="仿宋_GB2312" w:eastAsia="仿宋_GB2312"/>
          <w:b/>
          <w:sz w:val="32"/>
        </w:rPr>
      </w:pPr>
    </w:p>
    <w:p>
      <w:pPr>
        <w:widowControl/>
        <w:shd w:val="clear" w:color="auto" w:fill="FFFFFF"/>
        <w:spacing w:line="520" w:lineRule="atLeast"/>
        <w:ind w:firstLine="880" w:firstLineChars="200"/>
        <w:jc w:val="left"/>
        <w:rPr>
          <w:rFonts w:ascii="宋体" w:cs="宋体"/>
          <w:kern w:val="0"/>
          <w:sz w:val="44"/>
          <w:szCs w:val="44"/>
        </w:rPr>
      </w:pPr>
    </w:p>
    <w:p>
      <w:pPr>
        <w:widowControl/>
        <w:shd w:val="clear" w:color="auto" w:fill="FFFFFF"/>
        <w:spacing w:line="520" w:lineRule="atLeast"/>
        <w:ind w:firstLine="880" w:firstLineChars="200"/>
        <w:jc w:val="left"/>
        <w:rPr>
          <w:rFonts w:ascii="宋体" w:cs="宋体"/>
          <w:kern w:val="0"/>
          <w:sz w:val="44"/>
          <w:szCs w:val="44"/>
        </w:rPr>
      </w:pPr>
    </w:p>
    <w:p>
      <w:pPr>
        <w:widowControl/>
        <w:shd w:val="clear" w:color="auto" w:fill="FFFFFF"/>
        <w:spacing w:line="520" w:lineRule="atLeast"/>
        <w:ind w:firstLine="880" w:firstLineChars="200"/>
        <w:jc w:val="left"/>
        <w:rPr>
          <w:rFonts w:ascii="宋体" w:cs="宋体"/>
          <w:kern w:val="0"/>
          <w:sz w:val="44"/>
          <w:szCs w:val="44"/>
        </w:rPr>
      </w:pPr>
    </w:p>
    <w:p>
      <w:pPr>
        <w:widowControl/>
        <w:shd w:val="clear" w:color="auto" w:fill="FFFFFF"/>
        <w:spacing w:line="520" w:lineRule="atLeast"/>
        <w:ind w:firstLine="880" w:firstLineChars="200"/>
        <w:jc w:val="left"/>
        <w:rPr>
          <w:rFonts w:ascii="宋体" w:cs="宋体"/>
          <w:kern w:val="0"/>
          <w:sz w:val="44"/>
          <w:szCs w:val="44"/>
        </w:rPr>
      </w:pPr>
    </w:p>
    <w:p>
      <w:pPr>
        <w:widowControl/>
        <w:shd w:val="clear" w:color="auto" w:fill="FFFFFF"/>
        <w:spacing w:line="520" w:lineRule="atLeast"/>
        <w:ind w:firstLine="880" w:firstLineChars="200"/>
        <w:jc w:val="left"/>
        <w:rPr>
          <w:rFonts w:ascii="宋体" w:cs="宋体"/>
          <w:kern w:val="0"/>
          <w:sz w:val="44"/>
          <w:szCs w:val="44"/>
        </w:rPr>
      </w:pPr>
    </w:p>
    <w:p>
      <w:pPr>
        <w:widowControl/>
        <w:shd w:val="clear" w:color="auto" w:fill="FFFFFF"/>
        <w:spacing w:line="520" w:lineRule="atLeast"/>
        <w:ind w:firstLine="880" w:firstLineChars="200"/>
        <w:jc w:val="left"/>
        <w:rPr>
          <w:rFonts w:ascii="宋体" w:cs="宋体"/>
          <w:kern w:val="0"/>
          <w:sz w:val="44"/>
          <w:szCs w:val="44"/>
        </w:rPr>
      </w:pPr>
    </w:p>
    <w:p>
      <w:pPr>
        <w:widowControl/>
        <w:shd w:val="clear" w:color="auto" w:fill="FFFFFF"/>
        <w:spacing w:line="520" w:lineRule="atLeast"/>
        <w:ind w:firstLine="880" w:firstLineChars="200"/>
        <w:jc w:val="left"/>
        <w:rPr>
          <w:rFonts w:ascii="宋体" w:cs="宋体"/>
          <w:kern w:val="0"/>
          <w:sz w:val="44"/>
          <w:szCs w:val="44"/>
        </w:rPr>
      </w:pPr>
    </w:p>
    <w:p>
      <w:pPr>
        <w:widowControl/>
        <w:shd w:val="clear" w:color="auto" w:fill="FFFFFF"/>
        <w:spacing w:line="520" w:lineRule="atLeast"/>
        <w:jc w:val="left"/>
        <w:rPr>
          <w:rFonts w:ascii="宋体" w:cs="宋体"/>
          <w:kern w:val="0"/>
          <w:sz w:val="32"/>
          <w:szCs w:val="32"/>
        </w:rPr>
      </w:pPr>
    </w:p>
    <w:p>
      <w:pPr>
        <w:spacing w:line="520" w:lineRule="atLeast"/>
        <w:rPr>
          <w:rFonts w:ascii="仿宋_GB2312" w:hAnsi="宋体" w:eastAsia="仿宋_GB2312" w:cs="宋体"/>
          <w:kern w:val="0"/>
          <w:sz w:val="32"/>
          <w:szCs w:val="32"/>
        </w:rPr>
      </w:pPr>
      <w:r>
        <w:rPr>
          <w:rFonts w:hint="eastAsia" w:ascii="仿宋_GB2312" w:hAnsi="宋体" w:eastAsia="仿宋_GB2312" w:cs="宋体"/>
          <w:kern w:val="0"/>
          <w:sz w:val="32"/>
          <w:szCs w:val="32"/>
        </w:rPr>
        <w:t>附件</w:t>
      </w:r>
      <w:r>
        <w:rPr>
          <w:rFonts w:ascii="仿宋_GB2312" w:hAnsi="宋体" w:eastAsia="仿宋_GB2312" w:cs="宋体"/>
          <w:kern w:val="0"/>
          <w:sz w:val="32"/>
          <w:szCs w:val="32"/>
        </w:rPr>
        <w:t xml:space="preserve">6       </w:t>
      </w:r>
    </w:p>
    <w:p>
      <w:pPr>
        <w:spacing w:line="520" w:lineRule="atLeast"/>
        <w:ind w:firstLine="1988" w:firstLineChars="550"/>
        <w:rPr>
          <w:rFonts w:ascii="仿宋_GB2312" w:hAnsi="宋体" w:eastAsia="仿宋_GB2312" w:cs="宋体"/>
          <w:b/>
          <w:kern w:val="0"/>
          <w:sz w:val="36"/>
          <w:szCs w:val="36"/>
        </w:rPr>
      </w:pPr>
      <w:r>
        <w:rPr>
          <w:rFonts w:hint="eastAsia" w:ascii="仿宋_GB2312" w:hAnsi="宋体" w:eastAsia="仿宋_GB2312"/>
          <w:b/>
          <w:sz w:val="36"/>
          <w:szCs w:val="36"/>
        </w:rPr>
        <w:t>孕产妇急危重症转诊网络流程图</w:t>
      </w:r>
    </w:p>
    <w:p>
      <w:pPr>
        <w:spacing w:line="520" w:lineRule="atLeast"/>
        <w:ind w:firstLine="420" w:firstLineChars="200"/>
        <w:rPr>
          <w:rFonts w:ascii="仿宋_GB2312" w:hAnsi="宋体" w:eastAsia="仿宋_GB2312" w:cs="宋体"/>
          <w:kern w:val="0"/>
          <w:sz w:val="32"/>
          <w:szCs w:val="32"/>
        </w:rPr>
      </w:pPr>
      <w:r>
        <w:object>
          <v:shape id="_x0000_i1025" o:spt="75" type="#_x0000_t75" style="height:334.5pt;width:439.35pt;" o:ole="t" filled="f" o:preferrelative="t" stroked="f" coordsize="21600,21600">
            <v:path/>
            <v:fill on="f" focussize="0,0"/>
            <v:stroke on="f" joinstyle="miter"/>
            <v:imagedata r:id="rId8" o:title=""/>
            <o:lock v:ext="edit" aspectratio="t"/>
            <w10:wrap type="none"/>
            <w10:anchorlock/>
          </v:shape>
          <o:OLEObject Type="Embed" ProgID="PowerPoint.Slide.8" ShapeID="_x0000_i1025" DrawAspect="Content" ObjectID="_1468075725" r:id="rId7">
            <o:LockedField>false</o:LockedField>
          </o:OLEObject>
        </w:object>
      </w:r>
    </w:p>
    <w:p>
      <w:pPr>
        <w:widowControl/>
        <w:shd w:val="clear" w:color="auto" w:fill="FFFFFF"/>
        <w:spacing w:line="520" w:lineRule="atLeast"/>
        <w:ind w:firstLine="640" w:firstLineChars="200"/>
        <w:jc w:val="left"/>
        <w:rPr>
          <w:rFonts w:ascii="仿宋" w:hAnsi="仿宋" w:eastAsia="仿宋" w:cs="宋体"/>
          <w:kern w:val="0"/>
          <w:sz w:val="32"/>
          <w:szCs w:val="32"/>
        </w:rPr>
      </w:pPr>
    </w:p>
    <w:p>
      <w:pPr>
        <w:widowControl/>
        <w:shd w:val="clear" w:color="auto" w:fill="FFFFFF"/>
        <w:spacing w:line="520" w:lineRule="atLeast"/>
        <w:ind w:firstLine="640" w:firstLineChars="200"/>
        <w:jc w:val="left"/>
        <w:rPr>
          <w:rFonts w:ascii="仿宋" w:hAnsi="仿宋" w:eastAsia="仿宋" w:cs="宋体"/>
          <w:kern w:val="0"/>
          <w:sz w:val="32"/>
          <w:szCs w:val="32"/>
        </w:rPr>
      </w:pPr>
    </w:p>
    <w:p>
      <w:pPr>
        <w:widowControl/>
        <w:shd w:val="clear" w:color="auto" w:fill="FFFFFF"/>
        <w:spacing w:line="520" w:lineRule="atLeast"/>
        <w:ind w:firstLine="640" w:firstLineChars="200"/>
        <w:jc w:val="left"/>
        <w:rPr>
          <w:rFonts w:ascii="仿宋" w:hAnsi="仿宋" w:eastAsia="仿宋" w:cs="宋体"/>
          <w:kern w:val="0"/>
          <w:sz w:val="32"/>
          <w:szCs w:val="32"/>
        </w:rPr>
      </w:pPr>
    </w:p>
    <w:p>
      <w:pPr>
        <w:widowControl/>
        <w:shd w:val="clear" w:color="auto" w:fill="FFFFFF"/>
        <w:spacing w:line="520" w:lineRule="atLeast"/>
        <w:ind w:firstLine="640" w:firstLineChars="200"/>
        <w:jc w:val="left"/>
        <w:rPr>
          <w:rFonts w:ascii="仿宋" w:hAnsi="仿宋" w:eastAsia="仿宋" w:cs="宋体"/>
          <w:kern w:val="0"/>
          <w:sz w:val="32"/>
          <w:szCs w:val="32"/>
        </w:rPr>
      </w:pPr>
    </w:p>
    <w:p>
      <w:pPr>
        <w:widowControl/>
        <w:shd w:val="clear" w:color="auto" w:fill="FFFFFF"/>
        <w:spacing w:line="520" w:lineRule="atLeast"/>
        <w:ind w:firstLine="640" w:firstLineChars="200"/>
        <w:jc w:val="left"/>
        <w:rPr>
          <w:rFonts w:ascii="仿宋" w:hAnsi="仿宋" w:eastAsia="仿宋" w:cs="宋体"/>
          <w:kern w:val="0"/>
          <w:sz w:val="32"/>
          <w:szCs w:val="32"/>
        </w:rPr>
      </w:pPr>
    </w:p>
    <w:p>
      <w:pPr>
        <w:widowControl/>
        <w:shd w:val="clear" w:color="auto" w:fill="FFFFFF"/>
        <w:spacing w:line="520" w:lineRule="atLeast"/>
        <w:ind w:firstLine="640" w:firstLineChars="200"/>
        <w:jc w:val="left"/>
        <w:rPr>
          <w:rFonts w:ascii="仿宋" w:hAnsi="仿宋" w:eastAsia="仿宋" w:cs="宋体"/>
          <w:kern w:val="0"/>
          <w:sz w:val="32"/>
          <w:szCs w:val="32"/>
        </w:rPr>
      </w:pPr>
    </w:p>
    <w:p>
      <w:pPr>
        <w:widowControl/>
        <w:shd w:val="clear" w:color="auto" w:fill="FFFFFF"/>
        <w:spacing w:line="600" w:lineRule="exact"/>
        <w:rPr>
          <w:rFonts w:ascii="仿宋_GB2312" w:hAnsi="仿宋_GB2312" w:eastAsia="仿宋_GB2312" w:cs="仿宋_GB2312"/>
          <w:kern w:val="0"/>
          <w:sz w:val="32"/>
          <w:szCs w:val="32"/>
        </w:rPr>
      </w:pPr>
    </w:p>
    <w:p>
      <w:pPr>
        <w:widowControl/>
        <w:shd w:val="clear" w:color="auto" w:fill="FFFFFF"/>
        <w:spacing w:line="600" w:lineRule="exac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附件8</w:t>
      </w:r>
    </w:p>
    <w:p>
      <w:pPr>
        <w:widowControl/>
        <w:shd w:val="clear" w:color="auto" w:fill="FFFFFF"/>
        <w:spacing w:line="600" w:lineRule="exact"/>
        <w:ind w:firstLine="442" w:firstLineChars="100"/>
        <w:rPr>
          <w:rFonts w:ascii="宋体" w:cs="宋体"/>
          <w:kern w:val="0"/>
          <w:sz w:val="44"/>
          <w:szCs w:val="44"/>
        </w:rPr>
      </w:pPr>
      <w:r>
        <w:rPr>
          <w:rFonts w:hint="eastAsia" w:ascii="宋体" w:hAnsi="宋体" w:cs="宋体"/>
          <w:b/>
          <w:bCs/>
          <w:kern w:val="0"/>
          <w:sz w:val="44"/>
          <w:szCs w:val="44"/>
        </w:rPr>
        <w:t>柳州市孕产妇服务管理责任追究制度（试行）</w:t>
      </w:r>
    </w:p>
    <w:p>
      <w:pPr>
        <w:widowControl/>
        <w:shd w:val="clear" w:color="auto" w:fill="FFFFFF"/>
        <w:spacing w:line="600" w:lineRule="exact"/>
        <w:jc w:val="left"/>
        <w:rPr>
          <w:rFonts w:ascii="宋体" w:cs="宋体"/>
          <w:kern w:val="0"/>
          <w:sz w:val="32"/>
          <w:szCs w:val="32"/>
        </w:rPr>
      </w:pPr>
    </w:p>
    <w:p>
      <w:pPr>
        <w:widowControl/>
        <w:shd w:val="clear" w:color="auto" w:fill="FFFFFF"/>
        <w:spacing w:line="600" w:lineRule="exact"/>
        <w:jc w:val="center"/>
        <w:rPr>
          <w:rFonts w:ascii="黑体" w:hAnsi="宋体" w:eastAsia="黑体" w:cs="宋体"/>
          <w:kern w:val="0"/>
          <w:sz w:val="32"/>
          <w:szCs w:val="32"/>
        </w:rPr>
      </w:pPr>
      <w:r>
        <w:rPr>
          <w:rFonts w:hint="eastAsia" w:ascii="黑体" w:hAnsi="宋体" w:eastAsia="黑体" w:cs="宋体"/>
          <w:kern w:val="0"/>
          <w:sz w:val="32"/>
          <w:szCs w:val="32"/>
        </w:rPr>
        <w:t>第一章</w:t>
      </w:r>
      <w:r>
        <w:rPr>
          <w:rFonts w:ascii="黑体" w:hAnsi="宋体" w:eastAsia="黑体" w:cs="宋体"/>
          <w:kern w:val="0"/>
          <w:sz w:val="32"/>
          <w:szCs w:val="32"/>
        </w:rPr>
        <w:t xml:space="preserve">  </w:t>
      </w:r>
      <w:r>
        <w:rPr>
          <w:rFonts w:hint="eastAsia" w:ascii="黑体" w:hAnsi="宋体" w:eastAsia="黑体" w:cs="宋体"/>
          <w:kern w:val="0"/>
          <w:sz w:val="32"/>
          <w:szCs w:val="32"/>
        </w:rPr>
        <w:t>总则</w:t>
      </w:r>
    </w:p>
    <w:p>
      <w:pPr>
        <w:widowControl/>
        <w:shd w:val="clear" w:color="auto" w:fill="FFFFFF"/>
        <w:spacing w:line="600" w:lineRule="exact"/>
        <w:jc w:val="center"/>
        <w:rPr>
          <w:rFonts w:ascii="黑体" w:hAnsi="宋体" w:eastAsia="黑体" w:cs="宋体"/>
          <w:kern w:val="0"/>
          <w:sz w:val="32"/>
          <w:szCs w:val="32"/>
        </w:rPr>
      </w:pP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第一条</w:t>
      </w:r>
      <w:r>
        <w:rPr>
          <w:rFonts w:ascii="仿宋_GB2312" w:hAnsi="宋体" w:eastAsia="仿宋_GB2312" w:cs="宋体"/>
          <w:b/>
          <w:kern w:val="0"/>
          <w:sz w:val="32"/>
          <w:szCs w:val="32"/>
        </w:rPr>
        <w:t xml:space="preserve">  </w:t>
      </w:r>
      <w:r>
        <w:rPr>
          <w:rFonts w:hint="eastAsia" w:ascii="仿宋_GB2312" w:hAnsi="宋体" w:eastAsia="仿宋_GB2312" w:cs="宋体"/>
          <w:kern w:val="0"/>
          <w:sz w:val="32"/>
          <w:szCs w:val="32"/>
        </w:rPr>
        <w:t>为加强孕产妇服务管理，切实保障母婴安全，提高我市妇女儿童保健水平，切实降低全市孕产妇死亡率，根据《中华人民共和国母婴保健法》《中华人民共和国母婴保健法实施办法》《母婴保健专项技术服务许可及人员资格管理办法》《医疗技术操作规范》《国家卫生计生委关于加强母婴安全保障工作的通知》《“健康中国</w:t>
      </w:r>
      <w:r>
        <w:rPr>
          <w:rFonts w:ascii="仿宋_GB2312" w:hAnsi="宋体" w:eastAsia="仿宋_GB2312" w:cs="宋体"/>
          <w:kern w:val="0"/>
          <w:sz w:val="32"/>
          <w:szCs w:val="32"/>
        </w:rPr>
        <w:t>2030</w:t>
      </w:r>
      <w:r>
        <w:rPr>
          <w:rFonts w:hint="eastAsia" w:ascii="仿宋_GB2312" w:hAnsi="宋体" w:eastAsia="仿宋_GB2312" w:cs="宋体"/>
          <w:kern w:val="0"/>
          <w:sz w:val="32"/>
          <w:szCs w:val="32"/>
        </w:rPr>
        <w:t>”规划纲要》《关于印发母婴安全行动计划（</w:t>
      </w:r>
      <w:r>
        <w:rPr>
          <w:rFonts w:ascii="仿宋_GB2312" w:hAnsi="宋体" w:eastAsia="仿宋_GB2312" w:cs="宋体"/>
          <w:kern w:val="0"/>
          <w:sz w:val="32"/>
          <w:szCs w:val="32"/>
        </w:rPr>
        <w:t>2018-2020</w:t>
      </w:r>
      <w:r>
        <w:rPr>
          <w:rFonts w:hint="eastAsia" w:ascii="仿宋_GB2312" w:hAnsi="宋体" w:eastAsia="仿宋_GB2312" w:cs="宋体"/>
          <w:kern w:val="0"/>
          <w:sz w:val="32"/>
          <w:szCs w:val="32"/>
        </w:rPr>
        <w:t>年）和健康儿童行动计划（</w:t>
      </w:r>
      <w:r>
        <w:rPr>
          <w:rFonts w:ascii="仿宋_GB2312" w:hAnsi="宋体" w:eastAsia="仿宋_GB2312" w:cs="宋体"/>
          <w:kern w:val="0"/>
          <w:sz w:val="32"/>
          <w:szCs w:val="32"/>
        </w:rPr>
        <w:t>2018-2020</w:t>
      </w:r>
      <w:r>
        <w:rPr>
          <w:rFonts w:hint="eastAsia" w:ascii="仿宋_GB2312" w:hAnsi="宋体" w:eastAsia="仿宋_GB2312" w:cs="宋体"/>
          <w:kern w:val="0"/>
          <w:sz w:val="32"/>
          <w:szCs w:val="32"/>
        </w:rPr>
        <w:t>年）的通知》等相关法律法规</w:t>
      </w:r>
      <w:r>
        <w:rPr>
          <w:rFonts w:hint="eastAsia" w:ascii="仿宋_GB2312" w:hAnsi="等线" w:eastAsia="仿宋_GB2312" w:cs="宋体"/>
          <w:kern w:val="0"/>
          <w:sz w:val="32"/>
          <w:szCs w:val="32"/>
        </w:rPr>
        <w:t>及</w:t>
      </w:r>
      <w:r>
        <w:rPr>
          <w:rFonts w:hint="eastAsia" w:ascii="仿宋_GB2312" w:hAnsi="宋体" w:eastAsia="仿宋_GB2312" w:cs="宋体"/>
          <w:kern w:val="0"/>
          <w:sz w:val="32"/>
          <w:szCs w:val="32"/>
        </w:rPr>
        <w:t>文件要求，结合我市实际，制定本制度。</w:t>
      </w:r>
    </w:p>
    <w:p>
      <w:pPr>
        <w:pStyle w:val="18"/>
        <w:shd w:val="clear" w:color="auto" w:fill="FFFFFF"/>
        <w:spacing w:before="0" w:beforeAutospacing="0" w:after="0" w:afterAutospacing="0" w:line="600" w:lineRule="exact"/>
        <w:ind w:firstLine="640"/>
        <w:jc w:val="both"/>
        <w:rPr>
          <w:rFonts w:ascii="仿宋_GB2312" w:eastAsia="仿宋_GB2312"/>
          <w:sz w:val="32"/>
          <w:szCs w:val="32"/>
        </w:rPr>
      </w:pPr>
      <w:r>
        <w:rPr>
          <w:rFonts w:hint="eastAsia" w:ascii="仿宋_GB2312" w:eastAsia="仿宋_GB2312"/>
          <w:b/>
          <w:sz w:val="32"/>
          <w:szCs w:val="32"/>
        </w:rPr>
        <w:t>第二条</w:t>
      </w:r>
      <w:r>
        <w:rPr>
          <w:rFonts w:ascii="仿宋_GB2312" w:eastAsia="仿宋_GB2312"/>
          <w:b/>
          <w:sz w:val="32"/>
          <w:szCs w:val="32"/>
        </w:rPr>
        <w:t xml:space="preserve"> </w:t>
      </w:r>
      <w:r>
        <w:rPr>
          <w:rFonts w:ascii="仿宋_GB2312" w:eastAsia="仿宋_GB2312"/>
          <w:sz w:val="32"/>
          <w:szCs w:val="32"/>
        </w:rPr>
        <w:t xml:space="preserve"> </w:t>
      </w:r>
      <w:r>
        <w:rPr>
          <w:rFonts w:hint="eastAsia" w:ascii="仿宋_GB2312" w:eastAsia="仿宋_GB2312"/>
          <w:sz w:val="32"/>
          <w:szCs w:val="32"/>
        </w:rPr>
        <w:t>全市各级卫生计生行政部门、各级医疗保健机构和医疗保健人员适用本办法。</w:t>
      </w:r>
    </w:p>
    <w:p>
      <w:pPr>
        <w:pStyle w:val="18"/>
        <w:shd w:val="clear" w:color="auto" w:fill="FFFFFF"/>
        <w:spacing w:before="0" w:beforeAutospacing="0" w:after="0" w:afterAutospacing="0" w:line="600" w:lineRule="exact"/>
        <w:ind w:firstLine="640"/>
        <w:jc w:val="both"/>
        <w:rPr>
          <w:rFonts w:ascii="仿宋_GB2312" w:eastAsia="仿宋_GB2312"/>
          <w:sz w:val="32"/>
          <w:szCs w:val="32"/>
        </w:rPr>
      </w:pPr>
      <w:r>
        <w:rPr>
          <w:rFonts w:hint="eastAsia" w:ascii="仿宋_GB2312" w:eastAsia="仿宋_GB2312"/>
          <w:b/>
          <w:sz w:val="32"/>
          <w:szCs w:val="32"/>
        </w:rPr>
        <w:t>第三条</w:t>
      </w:r>
      <w:r>
        <w:rPr>
          <w:rFonts w:ascii="仿宋_GB2312" w:eastAsia="仿宋_GB2312"/>
          <w:sz w:val="32"/>
          <w:szCs w:val="32"/>
        </w:rPr>
        <w:t xml:space="preserve">  </w:t>
      </w:r>
      <w:r>
        <w:rPr>
          <w:rFonts w:hint="eastAsia" w:ascii="仿宋_GB2312" w:eastAsia="仿宋_GB2312"/>
          <w:sz w:val="32"/>
          <w:szCs w:val="32"/>
        </w:rPr>
        <w:t>本制度所称孕产妇死亡是指妇女在妊娠期至妊娠结束后</w:t>
      </w:r>
      <w:r>
        <w:rPr>
          <w:rFonts w:ascii="仿宋_GB2312" w:eastAsia="仿宋_GB2312"/>
          <w:sz w:val="32"/>
          <w:szCs w:val="32"/>
        </w:rPr>
        <w:t>42</w:t>
      </w:r>
      <w:r>
        <w:rPr>
          <w:rFonts w:hint="eastAsia" w:ascii="仿宋_GB2312" w:eastAsia="仿宋_GB2312"/>
          <w:sz w:val="32"/>
          <w:szCs w:val="32"/>
        </w:rPr>
        <w:t>天以内，由于任何与妊娠或妊娠处理有关的或由此加重原因导致的死亡，但不包括意外事故死亡。</w:t>
      </w: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第四条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医疗保健机构必须在取得《医疗机构执业许可证》《母婴保健技术服务执业许可证》和相应人员技术资质的前提下，根据自身技术水平、服务能力，为孕产妇提供优质、安全的保健服务。医疗保健机构和人员应当根据孕产妇服务管理的要求，履行职责，做好孕产妇筛查和管理工作。</w:t>
      </w: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第五条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本制度采取责任倒查机制。即发生高危孕产妇服务管理不到位、</w:t>
      </w:r>
      <w:r>
        <w:rPr>
          <w:rFonts w:hint="eastAsia" w:ascii="仿宋_GB2312" w:hAnsi="等线" w:eastAsia="仿宋_GB2312" w:cs="宋体"/>
          <w:kern w:val="0"/>
          <w:sz w:val="32"/>
          <w:szCs w:val="32"/>
        </w:rPr>
        <w:t>发生可避免孕</w:t>
      </w:r>
      <w:r>
        <w:rPr>
          <w:rFonts w:hint="eastAsia" w:ascii="仿宋_GB2312" w:hAnsi="宋体" w:eastAsia="仿宋_GB2312" w:cs="宋体"/>
          <w:kern w:val="0"/>
          <w:sz w:val="32"/>
          <w:szCs w:val="32"/>
        </w:rPr>
        <w:t>产妇死亡的，将逐级追查相关单位和人员责任。</w:t>
      </w:r>
    </w:p>
    <w:p>
      <w:pPr>
        <w:widowControl/>
        <w:shd w:val="clear" w:color="auto" w:fill="FFFFFF"/>
        <w:spacing w:line="600" w:lineRule="exact"/>
        <w:rPr>
          <w:rFonts w:ascii="仿宋_GB2312" w:hAnsi="宋体" w:eastAsia="仿宋_GB2312" w:cs="宋体"/>
          <w:kern w:val="0"/>
          <w:sz w:val="32"/>
          <w:szCs w:val="32"/>
        </w:rPr>
      </w:pPr>
    </w:p>
    <w:p>
      <w:pPr>
        <w:widowControl/>
        <w:shd w:val="clear" w:color="auto" w:fill="FFFFFF"/>
        <w:spacing w:line="600" w:lineRule="exact"/>
        <w:jc w:val="center"/>
        <w:rPr>
          <w:rFonts w:ascii="黑体" w:hAnsi="宋体" w:eastAsia="黑体" w:cs="宋体"/>
          <w:kern w:val="0"/>
          <w:sz w:val="32"/>
          <w:szCs w:val="32"/>
        </w:rPr>
      </w:pPr>
      <w:r>
        <w:rPr>
          <w:rFonts w:hint="eastAsia" w:ascii="黑体" w:hAnsi="宋体" w:eastAsia="黑体" w:cs="宋体"/>
          <w:kern w:val="0"/>
          <w:sz w:val="32"/>
          <w:szCs w:val="32"/>
        </w:rPr>
        <w:t>第二章</w:t>
      </w:r>
      <w:r>
        <w:rPr>
          <w:rFonts w:ascii="黑体" w:hAnsi="宋体" w:eastAsia="黑体" w:cs="宋体"/>
          <w:kern w:val="0"/>
          <w:sz w:val="32"/>
          <w:szCs w:val="32"/>
        </w:rPr>
        <w:t xml:space="preserve">  </w:t>
      </w:r>
      <w:r>
        <w:rPr>
          <w:rFonts w:hint="eastAsia" w:ascii="黑体" w:hAnsi="宋体" w:eastAsia="黑体" w:cs="宋体"/>
          <w:kern w:val="0"/>
          <w:sz w:val="32"/>
          <w:szCs w:val="32"/>
        </w:rPr>
        <w:t>服务管理</w:t>
      </w:r>
    </w:p>
    <w:p>
      <w:pPr>
        <w:widowControl/>
        <w:shd w:val="clear" w:color="auto" w:fill="FFFFFF"/>
        <w:spacing w:line="600" w:lineRule="exact"/>
        <w:jc w:val="center"/>
        <w:rPr>
          <w:rFonts w:ascii="黑体" w:hAnsi="宋体" w:eastAsia="黑体" w:cs="宋体"/>
          <w:kern w:val="0"/>
          <w:sz w:val="32"/>
          <w:szCs w:val="32"/>
        </w:rPr>
      </w:pP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第六条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孕产妇保健服务管理按照属地管理和“谁主管、谁负责”</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的原则进行。</w:t>
      </w:r>
    </w:p>
    <w:p>
      <w:pPr>
        <w:widowControl/>
        <w:shd w:val="clear" w:color="auto" w:fill="FFFFFF"/>
        <w:spacing w:line="600" w:lineRule="exact"/>
        <w:ind w:firstLine="643" w:firstLineChars="200"/>
        <w:rPr>
          <w:rFonts w:ascii="仿宋_GB2312" w:hAnsi="Arial" w:eastAsia="仿宋_GB2312" w:cs="Arial"/>
          <w:sz w:val="32"/>
          <w:szCs w:val="32"/>
        </w:rPr>
      </w:pPr>
      <w:r>
        <w:rPr>
          <w:rFonts w:hint="eastAsia" w:ascii="仿宋_GB2312" w:hAnsi="Arial" w:eastAsia="仿宋_GB2312" w:cs="Arial"/>
          <w:b/>
          <w:sz w:val="32"/>
          <w:szCs w:val="32"/>
        </w:rPr>
        <w:t>第七条</w:t>
      </w:r>
      <w:r>
        <w:rPr>
          <w:rFonts w:ascii="仿宋_GB2312" w:hAnsi="Arial" w:eastAsia="仿宋_GB2312" w:cs="Arial"/>
          <w:b/>
          <w:sz w:val="32"/>
          <w:szCs w:val="32"/>
        </w:rPr>
        <w:t xml:space="preserve">  </w:t>
      </w:r>
      <w:r>
        <w:rPr>
          <w:rFonts w:hint="eastAsia" w:ascii="仿宋_GB2312" w:hAnsi="Arial" w:eastAsia="仿宋_GB2312" w:cs="Arial"/>
          <w:sz w:val="32"/>
          <w:szCs w:val="32"/>
        </w:rPr>
        <w:t>由市、县（区）卫生计生行政部门牵头建立助产机构、危重孕产妇救治中心和血液中心联动机制，保障转运、救治、用血等重点环节。</w:t>
      </w:r>
      <w:r>
        <w:rPr>
          <w:rFonts w:hint="eastAsia" w:ascii="仿宋_GB2312" w:hAnsi="宋体" w:eastAsia="仿宋_GB2312" w:cs="宋体"/>
          <w:kern w:val="0"/>
          <w:sz w:val="32"/>
          <w:szCs w:val="32"/>
        </w:rPr>
        <w:t>负责辖区危重孕产妇救治工作，设立市、县（区）两级危重孕产妇救治中心，完善高危孕产妇转诊救治网络建设。建立市县、县乡危重孕产妇会诊、转诊、技术指导</w:t>
      </w:r>
      <w:r>
        <w:rPr>
          <w:rFonts w:hint="eastAsia" w:ascii="仿宋_GB2312" w:hAnsi="Arial" w:eastAsia="仿宋_GB2312" w:cs="Arial"/>
          <w:sz w:val="32"/>
          <w:szCs w:val="32"/>
        </w:rPr>
        <w:t>等双向协作制度。转诊救治网络覆盖全部助产机构。</w:t>
      </w:r>
    </w:p>
    <w:p>
      <w:pPr>
        <w:widowControl/>
        <w:shd w:val="clear" w:color="auto" w:fill="FFFFFF"/>
        <w:spacing w:line="600" w:lineRule="exact"/>
        <w:ind w:firstLine="643" w:firstLineChars="200"/>
        <w:rPr>
          <w:rFonts w:ascii="仿宋_GB2312" w:hAnsi="Arial" w:eastAsia="仿宋_GB2312" w:cs="Arial"/>
          <w:sz w:val="32"/>
          <w:szCs w:val="32"/>
        </w:rPr>
      </w:pPr>
      <w:r>
        <w:rPr>
          <w:rFonts w:hint="eastAsia" w:ascii="仿宋_GB2312" w:hAnsi="Arial" w:eastAsia="仿宋_GB2312" w:cs="Arial"/>
          <w:b/>
          <w:sz w:val="32"/>
          <w:szCs w:val="32"/>
        </w:rPr>
        <w:t>第八条</w:t>
      </w:r>
      <w:r>
        <w:rPr>
          <w:rFonts w:ascii="仿宋_GB2312" w:hAnsi="Arial" w:eastAsia="仿宋_GB2312" w:cs="Arial"/>
          <w:sz w:val="32"/>
          <w:szCs w:val="32"/>
        </w:rPr>
        <w:t xml:space="preserve">  </w:t>
      </w:r>
      <w:r>
        <w:rPr>
          <w:rFonts w:hint="eastAsia" w:ascii="仿宋_GB2312" w:hAnsi="Arial" w:eastAsia="仿宋_GB2312" w:cs="Arial"/>
          <w:sz w:val="32"/>
          <w:szCs w:val="32"/>
        </w:rPr>
        <w:t>市妇幼保健院协助卫生计生行政部门指导市、县（区）两级高危孕产妇转诊救治网络建设；制定疑难危重孕产妇救治及转诊规范；做好高危孕产妇孕情的监测和追踪管理工作；负责开展技术培训；负责全市孕产妇死亡病例调查和评审工作。</w:t>
      </w:r>
    </w:p>
    <w:p>
      <w:pPr>
        <w:widowControl/>
        <w:shd w:val="clear" w:color="auto" w:fill="FFFFFF"/>
        <w:spacing w:line="600" w:lineRule="exact"/>
        <w:ind w:firstLine="640" w:firstLineChars="200"/>
        <w:rPr>
          <w:rFonts w:ascii="仿宋_GB2312" w:hAnsi="Arial" w:eastAsia="仿宋_GB2312" w:cs="Arial"/>
          <w:sz w:val="32"/>
          <w:szCs w:val="32"/>
        </w:rPr>
      </w:pPr>
      <w:r>
        <w:rPr>
          <w:rFonts w:hint="eastAsia" w:ascii="仿宋_GB2312" w:hAnsi="Arial" w:eastAsia="仿宋_GB2312" w:cs="Arial"/>
          <w:sz w:val="32"/>
          <w:szCs w:val="32"/>
        </w:rPr>
        <w:t>县（区）妇幼保健院协助同级卫生计生行政部门，对县（区）级危重孕产妇救治中心和县、乡、村孕产妇保健、急救转诊网络等进行指导和管理，规范辖区内高危孕产妇转诊工作；负责辖区技术培训；协助市妇幼保健院开展相关工作。</w:t>
      </w:r>
    </w:p>
    <w:p>
      <w:pPr>
        <w:widowControl/>
        <w:shd w:val="clear" w:color="auto" w:fill="FFFFFF"/>
        <w:spacing w:line="600" w:lineRule="exact"/>
        <w:ind w:firstLine="643" w:firstLineChars="200"/>
        <w:rPr>
          <w:rFonts w:ascii="仿宋_GB2312" w:hAnsi="Arial" w:eastAsia="仿宋_GB2312" w:cs="Arial"/>
          <w:sz w:val="32"/>
          <w:szCs w:val="32"/>
        </w:rPr>
      </w:pPr>
      <w:r>
        <w:rPr>
          <w:rFonts w:hint="eastAsia" w:ascii="仿宋_GB2312" w:hAnsi="Arial" w:eastAsia="仿宋_GB2312" w:cs="Arial"/>
          <w:b/>
          <w:sz w:val="32"/>
          <w:szCs w:val="32"/>
        </w:rPr>
        <w:t>第九条</w:t>
      </w:r>
      <w:r>
        <w:rPr>
          <w:rFonts w:ascii="仿宋_GB2312" w:hAnsi="Arial" w:eastAsia="仿宋_GB2312" w:cs="Arial"/>
          <w:sz w:val="32"/>
          <w:szCs w:val="32"/>
        </w:rPr>
        <w:t xml:space="preserve">  </w:t>
      </w:r>
      <w:r>
        <w:rPr>
          <w:rFonts w:hint="eastAsia" w:ascii="仿宋_GB2312" w:hAnsi="Arial" w:eastAsia="仿宋_GB2312" w:cs="Arial"/>
          <w:sz w:val="32"/>
          <w:szCs w:val="32"/>
        </w:rPr>
        <w:t>市级产科质量控制中心职责：</w:t>
      </w:r>
    </w:p>
    <w:p>
      <w:pPr>
        <w:widowControl/>
        <w:shd w:val="clear" w:color="auto" w:fill="FFFFFF"/>
        <w:spacing w:line="600" w:lineRule="exact"/>
        <w:ind w:firstLine="640" w:firstLineChars="200"/>
        <w:rPr>
          <w:rFonts w:ascii="仿宋_GB2312" w:hAnsi="Arial" w:eastAsia="仿宋_GB2312" w:cs="Arial"/>
          <w:sz w:val="32"/>
          <w:szCs w:val="32"/>
        </w:rPr>
      </w:pPr>
      <w:r>
        <w:rPr>
          <w:rFonts w:hint="eastAsia" w:ascii="仿宋_GB2312" w:hAnsi="Arial" w:eastAsia="仿宋_GB2312" w:cs="Arial"/>
          <w:sz w:val="32"/>
          <w:szCs w:val="32"/>
        </w:rPr>
        <w:t>（一）落实办公场所、专（兼）职人员及工作经费等保障；</w:t>
      </w:r>
    </w:p>
    <w:p>
      <w:pPr>
        <w:widowControl/>
        <w:shd w:val="clear" w:color="auto" w:fill="FFFFFF"/>
        <w:spacing w:line="600" w:lineRule="exact"/>
        <w:ind w:firstLine="640" w:firstLineChars="200"/>
        <w:rPr>
          <w:rFonts w:ascii="仿宋_GB2312" w:hAnsi="Arial" w:eastAsia="仿宋_GB2312" w:cs="Arial"/>
          <w:sz w:val="32"/>
          <w:szCs w:val="32"/>
        </w:rPr>
      </w:pPr>
      <w:r>
        <w:rPr>
          <w:rFonts w:hint="eastAsia" w:ascii="仿宋_GB2312" w:hAnsi="Arial" w:eastAsia="仿宋_GB2312" w:cs="Arial"/>
          <w:sz w:val="32"/>
          <w:szCs w:val="32"/>
        </w:rPr>
        <w:t>（二）对全市提供孕产妇保健服务的医疗机构进行业务培训和产科质控督查，追踪整改落实情况；</w:t>
      </w:r>
    </w:p>
    <w:p>
      <w:pPr>
        <w:widowControl/>
        <w:shd w:val="clear" w:color="auto" w:fill="FFFFFF"/>
        <w:spacing w:line="600" w:lineRule="exact"/>
        <w:ind w:firstLine="640" w:firstLineChars="200"/>
        <w:rPr>
          <w:rFonts w:ascii="仿宋_GB2312" w:hAnsi="Arial" w:eastAsia="仿宋_GB2312" w:cs="Arial"/>
          <w:sz w:val="32"/>
          <w:szCs w:val="32"/>
        </w:rPr>
      </w:pPr>
      <w:r>
        <w:rPr>
          <w:rFonts w:hint="eastAsia" w:ascii="仿宋_GB2312" w:hAnsi="Arial" w:eastAsia="仿宋_GB2312" w:cs="Arial"/>
          <w:sz w:val="32"/>
          <w:szCs w:val="32"/>
        </w:rPr>
        <w:t>（三）负责全市产科医疗质量信息的收集、统计、分析和评价。完成市卫生计生委交办的其他工作任务。</w:t>
      </w: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第十条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危重孕产妇救治中心（含具有产科救治能力的三级综合医疗机构，下同）职责：</w:t>
      </w:r>
    </w:p>
    <w:p>
      <w:pPr>
        <w:widowControl/>
        <w:shd w:val="clear" w:color="auto" w:fill="FFFFFF"/>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（一）组建由多学科专家组成的危重孕产妇救治专家组，指导和协助辖区医疗保健机构做好危重孕产妇救治工作。定期派员下沉到辖区助产机构进行业务指导；</w:t>
      </w:r>
    </w:p>
    <w:p>
      <w:pPr>
        <w:widowControl/>
        <w:shd w:val="clear" w:color="auto" w:fill="FFFFFF"/>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二）建立畅通的急救绿色通道，设立专人负责辖区危重孕产妇的转、接诊工作。对于本级救治中心无法承担的任务，应及时向上级危重孕产妇救治中心转诊。转诊前应遵循“先会诊、后转诊”原则。对于不具备转运条件的，上级危重孕产妇救治中心应当通过电话、视频等远程指导或派员赴现场会诊、指导；</w:t>
      </w:r>
    </w:p>
    <w:p>
      <w:pPr>
        <w:widowControl/>
        <w:shd w:val="clear" w:color="auto" w:fill="FFFFFF"/>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（三）加强产科质量管理，建立危重孕产妇评审制度，制定危重孕产妇救治应急预案，开展急救演练。接受</w:t>
      </w:r>
      <w:r>
        <w:rPr>
          <w:rFonts w:hint="eastAsia" w:ascii="仿宋_GB2312" w:hAnsi="等线" w:eastAsia="仿宋_GB2312" w:cs="宋体"/>
          <w:kern w:val="0"/>
          <w:sz w:val="32"/>
          <w:szCs w:val="32"/>
        </w:rPr>
        <w:t>市级</w:t>
      </w:r>
      <w:r>
        <w:rPr>
          <w:rFonts w:hint="eastAsia" w:ascii="仿宋_GB2312" w:hAnsi="宋体" w:eastAsia="仿宋_GB2312" w:cs="宋体"/>
          <w:kern w:val="0"/>
          <w:sz w:val="32"/>
          <w:szCs w:val="32"/>
        </w:rPr>
        <w:t>产科质量控制中心督查。</w:t>
      </w: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第十一条</w:t>
      </w:r>
      <w:r>
        <w:rPr>
          <w:rFonts w:ascii="仿宋_GB2312" w:hAnsi="宋体" w:eastAsia="仿宋_GB2312" w:cs="宋体"/>
          <w:kern w:val="0"/>
          <w:sz w:val="32"/>
          <w:szCs w:val="32"/>
        </w:rPr>
        <w:t xml:space="preserve">  </w:t>
      </w:r>
      <w:r>
        <w:rPr>
          <w:rFonts w:hint="eastAsia" w:ascii="仿宋_GB2312" w:hAnsi="Arial" w:eastAsia="仿宋_GB2312" w:cs="Arial"/>
          <w:sz w:val="32"/>
          <w:szCs w:val="32"/>
        </w:rPr>
        <w:t>其他具有助产资质的医疗保健机构职责</w:t>
      </w:r>
      <w:r>
        <w:rPr>
          <w:rFonts w:hint="eastAsia" w:ascii="仿宋_GB2312" w:hAnsi="宋体" w:eastAsia="仿宋_GB2312" w:cs="宋体"/>
          <w:kern w:val="0"/>
          <w:sz w:val="32"/>
          <w:szCs w:val="32"/>
        </w:rPr>
        <w:t>：</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一）落实孕产妇服务管理各项工作措施。按照《桂妇儿健康服务信息管理系统》管理要求，强化服务数据录入质量。落实首诊负责制，首诊医生对孕产妇进行妊娠风险筛查及评估。按要求对孕产妇进行规范管理；</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（二）建立危重孕产妇评审制度、孕产妇死亡报告制度；</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（三）落实《医疗质量管理办法》，产科、儿科成立本科室医疗质量管理工作小组，严格执行助产技术规范，加强产科质量管理，接受</w:t>
      </w:r>
      <w:r>
        <w:rPr>
          <w:rFonts w:hint="eastAsia" w:ascii="仿宋_GB2312" w:hAnsi="等线" w:eastAsia="仿宋_GB2312" w:cs="宋体"/>
          <w:kern w:val="0"/>
          <w:sz w:val="32"/>
          <w:szCs w:val="32"/>
        </w:rPr>
        <w:t>市级</w:t>
      </w:r>
      <w:r>
        <w:rPr>
          <w:rFonts w:hint="eastAsia" w:ascii="仿宋_GB2312" w:hAnsi="宋体" w:eastAsia="仿宋_GB2312" w:cs="宋体"/>
          <w:kern w:val="0"/>
          <w:sz w:val="32"/>
          <w:szCs w:val="32"/>
        </w:rPr>
        <w:t>产科质量控制中心督查；</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（四）成立由分管院长任组长，多学科组成的危重孕产妇救治小组，负责院内危重孕产妇救治工作；</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（五）严格按照《国家卫生计生委关于加强母婴安全保障工作的通知》“分色”管理要求，对孕产妇进行规范管理。及时向辖区妇幼保健院报送妊娠风险分级为“橙色”和“红色”的孕产妇信息。</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b/>
          <w:kern w:val="0"/>
          <w:sz w:val="32"/>
          <w:szCs w:val="32"/>
        </w:rPr>
        <w:t>第十二条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乡镇卫生院、社区卫生服务中心职责：</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（一）健全乡、村保健管理网络，开展孕情摸底工作，全面掌握辖区孕产妇底数。负责村级卫生保健人员业务指导；</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二）按照《孕产妇妊娠风险筛查表》《孕产妇妊娠风险评估表》，对辖区孕产妇进行高危筛查和评估。落实孕产妇“分色”管理制度，指导高危孕产妇“分级”产检与住院分娩，对辖区高危孕产妇实行跟踪管理。按照《孕前和孕期保健指南（</w:t>
      </w:r>
      <w:r>
        <w:rPr>
          <w:rFonts w:ascii="仿宋_GB2312" w:hAnsi="宋体" w:eastAsia="仿宋_GB2312" w:cs="宋体"/>
          <w:kern w:val="0"/>
          <w:sz w:val="32"/>
          <w:szCs w:val="32"/>
        </w:rPr>
        <w:t>2018</w:t>
      </w:r>
      <w:r>
        <w:rPr>
          <w:rFonts w:hint="eastAsia" w:ascii="仿宋_GB2312" w:hAnsi="宋体" w:eastAsia="仿宋_GB2312" w:cs="宋体"/>
          <w:kern w:val="0"/>
          <w:sz w:val="32"/>
          <w:szCs w:val="32"/>
        </w:rPr>
        <w:t>年）》要求，对无法提供相应孕期检查的，指导孕妇到有资质的医疗保健机构完善相关检查；</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（三）有助产资质的基层医疗机构必须按照产科建设标准，落实产科人员、房屋、设备等。及时将危重孕产妇和新生儿转诊至上级医疗保健机构；</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（四）负责辖区孕产妇及家属的孕育健康知识宣教，提升群众健康素养。加强产褥期保健工作，落实产后访视和新生儿访视工作。</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b/>
          <w:kern w:val="0"/>
          <w:sz w:val="32"/>
          <w:szCs w:val="32"/>
        </w:rPr>
        <w:t>第十三条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村卫生室、社区卫生服务站职责：</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（一）协助乡镇卫生院或社区卫生服务中心完成辖区内育龄妇女、新婚妇女、待孕妇女摸底调查，及时对辖区内孕产妇进行登记上报，追踪其在孕</w:t>
      </w:r>
      <w:r>
        <w:rPr>
          <w:rFonts w:ascii="仿宋_GB2312" w:hAnsi="宋体" w:eastAsia="仿宋_GB2312" w:cs="宋体"/>
          <w:kern w:val="0"/>
          <w:sz w:val="32"/>
          <w:szCs w:val="32"/>
        </w:rPr>
        <w:t>12</w:t>
      </w:r>
      <w:r>
        <w:rPr>
          <w:rFonts w:hint="eastAsia" w:ascii="仿宋_GB2312" w:hAnsi="宋体" w:eastAsia="仿宋_GB2312" w:cs="宋体"/>
          <w:kern w:val="0"/>
          <w:sz w:val="32"/>
          <w:szCs w:val="32"/>
        </w:rPr>
        <w:t>周前到辖区乡镇卫生院或社区卫生服务中心建立《广西母子健康手册》。接受上级业务指导和监督；</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（二）配合开展以孕产妇保健为主要内容的健康教育。协助组织动员待孕妇女及孕产妇参加妇幼健康服务相关项目；</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三）配合乡镇卫生院、社区卫生服务中心对辖区孕产妇进行动态监管，及时报告孕产妇情况。对高危孕产妇实行追踪管理，动员高危孕妇提前住院分娩；对不听劝诫的高危孕产妇必须逐级汇报，确保其得到有效医疗保健服务。</w:t>
      </w:r>
    </w:p>
    <w:p>
      <w:pPr>
        <w:widowControl/>
        <w:shd w:val="clear" w:color="auto" w:fill="FFFFFF"/>
        <w:spacing w:line="600" w:lineRule="exact"/>
        <w:jc w:val="left"/>
        <w:rPr>
          <w:rFonts w:ascii="仿宋_GB2312" w:hAnsi="宋体" w:eastAsia="仿宋_GB2312" w:cs="宋体"/>
          <w:kern w:val="0"/>
          <w:sz w:val="32"/>
          <w:szCs w:val="32"/>
        </w:rPr>
      </w:pPr>
    </w:p>
    <w:p>
      <w:pPr>
        <w:widowControl/>
        <w:shd w:val="clear" w:color="auto" w:fill="FFFFFF"/>
        <w:spacing w:line="600" w:lineRule="exact"/>
        <w:jc w:val="center"/>
        <w:rPr>
          <w:rFonts w:ascii="黑体" w:hAnsi="宋体" w:eastAsia="黑体" w:cs="宋体"/>
          <w:kern w:val="0"/>
          <w:sz w:val="32"/>
          <w:szCs w:val="32"/>
        </w:rPr>
      </w:pPr>
      <w:r>
        <w:rPr>
          <w:rFonts w:hint="eastAsia" w:ascii="黑体" w:hAnsi="宋体" w:eastAsia="黑体" w:cs="宋体"/>
          <w:kern w:val="0"/>
          <w:sz w:val="32"/>
          <w:szCs w:val="32"/>
        </w:rPr>
        <w:t>第三章</w:t>
      </w:r>
      <w:r>
        <w:rPr>
          <w:rFonts w:ascii="黑体" w:hAnsi="宋体" w:eastAsia="黑体" w:cs="宋体"/>
          <w:kern w:val="0"/>
          <w:sz w:val="32"/>
          <w:szCs w:val="32"/>
        </w:rPr>
        <w:t xml:space="preserve">  </w:t>
      </w:r>
      <w:r>
        <w:rPr>
          <w:rFonts w:hint="eastAsia" w:ascii="黑体" w:hAnsi="宋体" w:eastAsia="黑体" w:cs="宋体"/>
          <w:kern w:val="0"/>
          <w:sz w:val="32"/>
          <w:szCs w:val="32"/>
        </w:rPr>
        <w:t>救治与报告</w:t>
      </w:r>
    </w:p>
    <w:p>
      <w:pPr>
        <w:widowControl/>
        <w:shd w:val="clear" w:color="auto" w:fill="FFFFFF"/>
        <w:spacing w:line="600" w:lineRule="exact"/>
        <w:jc w:val="center"/>
        <w:rPr>
          <w:rFonts w:ascii="黑体" w:hAnsi="宋体" w:eastAsia="黑体" w:cs="宋体"/>
          <w:kern w:val="0"/>
          <w:sz w:val="32"/>
          <w:szCs w:val="32"/>
        </w:rPr>
      </w:pP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第十四条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市、县（区）卫生计生行政部门要建立由分管领导牵头负责的保障母婴安全协调机制，成立危重孕产妇救治领导小组，指导辖区危重孕产妇救治工作。</w:t>
      </w: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第十五条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各级医疗保健机构进行孕产妇抢救时，须及时向院内危重孕产妇救治小组和辖区危重孕产妇救治领导小组报告，必要时请求上级危重孕产妇救治中心支持。</w:t>
      </w: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第十六条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落实《医师外出会诊管理暂行规定》要求，规范会诊制度。</w:t>
      </w: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第十七条</w:t>
      </w:r>
      <w:r>
        <w:rPr>
          <w:rFonts w:ascii="仿宋_GB2312" w:hAnsi="宋体" w:eastAsia="仿宋_GB2312" w:cs="宋体"/>
          <w:b/>
          <w:kern w:val="0"/>
          <w:sz w:val="32"/>
          <w:szCs w:val="32"/>
        </w:rPr>
        <w:t xml:space="preserve">  </w:t>
      </w:r>
      <w:r>
        <w:rPr>
          <w:rFonts w:hint="eastAsia" w:ascii="仿宋_GB2312" w:hAnsi="宋体" w:eastAsia="仿宋_GB2312" w:cs="宋体"/>
          <w:kern w:val="0"/>
          <w:sz w:val="32"/>
          <w:szCs w:val="32"/>
        </w:rPr>
        <w:t>建立孕产妇死亡个案报告制度，各医疗保健机构发生孕产妇死亡后第一时间向辖区妇幼保健院报告。各级医疗保健机构必须认真配合妇幼保健机构进行孕产妇死亡调查，不得瞒报孕产妇死亡情况。</w:t>
      </w: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第十八条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成立市、县（区）级孕产妇死亡评审专家组，对辖区内孕产妇死亡个案进行评审。市、县（区）卫生计生行政部门对评审发现的问题进行通报，督促落实改进。</w:t>
      </w:r>
    </w:p>
    <w:p>
      <w:pPr>
        <w:widowControl/>
        <w:shd w:val="clear" w:color="auto" w:fill="FFFFFF"/>
        <w:spacing w:line="600" w:lineRule="exact"/>
        <w:ind w:firstLine="640" w:firstLineChars="200"/>
        <w:rPr>
          <w:rFonts w:ascii="仿宋_GB2312" w:hAnsi="宋体" w:eastAsia="仿宋_GB2312" w:cs="宋体"/>
          <w:kern w:val="0"/>
          <w:sz w:val="32"/>
          <w:szCs w:val="32"/>
        </w:rPr>
      </w:pPr>
    </w:p>
    <w:p>
      <w:pPr>
        <w:widowControl/>
        <w:shd w:val="clear" w:color="auto" w:fill="FFFFFF"/>
        <w:spacing w:line="600" w:lineRule="exact"/>
        <w:jc w:val="center"/>
        <w:rPr>
          <w:rFonts w:ascii="黑体" w:hAnsi="宋体" w:eastAsia="黑体" w:cs="宋体"/>
          <w:kern w:val="0"/>
          <w:sz w:val="32"/>
          <w:szCs w:val="32"/>
        </w:rPr>
      </w:pPr>
      <w:r>
        <w:rPr>
          <w:rFonts w:hint="eastAsia" w:ascii="黑体" w:hAnsi="宋体" w:eastAsia="黑体" w:cs="宋体"/>
          <w:kern w:val="0"/>
          <w:sz w:val="32"/>
          <w:szCs w:val="32"/>
        </w:rPr>
        <w:t>第四章</w:t>
      </w:r>
      <w:r>
        <w:rPr>
          <w:rFonts w:ascii="黑体" w:hAnsi="宋体" w:eastAsia="黑体" w:cs="宋体"/>
          <w:kern w:val="0"/>
          <w:sz w:val="32"/>
          <w:szCs w:val="32"/>
        </w:rPr>
        <w:t xml:space="preserve">  </w:t>
      </w:r>
      <w:r>
        <w:rPr>
          <w:rFonts w:hint="eastAsia" w:ascii="黑体" w:hAnsi="宋体" w:eastAsia="黑体" w:cs="宋体"/>
          <w:kern w:val="0"/>
          <w:sz w:val="32"/>
          <w:szCs w:val="32"/>
        </w:rPr>
        <w:t>责任确定</w:t>
      </w:r>
    </w:p>
    <w:p>
      <w:pPr>
        <w:widowControl/>
        <w:shd w:val="clear" w:color="auto" w:fill="FFFFFF"/>
        <w:spacing w:line="600" w:lineRule="exact"/>
        <w:jc w:val="center"/>
        <w:rPr>
          <w:rFonts w:ascii="黑体" w:hAnsi="宋体" w:eastAsia="黑体" w:cs="宋体"/>
          <w:kern w:val="0"/>
          <w:sz w:val="32"/>
          <w:szCs w:val="32"/>
        </w:rPr>
      </w:pPr>
    </w:p>
    <w:p>
      <w:pPr>
        <w:widowControl/>
        <w:shd w:val="clear" w:color="auto" w:fill="FFFFFF"/>
        <w:spacing w:line="600" w:lineRule="exact"/>
        <w:ind w:firstLine="643" w:firstLineChars="200"/>
        <w:rPr>
          <w:rFonts w:ascii="仿宋_GB2312" w:hAnsi="Arial" w:eastAsia="仿宋_GB2312" w:cs="Arial"/>
          <w:sz w:val="32"/>
          <w:szCs w:val="32"/>
        </w:rPr>
      </w:pPr>
      <w:r>
        <w:rPr>
          <w:rFonts w:hint="eastAsia" w:ascii="仿宋_GB2312" w:hAnsi="宋体" w:eastAsia="仿宋_GB2312" w:cs="宋体"/>
          <w:b/>
          <w:kern w:val="0"/>
          <w:sz w:val="32"/>
          <w:szCs w:val="32"/>
        </w:rPr>
        <w:t>第十九条</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各级</w:t>
      </w:r>
      <w:r>
        <w:rPr>
          <w:rFonts w:hint="eastAsia" w:ascii="仿宋_GB2312" w:hAnsi="Arial" w:eastAsia="仿宋_GB2312" w:cs="Arial"/>
          <w:sz w:val="32"/>
          <w:szCs w:val="32"/>
        </w:rPr>
        <w:t>卫生计生行政部门依据每季度市级孕产妇死亡评审结论对相关单位和个人进行责任追究。</w:t>
      </w:r>
    </w:p>
    <w:p>
      <w:pPr>
        <w:widowControl/>
        <w:shd w:val="clear" w:color="auto" w:fill="FFFFFF"/>
        <w:spacing w:line="600" w:lineRule="exact"/>
        <w:ind w:firstLine="643" w:firstLineChars="200"/>
        <w:rPr>
          <w:rFonts w:ascii="仿宋_GB2312" w:hAnsi="宋体" w:eastAsia="仿宋_GB2312" w:cs="宋体"/>
          <w:kern w:val="0"/>
          <w:sz w:val="32"/>
          <w:szCs w:val="32"/>
        </w:rPr>
      </w:pPr>
      <w:r>
        <w:rPr>
          <w:rFonts w:hint="eastAsia" w:ascii="仿宋_GB2312" w:hAnsi="宋体" w:eastAsia="仿宋_GB2312" w:cs="宋体"/>
          <w:b/>
          <w:kern w:val="0"/>
          <w:sz w:val="32"/>
          <w:szCs w:val="32"/>
        </w:rPr>
        <w:t>第二十条</w:t>
      </w:r>
      <w:r>
        <w:rPr>
          <w:rFonts w:ascii="仿宋_GB2312" w:hAnsi="宋体" w:eastAsia="仿宋_GB2312" w:cs="宋体"/>
          <w:b/>
          <w:kern w:val="0"/>
          <w:sz w:val="32"/>
          <w:szCs w:val="32"/>
        </w:rPr>
        <w:t xml:space="preserve"> </w:t>
      </w:r>
      <w:r>
        <w:rPr>
          <w:rFonts w:ascii="仿宋_GB2312" w:hAnsi="宋体" w:eastAsia="仿宋_GB2312" w:cs="宋体"/>
          <w:kern w:val="0"/>
          <w:sz w:val="32"/>
          <w:szCs w:val="32"/>
        </w:rPr>
        <w:t xml:space="preserve"> </w:t>
      </w:r>
      <w:r>
        <w:rPr>
          <w:rFonts w:hint="eastAsia" w:ascii="仿宋_GB2312" w:hAnsi="宋体" w:eastAsia="仿宋_GB2312" w:cs="宋体"/>
          <w:kern w:val="0"/>
          <w:sz w:val="32"/>
          <w:szCs w:val="32"/>
        </w:rPr>
        <w:t>有下列情形之一造成孕产妇死亡的，属责任追究范围：</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（一）未按《国家基本公共卫生服务规范》要求，对辖区孕产妇进行规范管理，导致孕产妇漏筛漏管的；</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（二）未</w:t>
      </w:r>
      <w:r>
        <w:rPr>
          <w:rFonts w:hint="eastAsia" w:ascii="仿宋_GB2312" w:hAnsi="等线" w:eastAsia="仿宋_GB2312" w:cs="宋体"/>
          <w:kern w:val="0"/>
          <w:sz w:val="32"/>
          <w:szCs w:val="32"/>
        </w:rPr>
        <w:t>按相关法律法规及文件要求管理高危孕产妇</w:t>
      </w:r>
      <w:r>
        <w:rPr>
          <w:rFonts w:hint="eastAsia" w:ascii="仿宋_GB2312" w:hAnsi="宋体" w:eastAsia="仿宋_GB2312" w:cs="宋体"/>
          <w:kern w:val="0"/>
          <w:sz w:val="32"/>
          <w:szCs w:val="32"/>
        </w:rPr>
        <w:t>，导致高危孕产妇漏筛漏管的；</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（三）未按要求对高危孕产妇进行“分色”管理，截留高危孕产妇，转诊不及时、不到位的；</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（四）未按要求执行孕产妇会诊制度，延误救治的；</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（五）未对建档立卡的贫困孕产妇积极开展救治的；</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（六）违反相关医疗技术操作规范的；</w:t>
      </w:r>
    </w:p>
    <w:p>
      <w:pPr>
        <w:widowControl/>
        <w:shd w:val="clear" w:color="auto" w:fill="FFFFFF"/>
        <w:spacing w:line="600" w:lineRule="exact"/>
        <w:ind w:firstLine="480"/>
        <w:rPr>
          <w:rFonts w:ascii="仿宋_GB2312" w:hAnsi="宋体" w:eastAsia="仿宋_GB2312" w:cs="宋体"/>
          <w:kern w:val="0"/>
          <w:sz w:val="32"/>
          <w:szCs w:val="32"/>
        </w:rPr>
      </w:pPr>
      <w:r>
        <w:rPr>
          <w:rFonts w:hint="eastAsia" w:ascii="仿宋_GB2312" w:hAnsi="宋体" w:eastAsia="仿宋_GB2312" w:cs="宋体"/>
          <w:kern w:val="0"/>
          <w:sz w:val="32"/>
          <w:szCs w:val="32"/>
        </w:rPr>
        <w:t>（七）其他经孕产妇死亡评审专家组评审为可避免死亡的。</w:t>
      </w:r>
    </w:p>
    <w:p>
      <w:pPr>
        <w:widowControl/>
        <w:shd w:val="clear" w:color="auto" w:fill="FFFFFF"/>
        <w:spacing w:line="600" w:lineRule="exact"/>
        <w:ind w:firstLine="480"/>
        <w:rPr>
          <w:rFonts w:ascii="仿宋_GB2312" w:hAnsi="宋体" w:eastAsia="仿宋_GB2312" w:cs="宋体"/>
          <w:kern w:val="0"/>
          <w:sz w:val="32"/>
          <w:szCs w:val="32"/>
        </w:rPr>
      </w:pPr>
    </w:p>
    <w:p>
      <w:pPr>
        <w:widowControl/>
        <w:numPr>
          <w:ilvl w:val="0"/>
          <w:numId w:val="1"/>
        </w:numPr>
        <w:shd w:val="clear" w:color="auto" w:fill="FFFFFF"/>
        <w:spacing w:line="600" w:lineRule="exact"/>
        <w:jc w:val="center"/>
        <w:rPr>
          <w:rFonts w:ascii="黑体" w:hAnsi="宋体" w:eastAsia="黑体" w:cs="宋体"/>
          <w:kern w:val="0"/>
          <w:sz w:val="32"/>
          <w:szCs w:val="32"/>
        </w:rPr>
      </w:pPr>
      <w:r>
        <w:rPr>
          <w:rFonts w:hint="eastAsia" w:ascii="黑体" w:hAnsi="宋体" w:eastAsia="黑体" w:cs="宋体"/>
          <w:kern w:val="0"/>
          <w:sz w:val="32"/>
          <w:szCs w:val="32"/>
        </w:rPr>
        <w:t>责任追究</w:t>
      </w:r>
    </w:p>
    <w:p>
      <w:pPr>
        <w:widowControl/>
        <w:shd w:val="clear" w:color="auto" w:fill="FFFFFF"/>
        <w:spacing w:line="600" w:lineRule="exact"/>
        <w:jc w:val="center"/>
        <w:rPr>
          <w:rFonts w:ascii="黑体" w:hAnsi="宋体" w:eastAsia="黑体" w:cs="宋体"/>
          <w:kern w:val="0"/>
          <w:sz w:val="32"/>
          <w:szCs w:val="32"/>
        </w:rPr>
      </w:pPr>
    </w:p>
    <w:p>
      <w:pPr>
        <w:pStyle w:val="18"/>
        <w:shd w:val="clear" w:color="auto" w:fill="FFFFFF"/>
        <w:spacing w:before="0" w:beforeAutospacing="0" w:after="0" w:afterAutospacing="0" w:line="600" w:lineRule="exact"/>
        <w:ind w:firstLine="630" w:firstLineChars="196"/>
        <w:rPr>
          <w:rFonts w:ascii="仿宋_GB2312" w:eastAsia="仿宋_GB2312"/>
          <w:sz w:val="32"/>
          <w:szCs w:val="32"/>
        </w:rPr>
      </w:pPr>
      <w:r>
        <w:rPr>
          <w:rFonts w:hint="eastAsia" w:ascii="仿宋_GB2312" w:eastAsia="仿宋_GB2312"/>
          <w:b/>
          <w:bCs/>
          <w:sz w:val="32"/>
          <w:szCs w:val="32"/>
        </w:rPr>
        <w:t>第二十一条</w:t>
      </w:r>
      <w:r>
        <w:rPr>
          <w:rFonts w:eastAsia="仿宋_GB2312"/>
          <w:sz w:val="32"/>
          <w:szCs w:val="32"/>
        </w:rPr>
        <w:t xml:space="preserve">  </w:t>
      </w:r>
      <w:r>
        <w:rPr>
          <w:rFonts w:hint="eastAsia" w:ascii="仿宋_GB2312" w:eastAsia="仿宋_GB2312"/>
          <w:sz w:val="32"/>
          <w:szCs w:val="32"/>
        </w:rPr>
        <w:t>县（区）卫生计生行政部门有下列情形的，由市卫生计生委给予全市通报批评，并抄送各级人民政府。情节严重的，进行约谈，年度考核不得评先评优。</w:t>
      </w:r>
    </w:p>
    <w:p>
      <w:pPr>
        <w:pStyle w:val="18"/>
        <w:shd w:val="clear" w:color="auto" w:fill="FFFFFF"/>
        <w:spacing w:before="0" w:beforeAutospacing="0" w:after="0" w:afterAutospacing="0" w:line="600" w:lineRule="exact"/>
        <w:ind w:firstLine="627" w:firstLineChars="196"/>
        <w:rPr>
          <w:rFonts w:ascii="仿宋_GB2312" w:eastAsia="仿宋_GB2312"/>
          <w:sz w:val="32"/>
          <w:szCs w:val="32"/>
        </w:rPr>
      </w:pPr>
      <w:r>
        <w:rPr>
          <w:rFonts w:hint="eastAsia" w:ascii="仿宋_GB2312" w:eastAsia="仿宋_GB2312"/>
          <w:sz w:val="32"/>
          <w:szCs w:val="32"/>
        </w:rPr>
        <w:t>（一）年度内辖区孕产妇死亡率超标，且可避免死亡人数超过死亡孕产妇总数</w:t>
      </w:r>
      <w:r>
        <w:rPr>
          <w:rFonts w:ascii="仿宋_GB2312" w:eastAsia="仿宋_GB2312"/>
          <w:sz w:val="32"/>
          <w:szCs w:val="32"/>
        </w:rPr>
        <w:t>50%</w:t>
      </w:r>
      <w:r>
        <w:rPr>
          <w:rFonts w:hint="eastAsia" w:ascii="仿宋_GB2312" w:eastAsia="仿宋_GB2312"/>
          <w:sz w:val="32"/>
          <w:szCs w:val="32"/>
        </w:rPr>
        <w:t>的；</w:t>
      </w:r>
    </w:p>
    <w:p>
      <w:pPr>
        <w:pStyle w:val="18"/>
        <w:shd w:val="clear" w:color="auto" w:fill="FFFFFF"/>
        <w:spacing w:before="0" w:beforeAutospacing="0" w:after="0" w:afterAutospacing="0" w:line="600" w:lineRule="exact"/>
        <w:ind w:firstLine="627" w:firstLineChars="196"/>
        <w:rPr>
          <w:rFonts w:ascii="仿宋_GB2312" w:eastAsia="仿宋_GB2312"/>
          <w:sz w:val="32"/>
          <w:szCs w:val="32"/>
        </w:rPr>
      </w:pPr>
      <w:r>
        <w:rPr>
          <w:rFonts w:hint="eastAsia" w:ascii="仿宋_GB2312" w:eastAsia="仿宋_GB2312"/>
          <w:sz w:val="32"/>
          <w:szCs w:val="32"/>
        </w:rPr>
        <w:t>（二）辖区危重孕产妇救治中心、助产机构管理不到位，产科质量不合格，人员资质不符合要求的；</w:t>
      </w:r>
    </w:p>
    <w:p>
      <w:pPr>
        <w:pStyle w:val="18"/>
        <w:shd w:val="clear" w:color="auto" w:fill="FFFFFF"/>
        <w:spacing w:before="0" w:beforeAutospacing="0" w:after="0" w:afterAutospacing="0" w:line="600" w:lineRule="exact"/>
        <w:ind w:firstLine="627" w:firstLineChars="196"/>
        <w:rPr>
          <w:rFonts w:ascii="仿宋_GB2312" w:eastAsia="仿宋_GB2312"/>
          <w:sz w:val="32"/>
          <w:szCs w:val="32"/>
        </w:rPr>
      </w:pPr>
      <w:r>
        <w:rPr>
          <w:rFonts w:hint="eastAsia" w:ascii="仿宋_GB2312" w:eastAsia="仿宋_GB2312"/>
          <w:sz w:val="32"/>
          <w:szCs w:val="32"/>
        </w:rPr>
        <w:t>（三）辖区内母婴保健工作监管不到位，截留高危孕产妇造成严重后果的；</w:t>
      </w:r>
    </w:p>
    <w:p>
      <w:pPr>
        <w:pStyle w:val="18"/>
        <w:shd w:val="clear" w:color="auto" w:fill="FFFFFF"/>
        <w:spacing w:before="0" w:beforeAutospacing="0" w:after="0" w:afterAutospacing="0" w:line="600" w:lineRule="exact"/>
        <w:ind w:firstLine="627" w:firstLineChars="196"/>
        <w:rPr>
          <w:rFonts w:ascii="仿宋_GB2312" w:eastAsia="仿宋_GB2312"/>
          <w:sz w:val="32"/>
          <w:szCs w:val="32"/>
        </w:rPr>
      </w:pPr>
      <w:r>
        <w:rPr>
          <w:rFonts w:hint="eastAsia" w:ascii="仿宋_GB2312" w:eastAsia="仿宋_GB2312"/>
          <w:sz w:val="32"/>
          <w:szCs w:val="32"/>
        </w:rPr>
        <w:t>（四）因危重孕产妇救治、转诊不规范，孕产妇急救网络不畅通，导致孕产妇死亡的；</w:t>
      </w:r>
    </w:p>
    <w:p>
      <w:pPr>
        <w:pStyle w:val="18"/>
        <w:shd w:val="clear" w:color="auto" w:fill="FFFFFF"/>
        <w:spacing w:before="0" w:beforeAutospacing="0" w:after="0" w:afterAutospacing="0" w:line="600" w:lineRule="exact"/>
        <w:ind w:firstLine="627" w:firstLineChars="196"/>
        <w:rPr>
          <w:rFonts w:ascii="仿宋_GB2312" w:eastAsia="仿宋_GB2312"/>
          <w:sz w:val="32"/>
          <w:szCs w:val="32"/>
        </w:rPr>
      </w:pPr>
      <w:r>
        <w:rPr>
          <w:rFonts w:hint="eastAsia" w:ascii="仿宋_GB2312" w:eastAsia="仿宋_GB2312"/>
          <w:sz w:val="32"/>
          <w:szCs w:val="32"/>
        </w:rPr>
        <w:t>（五）其他因卫生计生行政部门履责不到位，造成孕产妇死亡控制工作落实不到位的。</w:t>
      </w:r>
    </w:p>
    <w:p>
      <w:pPr>
        <w:pStyle w:val="18"/>
        <w:shd w:val="clear" w:color="auto" w:fill="FFFFFF"/>
        <w:spacing w:before="0" w:beforeAutospacing="0" w:after="0" w:afterAutospacing="0" w:line="600" w:lineRule="exact"/>
        <w:ind w:firstLine="630" w:firstLineChars="196"/>
        <w:rPr>
          <w:rFonts w:ascii="仿宋_GB2312" w:eastAsia="仿宋_GB2312"/>
          <w:sz w:val="32"/>
          <w:szCs w:val="32"/>
        </w:rPr>
      </w:pPr>
      <w:r>
        <w:rPr>
          <w:rFonts w:hint="eastAsia" w:ascii="仿宋_GB2312" w:eastAsia="仿宋_GB2312"/>
          <w:b/>
          <w:bCs/>
          <w:sz w:val="32"/>
          <w:szCs w:val="32"/>
        </w:rPr>
        <w:t>第二十二条</w:t>
      </w:r>
      <w:r>
        <w:rPr>
          <w:b/>
          <w:bCs/>
        </w:rPr>
        <w:t xml:space="preserve">  </w:t>
      </w:r>
      <w:r>
        <w:rPr>
          <w:rFonts w:hint="eastAsia" w:ascii="仿宋_GB2312" w:eastAsia="仿宋_GB2312"/>
          <w:sz w:val="32"/>
          <w:szCs w:val="32"/>
        </w:rPr>
        <w:t>妇幼保健机构有下列情形的，由同级卫生计生行政部门进行责任追究。情节严重的，由同级卫生计生行政部门对其分管领导进行诫勉谈话，年度考核不得评先评优。</w:t>
      </w:r>
    </w:p>
    <w:p>
      <w:pPr>
        <w:pStyle w:val="16"/>
        <w:shd w:val="clear" w:color="auto" w:fill="FFFFFF"/>
        <w:spacing w:before="0" w:beforeAutospacing="0" w:after="0" w:afterAutospacing="0" w:line="600" w:lineRule="exact"/>
        <w:ind w:firstLine="641"/>
        <w:rPr>
          <w:rFonts w:ascii="Arial" w:hAnsi="Arial" w:cs="Arial"/>
          <w:sz w:val="18"/>
          <w:szCs w:val="18"/>
        </w:rPr>
      </w:pPr>
      <w:r>
        <w:rPr>
          <w:rFonts w:hint="eastAsia" w:ascii="仿宋_GB2312" w:hAnsi="Arial" w:eastAsia="仿宋_GB2312" w:cs="Arial"/>
          <w:sz w:val="32"/>
          <w:szCs w:val="32"/>
        </w:rPr>
        <w:t>（一）辖区内孕产妇死亡率超标，且可避免死亡人数超过</w:t>
      </w:r>
      <w:r>
        <w:rPr>
          <w:rFonts w:hint="eastAsia" w:ascii="仿宋_GB2312" w:eastAsia="仿宋_GB2312"/>
          <w:sz w:val="32"/>
          <w:szCs w:val="32"/>
        </w:rPr>
        <w:t>死亡孕产妇总数</w:t>
      </w:r>
      <w:r>
        <w:rPr>
          <w:rFonts w:ascii="仿宋_GB2312" w:hAnsi="Arial" w:eastAsia="仿宋_GB2312" w:cs="Arial"/>
          <w:sz w:val="32"/>
          <w:szCs w:val="32"/>
        </w:rPr>
        <w:t>50%</w:t>
      </w:r>
      <w:r>
        <w:rPr>
          <w:rFonts w:hint="eastAsia" w:ascii="仿宋_GB2312" w:hAnsi="Arial" w:eastAsia="仿宋_GB2312" w:cs="Arial"/>
          <w:sz w:val="32"/>
          <w:szCs w:val="32"/>
        </w:rPr>
        <w:t>的；</w:t>
      </w:r>
    </w:p>
    <w:p>
      <w:pPr>
        <w:pStyle w:val="16"/>
        <w:shd w:val="clear" w:color="auto" w:fill="FFFFFF"/>
        <w:spacing w:before="0" w:beforeAutospacing="0" w:after="0" w:afterAutospacing="0" w:line="600" w:lineRule="exact"/>
        <w:ind w:firstLine="641"/>
        <w:rPr>
          <w:rFonts w:ascii="Arial" w:hAnsi="Arial" w:cs="Arial"/>
          <w:sz w:val="18"/>
          <w:szCs w:val="18"/>
        </w:rPr>
      </w:pPr>
      <w:r>
        <w:rPr>
          <w:rFonts w:hint="eastAsia" w:ascii="仿宋_GB2312" w:hAnsi="Arial" w:eastAsia="仿宋_GB2312" w:cs="Arial"/>
          <w:sz w:val="32"/>
          <w:szCs w:val="32"/>
        </w:rPr>
        <w:t>（二）孕产妇系统管理率未达标的；</w:t>
      </w:r>
    </w:p>
    <w:p>
      <w:pPr>
        <w:pStyle w:val="16"/>
        <w:shd w:val="clear" w:color="auto" w:fill="FFFFFF"/>
        <w:spacing w:before="0" w:beforeAutospacing="0" w:after="0" w:afterAutospacing="0" w:line="600" w:lineRule="exact"/>
        <w:ind w:firstLine="641"/>
        <w:rPr>
          <w:rFonts w:ascii="Arial" w:hAnsi="Arial" w:cs="Arial"/>
          <w:sz w:val="18"/>
          <w:szCs w:val="18"/>
        </w:rPr>
      </w:pPr>
      <w:r>
        <w:rPr>
          <w:rFonts w:hint="eastAsia" w:ascii="仿宋_GB2312" w:hAnsi="Arial" w:eastAsia="仿宋_GB2312" w:cs="Arial"/>
          <w:sz w:val="32"/>
          <w:szCs w:val="32"/>
        </w:rPr>
        <w:t>（三）高危孕产妇服务管理工作不到位，未协助医疗机构对分级为“橙色”和“红色”的孕产妇追踪管理的；</w:t>
      </w:r>
    </w:p>
    <w:p>
      <w:pPr>
        <w:pStyle w:val="16"/>
        <w:shd w:val="clear" w:color="auto" w:fill="FFFFFF"/>
        <w:spacing w:before="0" w:beforeAutospacing="0" w:after="0" w:afterAutospacing="0" w:line="600" w:lineRule="exact"/>
        <w:ind w:firstLine="640"/>
        <w:rPr>
          <w:rFonts w:ascii="Arial" w:hAnsi="Arial" w:cs="Arial"/>
          <w:sz w:val="18"/>
          <w:szCs w:val="18"/>
        </w:rPr>
      </w:pPr>
      <w:r>
        <w:rPr>
          <w:rFonts w:hint="eastAsia" w:ascii="仿宋_GB2312" w:hAnsi="Arial" w:eastAsia="仿宋_GB2312" w:cs="Arial"/>
          <w:sz w:val="32"/>
          <w:szCs w:val="32"/>
        </w:rPr>
        <w:t>（四）瞒报或漏报孕产妇死亡的；</w:t>
      </w:r>
    </w:p>
    <w:p>
      <w:pPr>
        <w:pStyle w:val="16"/>
        <w:shd w:val="clear" w:color="auto" w:fill="FFFFFF"/>
        <w:spacing w:before="0" w:beforeAutospacing="0" w:after="0" w:afterAutospacing="0" w:line="600" w:lineRule="exact"/>
        <w:ind w:firstLine="640"/>
        <w:rPr>
          <w:rFonts w:ascii="Arial" w:hAnsi="Arial" w:cs="Arial"/>
          <w:sz w:val="18"/>
          <w:szCs w:val="18"/>
        </w:rPr>
      </w:pPr>
      <w:r>
        <w:rPr>
          <w:rFonts w:hint="eastAsia" w:ascii="仿宋_GB2312" w:hAnsi="Arial" w:eastAsia="仿宋_GB2312" w:cs="Arial"/>
          <w:sz w:val="32"/>
          <w:szCs w:val="32"/>
        </w:rPr>
        <w:t>（五）其他由于未认真履职履责，导致孕产妇死亡的。</w:t>
      </w:r>
    </w:p>
    <w:p>
      <w:pPr>
        <w:pStyle w:val="16"/>
        <w:shd w:val="clear" w:color="auto" w:fill="FFFFFF"/>
        <w:spacing w:before="0" w:beforeAutospacing="0" w:after="0" w:afterAutospacing="0" w:line="600" w:lineRule="exact"/>
        <w:ind w:firstLine="641"/>
        <w:rPr>
          <w:rFonts w:ascii="仿宋_GB2312" w:eastAsia="仿宋_GB2312"/>
          <w:sz w:val="32"/>
          <w:szCs w:val="32"/>
        </w:rPr>
      </w:pPr>
      <w:r>
        <w:rPr>
          <w:rFonts w:hint="eastAsia" w:ascii="仿宋_GB2312" w:hAnsi="Arial" w:eastAsia="仿宋_GB2312" w:cs="Arial"/>
          <w:b/>
          <w:bCs/>
          <w:sz w:val="32"/>
          <w:szCs w:val="32"/>
        </w:rPr>
        <w:t>第二十三条</w:t>
      </w:r>
      <w:r>
        <w:rPr>
          <w:rFonts w:ascii="仿宋_GB2312" w:hAnsi="Arial" w:eastAsia="仿宋_GB2312" w:cs="Arial"/>
          <w:b/>
          <w:bCs/>
          <w:sz w:val="32"/>
          <w:szCs w:val="32"/>
        </w:rPr>
        <w:t xml:space="preserve">  </w:t>
      </w:r>
      <w:r>
        <w:rPr>
          <w:rStyle w:val="15"/>
          <w:rFonts w:hint="eastAsia" w:ascii="仿宋_GB2312" w:hAnsi="Arial" w:eastAsia="仿宋_GB2312" w:cs="Arial"/>
          <w:bCs/>
          <w:sz w:val="32"/>
          <w:szCs w:val="32"/>
        </w:rPr>
        <w:t>市级</w:t>
      </w:r>
      <w:r>
        <w:rPr>
          <w:rFonts w:hint="eastAsia" w:ascii="仿宋_GB2312" w:hAnsi="Arial" w:eastAsia="仿宋_GB2312" w:cs="Arial"/>
          <w:sz w:val="32"/>
          <w:szCs w:val="32"/>
        </w:rPr>
        <w:t>产科质量控制中心</w:t>
      </w:r>
      <w:r>
        <w:rPr>
          <w:rFonts w:hint="eastAsia" w:ascii="仿宋_GB2312" w:eastAsia="仿宋_GB2312"/>
          <w:sz w:val="32"/>
          <w:szCs w:val="32"/>
        </w:rPr>
        <w:t>有下列情形的，由市卫生计生委给予通报批评，并限期整改。情节严重的，由市卫生计生委取消产科质控中心挂靠单位资格。</w:t>
      </w:r>
    </w:p>
    <w:p>
      <w:pPr>
        <w:pStyle w:val="16"/>
        <w:shd w:val="clear" w:color="auto" w:fill="FFFFFF"/>
        <w:spacing w:before="0" w:beforeAutospacing="0" w:after="0" w:afterAutospacing="0" w:line="600" w:lineRule="exact"/>
        <w:ind w:firstLine="641"/>
        <w:rPr>
          <w:rFonts w:ascii="仿宋_GB2312" w:hAnsi="Arial" w:eastAsia="仿宋_GB2312" w:cs="Arial"/>
          <w:sz w:val="32"/>
          <w:szCs w:val="32"/>
        </w:rPr>
      </w:pPr>
      <w:r>
        <w:rPr>
          <w:rFonts w:hint="eastAsia" w:ascii="仿宋_GB2312" w:eastAsia="仿宋_GB2312"/>
          <w:sz w:val="32"/>
          <w:szCs w:val="32"/>
        </w:rPr>
        <w:t>（一）未对全市助产机构</w:t>
      </w:r>
      <w:r>
        <w:rPr>
          <w:rFonts w:hint="eastAsia" w:ascii="仿宋_GB2312" w:hAnsi="Arial" w:eastAsia="仿宋_GB2312" w:cs="Arial"/>
          <w:sz w:val="32"/>
          <w:szCs w:val="32"/>
        </w:rPr>
        <w:t>开展产科质控督查，未追踪整改落实情况的；</w:t>
      </w:r>
    </w:p>
    <w:p>
      <w:pPr>
        <w:pStyle w:val="16"/>
        <w:shd w:val="clear" w:color="auto" w:fill="FFFFFF"/>
        <w:spacing w:before="0" w:beforeAutospacing="0" w:after="0" w:afterAutospacing="0" w:line="600" w:lineRule="exact"/>
        <w:ind w:firstLine="641"/>
        <w:rPr>
          <w:rFonts w:ascii="仿宋_GB2312" w:hAnsi="Arial" w:eastAsia="仿宋_GB2312" w:cs="Arial"/>
          <w:sz w:val="32"/>
          <w:szCs w:val="32"/>
        </w:rPr>
      </w:pPr>
      <w:r>
        <w:rPr>
          <w:rFonts w:hint="eastAsia" w:ascii="仿宋_GB2312" w:hAnsi="Arial" w:eastAsia="仿宋_GB2312" w:cs="Arial"/>
          <w:sz w:val="32"/>
          <w:szCs w:val="32"/>
        </w:rPr>
        <w:t>（二）产科质控中心挂靠单位产科发生重大医疗事故或造成重大社会影响的不良事件等。</w:t>
      </w:r>
    </w:p>
    <w:p>
      <w:pPr>
        <w:pStyle w:val="16"/>
        <w:shd w:val="clear" w:color="auto" w:fill="FFFFFF"/>
        <w:spacing w:before="0" w:beforeAutospacing="0" w:after="0" w:afterAutospacing="0" w:line="600" w:lineRule="exact"/>
        <w:ind w:firstLine="641"/>
        <w:rPr>
          <w:rFonts w:ascii="仿宋_GB2312" w:eastAsia="仿宋_GB2312"/>
          <w:sz w:val="32"/>
          <w:szCs w:val="32"/>
        </w:rPr>
      </w:pPr>
      <w:r>
        <w:rPr>
          <w:rFonts w:hint="eastAsia" w:ascii="仿宋_GB2312" w:hAnsi="Arial" w:eastAsia="仿宋_GB2312" w:cs="Arial"/>
          <w:b/>
          <w:bCs/>
          <w:sz w:val="32"/>
          <w:szCs w:val="32"/>
        </w:rPr>
        <w:t>第二十四条</w:t>
      </w:r>
      <w:r>
        <w:rPr>
          <w:rFonts w:ascii="仿宋_GB2312" w:hAnsi="Arial" w:eastAsia="仿宋_GB2312" w:cs="Arial"/>
          <w:b/>
          <w:bCs/>
          <w:sz w:val="32"/>
          <w:szCs w:val="32"/>
        </w:rPr>
        <w:t xml:space="preserve">  </w:t>
      </w:r>
      <w:r>
        <w:rPr>
          <w:rFonts w:hint="eastAsia" w:ascii="仿宋_GB2312" w:hAnsi="Arial" w:eastAsia="仿宋_GB2312" w:cs="Arial"/>
          <w:bCs/>
          <w:sz w:val="32"/>
          <w:szCs w:val="32"/>
        </w:rPr>
        <w:t>危重孕产妇救治中心</w:t>
      </w:r>
      <w:r>
        <w:rPr>
          <w:rFonts w:hint="eastAsia" w:ascii="仿宋_GB2312" w:eastAsia="仿宋_GB2312"/>
          <w:sz w:val="32"/>
          <w:szCs w:val="32"/>
        </w:rPr>
        <w:t>有下列情形的，由同级卫生计生行政部门给予通报批评，并限期整改。情节严重的，由同级卫生计生委取消危重孕产妇救治中心资格，并对分管领导进行诫勉谈话。</w:t>
      </w:r>
    </w:p>
    <w:p>
      <w:pPr>
        <w:pStyle w:val="16"/>
        <w:shd w:val="clear" w:color="auto" w:fill="FFFFFF"/>
        <w:spacing w:before="0" w:beforeAutospacing="0" w:after="0" w:afterAutospacing="0" w:line="600" w:lineRule="exact"/>
        <w:ind w:firstLine="641"/>
        <w:rPr>
          <w:rFonts w:ascii="Arial" w:hAnsi="Arial" w:cs="Arial"/>
          <w:sz w:val="18"/>
          <w:szCs w:val="18"/>
        </w:rPr>
      </w:pPr>
      <w:r>
        <w:rPr>
          <w:rFonts w:hint="eastAsia" w:ascii="仿宋_GB2312" w:hAnsi="Arial" w:eastAsia="仿宋_GB2312" w:cs="Arial"/>
          <w:sz w:val="32"/>
          <w:szCs w:val="32"/>
        </w:rPr>
        <w:t>（一）连续发生孕产妇死亡，或存在严重医疗质量和医疗安全问题的；</w:t>
      </w:r>
    </w:p>
    <w:p>
      <w:pPr>
        <w:pStyle w:val="16"/>
        <w:shd w:val="clear" w:color="auto" w:fill="FFFFFF"/>
        <w:spacing w:before="0" w:beforeAutospacing="0" w:after="0" w:afterAutospacing="0" w:line="600" w:lineRule="exact"/>
        <w:ind w:firstLine="641"/>
        <w:rPr>
          <w:rFonts w:ascii="仿宋_GB2312" w:eastAsia="仿宋_GB2312"/>
          <w:sz w:val="32"/>
          <w:szCs w:val="32"/>
        </w:rPr>
      </w:pPr>
      <w:r>
        <w:rPr>
          <w:rFonts w:hint="eastAsia" w:ascii="仿宋_GB2312" w:eastAsia="仿宋_GB2312"/>
          <w:sz w:val="32"/>
          <w:szCs w:val="32"/>
        </w:rPr>
        <w:t>（二）拒绝或推诿转诊的危重孕产妇，急救绿色通道不畅通，延误救治的；</w:t>
      </w:r>
    </w:p>
    <w:p>
      <w:pPr>
        <w:pStyle w:val="18"/>
        <w:shd w:val="clear" w:color="auto" w:fill="FFFFFF"/>
        <w:spacing w:before="0" w:beforeAutospacing="0" w:after="0" w:afterAutospacing="0" w:line="600" w:lineRule="exact"/>
        <w:ind w:firstLine="627" w:firstLineChars="196"/>
        <w:rPr>
          <w:rFonts w:ascii="仿宋_GB2312" w:eastAsia="仿宋_GB2312"/>
          <w:sz w:val="32"/>
          <w:szCs w:val="32"/>
        </w:rPr>
      </w:pPr>
      <w:r>
        <w:rPr>
          <w:rFonts w:hint="eastAsia" w:ascii="仿宋_GB2312" w:eastAsia="仿宋_GB2312"/>
          <w:sz w:val="32"/>
          <w:szCs w:val="32"/>
        </w:rPr>
        <w:t>（三）</w:t>
      </w:r>
      <w:r>
        <w:rPr>
          <w:rFonts w:hint="eastAsia" w:ascii="仿宋_GB2312" w:hAnsi="Arial" w:eastAsia="仿宋_GB2312" w:cs="Arial"/>
          <w:sz w:val="32"/>
          <w:szCs w:val="32"/>
        </w:rPr>
        <w:t>未严格执行高危孕产妇“分色”管理及报告制度，</w:t>
      </w:r>
      <w:r>
        <w:rPr>
          <w:rFonts w:hint="eastAsia" w:ascii="仿宋_GB2312" w:eastAsia="仿宋_GB2312"/>
          <w:sz w:val="32"/>
          <w:szCs w:val="32"/>
        </w:rPr>
        <w:t>截留高危孕产妇造成严重后果的。</w:t>
      </w:r>
    </w:p>
    <w:p>
      <w:pPr>
        <w:pStyle w:val="16"/>
        <w:shd w:val="clear" w:color="auto" w:fill="FFFFFF"/>
        <w:spacing w:before="0" w:beforeAutospacing="0" w:after="0" w:afterAutospacing="0" w:line="600" w:lineRule="exact"/>
        <w:ind w:firstLine="641"/>
        <w:rPr>
          <w:rFonts w:ascii="仿宋_GB2312" w:hAnsi="Arial" w:eastAsia="仿宋_GB2312" w:cs="Arial"/>
          <w:sz w:val="32"/>
          <w:szCs w:val="32"/>
        </w:rPr>
      </w:pPr>
      <w:r>
        <w:rPr>
          <w:rFonts w:hint="eastAsia" w:ascii="仿宋_GB2312" w:hAnsi="Arial" w:eastAsia="仿宋_GB2312" w:cs="Arial"/>
          <w:sz w:val="32"/>
          <w:szCs w:val="32"/>
        </w:rPr>
        <w:t>（四）未完成卫生计生行政部门交办的其他事项。</w:t>
      </w:r>
    </w:p>
    <w:p>
      <w:pPr>
        <w:pStyle w:val="16"/>
        <w:shd w:val="clear" w:color="auto" w:fill="FFFFFF"/>
        <w:spacing w:before="0" w:beforeAutospacing="0" w:after="0" w:afterAutospacing="0" w:line="600" w:lineRule="exact"/>
        <w:ind w:firstLine="641"/>
        <w:rPr>
          <w:rFonts w:ascii="Arial" w:hAnsi="Arial" w:cs="Arial"/>
          <w:sz w:val="18"/>
          <w:szCs w:val="18"/>
        </w:rPr>
      </w:pPr>
      <w:r>
        <w:rPr>
          <w:rFonts w:hint="eastAsia" w:ascii="仿宋_GB2312" w:hAnsi="Arial" w:eastAsia="仿宋_GB2312" w:cs="Arial"/>
          <w:b/>
          <w:bCs/>
          <w:sz w:val="32"/>
          <w:szCs w:val="32"/>
        </w:rPr>
        <w:t>第二十五条</w:t>
      </w:r>
      <w:r>
        <w:rPr>
          <w:rFonts w:ascii="仿宋_GB2312" w:hAnsi="Arial" w:eastAsia="仿宋_GB2312" w:cs="Arial"/>
          <w:sz w:val="32"/>
          <w:szCs w:val="32"/>
        </w:rPr>
        <w:t xml:space="preserve">  </w:t>
      </w:r>
      <w:r>
        <w:rPr>
          <w:rFonts w:hint="eastAsia" w:ascii="仿宋_GB2312" w:hAnsi="Arial" w:eastAsia="仿宋_GB2312" w:cs="Arial"/>
          <w:sz w:val="32"/>
          <w:szCs w:val="32"/>
        </w:rPr>
        <w:t>各级助产机构有下列情形的，由同级卫生计生行政部门通报，并限期整改。情节严重的，单位年度考核不得评先评优，同时对其分管领导进行诫勉谈话。</w:t>
      </w:r>
    </w:p>
    <w:p>
      <w:pPr>
        <w:pStyle w:val="16"/>
        <w:shd w:val="clear" w:color="auto" w:fill="FFFFFF"/>
        <w:spacing w:before="0" w:beforeAutospacing="0" w:after="0" w:afterAutospacing="0" w:line="600" w:lineRule="exact"/>
        <w:ind w:firstLine="641"/>
        <w:rPr>
          <w:rFonts w:ascii="Arial" w:hAnsi="Arial" w:cs="Arial"/>
          <w:sz w:val="18"/>
          <w:szCs w:val="18"/>
        </w:rPr>
      </w:pPr>
      <w:r>
        <w:rPr>
          <w:rFonts w:hint="eastAsia" w:ascii="仿宋_GB2312" w:hAnsi="Arial" w:eastAsia="仿宋_GB2312" w:cs="Arial"/>
          <w:sz w:val="32"/>
          <w:szCs w:val="32"/>
        </w:rPr>
        <w:t>（一）未按照孕产妇服务管理要求，落实各项工作措施的；</w:t>
      </w:r>
    </w:p>
    <w:p>
      <w:pPr>
        <w:pStyle w:val="18"/>
        <w:shd w:val="clear" w:color="auto" w:fill="FFFFFF"/>
        <w:spacing w:before="0" w:beforeAutospacing="0" w:after="0" w:afterAutospacing="0" w:line="600" w:lineRule="exact"/>
        <w:ind w:firstLine="627" w:firstLineChars="196"/>
        <w:rPr>
          <w:rFonts w:ascii="仿宋_GB2312" w:eastAsia="仿宋_GB2312"/>
          <w:sz w:val="32"/>
          <w:szCs w:val="32"/>
        </w:rPr>
      </w:pPr>
      <w:r>
        <w:rPr>
          <w:rFonts w:hint="eastAsia" w:ascii="仿宋_GB2312" w:eastAsia="仿宋_GB2312"/>
          <w:sz w:val="32"/>
          <w:szCs w:val="32"/>
        </w:rPr>
        <w:t>（二）未执行高危孕产妇“分色”管理及报告制度，截留高危孕产妇造成严重后果的；</w:t>
      </w:r>
    </w:p>
    <w:p>
      <w:pPr>
        <w:pStyle w:val="16"/>
        <w:shd w:val="clear" w:color="auto" w:fill="FFFFFF"/>
        <w:spacing w:before="0" w:beforeAutospacing="0" w:after="0" w:afterAutospacing="0" w:line="600" w:lineRule="exact"/>
        <w:ind w:firstLine="640"/>
        <w:rPr>
          <w:rFonts w:ascii="仿宋_GB2312" w:eastAsia="仿宋_GB2312"/>
          <w:sz w:val="32"/>
          <w:szCs w:val="32"/>
        </w:rPr>
      </w:pPr>
      <w:r>
        <w:rPr>
          <w:rFonts w:hint="eastAsia" w:ascii="仿宋_GB2312" w:eastAsia="仿宋_GB2312"/>
          <w:sz w:val="32"/>
          <w:szCs w:val="32"/>
        </w:rPr>
        <w:t>（三）产科急救流程不规范，抢救不及时，推诿病人的；</w:t>
      </w:r>
    </w:p>
    <w:p>
      <w:pPr>
        <w:pStyle w:val="18"/>
        <w:shd w:val="clear" w:color="auto" w:fill="FFFFFF"/>
        <w:spacing w:before="0" w:beforeAutospacing="0" w:after="0" w:afterAutospacing="0" w:line="600" w:lineRule="exact"/>
        <w:ind w:firstLine="634"/>
        <w:rPr>
          <w:rFonts w:ascii="Arial" w:hAnsi="Arial" w:cs="Arial"/>
          <w:sz w:val="18"/>
          <w:szCs w:val="18"/>
        </w:rPr>
      </w:pPr>
      <w:r>
        <w:rPr>
          <w:rFonts w:hint="eastAsia" w:ascii="仿宋_GB2312" w:hAnsi="Arial" w:eastAsia="仿宋_GB2312" w:cs="Arial"/>
          <w:sz w:val="32"/>
          <w:szCs w:val="32"/>
        </w:rPr>
        <w:t>（四）未完成卫生计生行政部门交办的其他事项。</w:t>
      </w:r>
    </w:p>
    <w:p>
      <w:pPr>
        <w:pStyle w:val="18"/>
        <w:shd w:val="clear" w:color="auto" w:fill="FFFFFF"/>
        <w:spacing w:before="0" w:beforeAutospacing="0" w:after="0" w:afterAutospacing="0" w:line="600" w:lineRule="exact"/>
        <w:ind w:firstLine="634"/>
        <w:rPr>
          <w:rFonts w:ascii="Arial" w:hAnsi="Arial" w:cs="Arial"/>
          <w:sz w:val="18"/>
          <w:szCs w:val="18"/>
        </w:rPr>
      </w:pPr>
      <w:r>
        <w:rPr>
          <w:rFonts w:hint="eastAsia" w:ascii="仿宋_GB2312" w:hAnsi="Arial" w:eastAsia="仿宋_GB2312" w:cs="Arial"/>
          <w:b/>
          <w:bCs/>
          <w:sz w:val="32"/>
          <w:szCs w:val="32"/>
        </w:rPr>
        <w:t>第二十六条</w:t>
      </w:r>
      <w:r>
        <w:rPr>
          <w:rFonts w:ascii="仿宋_GB2312" w:hAnsi="Arial" w:eastAsia="仿宋_GB2312" w:cs="Arial"/>
          <w:sz w:val="32"/>
          <w:szCs w:val="32"/>
        </w:rPr>
        <w:t xml:space="preserve">  </w:t>
      </w:r>
      <w:r>
        <w:rPr>
          <w:rFonts w:hint="eastAsia" w:ascii="仿宋_GB2312" w:hAnsi="Arial" w:eastAsia="仿宋_GB2312" w:cs="Arial"/>
          <w:sz w:val="32"/>
          <w:szCs w:val="32"/>
        </w:rPr>
        <w:t>各级助产机构有下列情形的，由同级卫生计生行政部门给予行政警告，《母婴保健技术服务执业许可证》年度校验为不合格，限期整改。对拒不整改的，由卫生计生行政部门给予停业整顿</w:t>
      </w:r>
      <w:r>
        <w:rPr>
          <w:rFonts w:ascii="仿宋_GB2312" w:hAnsi="Arial" w:eastAsia="仿宋_GB2312" w:cs="Arial"/>
          <w:sz w:val="32"/>
          <w:szCs w:val="32"/>
        </w:rPr>
        <w:t>3</w:t>
      </w:r>
      <w:r>
        <w:rPr>
          <w:rFonts w:hint="eastAsia" w:ascii="仿宋_GB2312" w:hAnsi="Arial" w:eastAsia="仿宋_GB2312" w:cs="Arial"/>
          <w:sz w:val="32"/>
          <w:szCs w:val="32"/>
        </w:rPr>
        <w:t>个月。对拒不整改造成严重后果的，撤销其《母婴保健技术服务执业许可证》。</w:t>
      </w:r>
    </w:p>
    <w:p>
      <w:pPr>
        <w:pStyle w:val="18"/>
        <w:shd w:val="clear" w:color="auto" w:fill="FFFFFF"/>
        <w:spacing w:before="0" w:beforeAutospacing="0" w:after="0" w:afterAutospacing="0" w:line="600" w:lineRule="exact"/>
        <w:ind w:firstLine="634"/>
        <w:rPr>
          <w:rFonts w:ascii="Arial" w:hAnsi="Arial" w:cs="Arial"/>
          <w:sz w:val="18"/>
          <w:szCs w:val="18"/>
        </w:rPr>
      </w:pPr>
      <w:r>
        <w:rPr>
          <w:rFonts w:hint="eastAsia" w:ascii="仿宋_GB2312" w:hAnsi="Arial" w:eastAsia="仿宋_GB2312" w:cs="Arial"/>
          <w:sz w:val="32"/>
          <w:szCs w:val="32"/>
        </w:rPr>
        <w:t>（一）未取得助产技术资格的人员从事助产技术服务的；</w:t>
      </w:r>
    </w:p>
    <w:p>
      <w:pPr>
        <w:pStyle w:val="18"/>
        <w:shd w:val="clear" w:color="auto" w:fill="FFFFFF"/>
        <w:spacing w:before="0" w:beforeAutospacing="0" w:after="0" w:afterAutospacing="0" w:line="600" w:lineRule="exact"/>
        <w:ind w:firstLine="634"/>
        <w:rPr>
          <w:rFonts w:ascii="Arial" w:hAnsi="Arial" w:cs="Arial"/>
          <w:sz w:val="18"/>
          <w:szCs w:val="18"/>
        </w:rPr>
      </w:pPr>
      <w:r>
        <w:rPr>
          <w:rFonts w:hint="eastAsia" w:ascii="仿宋_GB2312" w:hAnsi="Arial" w:eastAsia="仿宋_GB2312" w:cs="Arial"/>
          <w:sz w:val="32"/>
          <w:szCs w:val="32"/>
        </w:rPr>
        <w:t>（二）年度内发生</w:t>
      </w:r>
      <w:r>
        <w:rPr>
          <w:rFonts w:ascii="仿宋_GB2312" w:hAnsi="Arial" w:eastAsia="仿宋_GB2312" w:cs="Arial"/>
          <w:sz w:val="32"/>
          <w:szCs w:val="32"/>
        </w:rPr>
        <w:t>1</w:t>
      </w:r>
      <w:r>
        <w:rPr>
          <w:rFonts w:hint="eastAsia" w:ascii="仿宋_GB2312" w:hAnsi="Arial" w:eastAsia="仿宋_GB2312" w:cs="Arial"/>
          <w:sz w:val="32"/>
          <w:szCs w:val="32"/>
        </w:rPr>
        <w:t>例可避免死亡的孕产妇的；</w:t>
      </w:r>
    </w:p>
    <w:p>
      <w:pPr>
        <w:pStyle w:val="18"/>
        <w:shd w:val="clear" w:color="auto" w:fill="FFFFFF"/>
        <w:spacing w:before="0" w:beforeAutospacing="0" w:after="0" w:afterAutospacing="0" w:line="600" w:lineRule="exact"/>
        <w:ind w:firstLine="634"/>
        <w:rPr>
          <w:rFonts w:ascii="Arial" w:hAnsi="Arial" w:cs="Arial"/>
          <w:sz w:val="18"/>
          <w:szCs w:val="18"/>
        </w:rPr>
      </w:pPr>
      <w:r>
        <w:rPr>
          <w:rFonts w:hint="eastAsia" w:ascii="仿宋_GB2312" w:hAnsi="Arial" w:eastAsia="仿宋_GB2312" w:cs="Arial"/>
          <w:sz w:val="32"/>
          <w:szCs w:val="32"/>
        </w:rPr>
        <w:t>（三）未及时申请《母婴保健技术服务执业许可证》校验的；</w:t>
      </w:r>
    </w:p>
    <w:p>
      <w:pPr>
        <w:pStyle w:val="18"/>
        <w:shd w:val="clear" w:color="auto" w:fill="FFFFFF"/>
        <w:spacing w:before="0" w:beforeAutospacing="0" w:after="0" w:afterAutospacing="0" w:line="600" w:lineRule="exact"/>
        <w:ind w:firstLine="634"/>
        <w:rPr>
          <w:rFonts w:ascii="仿宋_GB2312" w:hAnsi="Arial" w:eastAsia="仿宋_GB2312" w:cs="Arial"/>
          <w:sz w:val="32"/>
          <w:szCs w:val="32"/>
        </w:rPr>
      </w:pPr>
      <w:r>
        <w:rPr>
          <w:rFonts w:hint="eastAsia" w:ascii="仿宋_GB2312" w:hAnsi="Arial" w:eastAsia="仿宋_GB2312" w:cs="Arial"/>
          <w:sz w:val="32"/>
          <w:szCs w:val="32"/>
        </w:rPr>
        <w:t>（四）产科质量不达标的。</w:t>
      </w:r>
    </w:p>
    <w:p>
      <w:pPr>
        <w:pStyle w:val="18"/>
        <w:shd w:val="clear" w:color="auto" w:fill="FFFFFF"/>
        <w:spacing w:before="0" w:beforeAutospacing="0" w:after="0" w:afterAutospacing="0" w:line="600" w:lineRule="exact"/>
        <w:ind w:firstLine="640"/>
        <w:jc w:val="both"/>
        <w:rPr>
          <w:rFonts w:ascii="Arial" w:hAnsi="Arial" w:cs="Arial"/>
          <w:sz w:val="18"/>
          <w:szCs w:val="18"/>
        </w:rPr>
      </w:pPr>
      <w:r>
        <w:rPr>
          <w:rFonts w:hint="eastAsia" w:ascii="仿宋_GB2312" w:hAnsi="Arial" w:eastAsia="仿宋_GB2312" w:cs="Arial"/>
          <w:b/>
          <w:bCs/>
          <w:sz w:val="32"/>
          <w:szCs w:val="32"/>
        </w:rPr>
        <w:t>第二十七条</w:t>
      </w:r>
      <w:r>
        <w:rPr>
          <w:rFonts w:ascii="仿宋_GB2312" w:hAnsi="Arial" w:eastAsia="仿宋_GB2312" w:cs="Arial"/>
          <w:sz w:val="32"/>
          <w:szCs w:val="32"/>
        </w:rPr>
        <w:t xml:space="preserve">  </w:t>
      </w:r>
      <w:r>
        <w:rPr>
          <w:rFonts w:hint="eastAsia" w:ascii="仿宋_GB2312" w:hAnsi="Arial" w:eastAsia="仿宋_GB2312" w:cs="Arial"/>
          <w:sz w:val="32"/>
          <w:szCs w:val="32"/>
        </w:rPr>
        <w:t>医疗保健机构在从事医疗活动中发生医疗事故，造成孕产妇死亡的，按《医疗事故处理条例》的有关规定处理。非法执业导致孕产妇死亡的，由各级卫生计生执法监督部门依法严肃查处，构成犯罪的移交司法机关追究刑事责任。</w:t>
      </w:r>
    </w:p>
    <w:p>
      <w:pPr>
        <w:pStyle w:val="16"/>
        <w:shd w:val="clear" w:color="auto" w:fill="FFFFFF"/>
        <w:spacing w:before="0" w:beforeAutospacing="0" w:after="0" w:afterAutospacing="0" w:line="600" w:lineRule="exact"/>
        <w:ind w:firstLine="639" w:firstLineChars="199"/>
        <w:rPr>
          <w:rFonts w:ascii="Arial" w:hAnsi="Arial" w:cs="Arial"/>
          <w:sz w:val="18"/>
          <w:szCs w:val="18"/>
        </w:rPr>
      </w:pPr>
      <w:r>
        <w:rPr>
          <w:rFonts w:hint="eastAsia" w:ascii="仿宋_GB2312" w:hAnsi="Arial" w:eastAsia="仿宋_GB2312" w:cs="Arial"/>
          <w:b/>
          <w:bCs/>
          <w:sz w:val="32"/>
          <w:szCs w:val="32"/>
        </w:rPr>
        <w:t>第二十八条</w:t>
      </w:r>
      <w:r>
        <w:rPr>
          <w:rFonts w:ascii="仿宋_GB2312" w:hAnsi="Arial" w:eastAsia="仿宋_GB2312" w:cs="Arial"/>
          <w:sz w:val="32"/>
          <w:szCs w:val="32"/>
        </w:rPr>
        <w:t xml:space="preserve">  </w:t>
      </w:r>
      <w:r>
        <w:rPr>
          <w:rFonts w:hint="eastAsia" w:ascii="仿宋_GB2312" w:hAnsi="Arial" w:eastAsia="仿宋_GB2312" w:cs="Arial"/>
          <w:sz w:val="32"/>
          <w:szCs w:val="32"/>
        </w:rPr>
        <w:t>医护人员不履行或者不正确履行自己的职责的，调离母婴保健技术服务工作岗位三个月，期满经考核合格后方可上岗，年度考核不得评先评优。</w:t>
      </w:r>
    </w:p>
    <w:p>
      <w:pPr>
        <w:pStyle w:val="18"/>
        <w:shd w:val="clear" w:color="auto" w:fill="FFFFFF"/>
        <w:spacing w:before="0" w:beforeAutospacing="0" w:after="0" w:afterAutospacing="0" w:line="600" w:lineRule="exact"/>
        <w:ind w:firstLine="640"/>
        <w:rPr>
          <w:rFonts w:ascii="仿宋_GB2312" w:hAnsi="Arial" w:eastAsia="仿宋_GB2312" w:cs="Arial"/>
          <w:sz w:val="32"/>
          <w:szCs w:val="32"/>
        </w:rPr>
      </w:pPr>
      <w:r>
        <w:rPr>
          <w:rFonts w:hint="eastAsia" w:ascii="仿宋_GB2312" w:hAnsi="Arial" w:eastAsia="仿宋_GB2312" w:cs="Arial"/>
          <w:sz w:val="32"/>
          <w:szCs w:val="32"/>
        </w:rPr>
        <w:t>根据《中华人民共和国母婴保健法实施办法》，有下列情形之一的，由原发证部门撤销相应的母婴保健技术执业资格或者医师执业证书：</w:t>
      </w:r>
    </w:p>
    <w:p>
      <w:pPr>
        <w:pStyle w:val="18"/>
        <w:numPr>
          <w:ilvl w:val="0"/>
          <w:numId w:val="2"/>
        </w:numPr>
        <w:shd w:val="clear" w:color="auto" w:fill="FFFFFF"/>
        <w:spacing w:before="0" w:beforeAutospacing="0" w:after="0" w:afterAutospacing="0" w:line="600" w:lineRule="exact"/>
        <w:rPr>
          <w:rFonts w:ascii="仿宋_GB2312" w:hAnsi="Arial" w:eastAsia="仿宋_GB2312" w:cs="Arial"/>
          <w:sz w:val="32"/>
          <w:szCs w:val="32"/>
        </w:rPr>
      </w:pPr>
      <w:r>
        <w:rPr>
          <w:rFonts w:hint="eastAsia" w:ascii="仿宋_GB2312" w:hAnsi="Arial" w:eastAsia="仿宋_GB2312" w:cs="Arial"/>
          <w:sz w:val="32"/>
          <w:szCs w:val="32"/>
        </w:rPr>
        <w:t>因延误诊治，造成严重后果的；</w:t>
      </w:r>
    </w:p>
    <w:p>
      <w:pPr>
        <w:pStyle w:val="18"/>
        <w:numPr>
          <w:ilvl w:val="0"/>
          <w:numId w:val="2"/>
        </w:numPr>
        <w:shd w:val="clear" w:color="auto" w:fill="FFFFFF"/>
        <w:spacing w:before="0" w:beforeAutospacing="0" w:after="0" w:afterAutospacing="0" w:line="600" w:lineRule="exact"/>
        <w:rPr>
          <w:rFonts w:ascii="仿宋_GB2312" w:hAnsi="Arial" w:eastAsia="仿宋_GB2312" w:cs="Arial"/>
          <w:sz w:val="32"/>
          <w:szCs w:val="32"/>
        </w:rPr>
      </w:pPr>
      <w:r>
        <w:rPr>
          <w:rFonts w:hint="eastAsia" w:ascii="仿宋_GB2312" w:hAnsi="Arial" w:eastAsia="仿宋_GB2312" w:cs="Arial"/>
          <w:sz w:val="32"/>
          <w:szCs w:val="32"/>
        </w:rPr>
        <w:t>给当事人身心健康造成严重后果的；</w:t>
      </w:r>
    </w:p>
    <w:p>
      <w:pPr>
        <w:pStyle w:val="18"/>
        <w:shd w:val="clear" w:color="auto" w:fill="FFFFFF"/>
        <w:spacing w:before="0" w:beforeAutospacing="0" w:after="0" w:afterAutospacing="0" w:line="600" w:lineRule="exact"/>
        <w:ind w:left="640"/>
        <w:rPr>
          <w:rFonts w:ascii="Arial" w:hAnsi="Arial" w:cs="Arial"/>
          <w:sz w:val="18"/>
          <w:szCs w:val="18"/>
        </w:rPr>
      </w:pPr>
      <w:r>
        <w:rPr>
          <w:rFonts w:hint="eastAsia" w:ascii="仿宋_GB2312" w:hAnsi="Arial" w:eastAsia="仿宋_GB2312" w:cs="Arial"/>
          <w:sz w:val="32"/>
          <w:szCs w:val="32"/>
        </w:rPr>
        <w:t>（三）造成其他严重后果的。</w:t>
      </w:r>
    </w:p>
    <w:p>
      <w:pPr>
        <w:pStyle w:val="18"/>
        <w:shd w:val="clear" w:color="auto" w:fill="FFFFFF"/>
        <w:spacing w:before="0" w:beforeAutospacing="0" w:after="0" w:afterAutospacing="0" w:line="600" w:lineRule="exact"/>
        <w:ind w:firstLine="640"/>
        <w:rPr>
          <w:rFonts w:ascii="Arial" w:hAnsi="Arial" w:cs="Arial"/>
          <w:sz w:val="18"/>
          <w:szCs w:val="18"/>
        </w:rPr>
      </w:pPr>
      <w:r>
        <w:rPr>
          <w:rFonts w:hint="eastAsia" w:ascii="仿宋_GB2312" w:hAnsi="Arial" w:eastAsia="仿宋_GB2312" w:cs="Arial"/>
          <w:b/>
          <w:bCs/>
          <w:sz w:val="32"/>
          <w:szCs w:val="32"/>
        </w:rPr>
        <w:t>第二十九条</w:t>
      </w:r>
      <w:r>
        <w:rPr>
          <w:rFonts w:ascii="仿宋_GB2312" w:hAnsi="Arial" w:eastAsia="仿宋_GB2312" w:cs="Arial"/>
          <w:sz w:val="32"/>
          <w:szCs w:val="32"/>
        </w:rPr>
        <w:t xml:space="preserve">  </w:t>
      </w:r>
      <w:r>
        <w:rPr>
          <w:rFonts w:hint="eastAsia" w:ascii="仿宋_GB2312" w:hAnsi="Arial" w:eastAsia="仿宋_GB2312" w:cs="Arial"/>
          <w:sz w:val="32"/>
          <w:szCs w:val="32"/>
        </w:rPr>
        <w:t>基层医疗卫生机构（乡镇卫生院、村卫生室、社区卫生服务中心、社区卫生服务站）出现下列现象，由县（区）卫生计生行政部门通报批评，取消年度评先评优资格，并核减当年基本公共卫生服务补助经费。</w:t>
      </w:r>
    </w:p>
    <w:p>
      <w:pPr>
        <w:pStyle w:val="16"/>
        <w:shd w:val="clear" w:color="auto" w:fill="FFFFFF"/>
        <w:spacing w:before="0" w:beforeAutospacing="0" w:after="0" w:afterAutospacing="0" w:line="600" w:lineRule="exact"/>
        <w:ind w:firstLine="640"/>
        <w:rPr>
          <w:rFonts w:ascii="Arial" w:hAnsi="Arial" w:cs="Arial"/>
          <w:sz w:val="18"/>
          <w:szCs w:val="18"/>
        </w:rPr>
      </w:pPr>
      <w:r>
        <w:rPr>
          <w:rFonts w:hint="eastAsia" w:ascii="仿宋_GB2312" w:hAnsi="Arial" w:eastAsia="仿宋_GB2312" w:cs="Arial"/>
          <w:sz w:val="32"/>
          <w:szCs w:val="32"/>
        </w:rPr>
        <w:t>（一）未掌握辖区孕情，未落实孕产妇妊娠风险筛查，造成严重后果的；</w:t>
      </w:r>
    </w:p>
    <w:p>
      <w:pPr>
        <w:pStyle w:val="16"/>
        <w:shd w:val="clear" w:color="auto" w:fill="FFFFFF"/>
        <w:spacing w:before="0" w:beforeAutospacing="0" w:after="0" w:afterAutospacing="0" w:line="600" w:lineRule="exact"/>
        <w:ind w:firstLine="640"/>
        <w:rPr>
          <w:rFonts w:ascii="Arial" w:hAnsi="Arial" w:cs="Arial"/>
          <w:sz w:val="18"/>
          <w:szCs w:val="18"/>
        </w:rPr>
      </w:pPr>
      <w:r>
        <w:rPr>
          <w:rFonts w:hint="eastAsia" w:ascii="仿宋_GB2312" w:hAnsi="Arial" w:eastAsia="仿宋_GB2312" w:cs="Arial"/>
          <w:sz w:val="32"/>
          <w:szCs w:val="32"/>
        </w:rPr>
        <w:t>（二）未执行高危孕产妇“分色”管理及报告制度，截留高危孕产妇的；</w:t>
      </w:r>
    </w:p>
    <w:p>
      <w:pPr>
        <w:pStyle w:val="16"/>
        <w:shd w:val="clear" w:color="auto" w:fill="FFFFFF"/>
        <w:spacing w:before="0" w:beforeAutospacing="0" w:after="0" w:afterAutospacing="0" w:line="600" w:lineRule="exact"/>
        <w:ind w:firstLine="640"/>
        <w:rPr>
          <w:rFonts w:ascii="Arial" w:hAnsi="Arial" w:cs="Arial"/>
          <w:sz w:val="18"/>
          <w:szCs w:val="18"/>
        </w:rPr>
      </w:pPr>
      <w:r>
        <w:rPr>
          <w:rFonts w:hint="eastAsia" w:ascii="仿宋_GB2312" w:hAnsi="Arial" w:eastAsia="仿宋_GB2312" w:cs="Arial"/>
          <w:sz w:val="32"/>
          <w:szCs w:val="32"/>
        </w:rPr>
        <w:t>（三）瞒报或漏报孕产妇死亡的；</w:t>
      </w:r>
    </w:p>
    <w:p>
      <w:pPr>
        <w:pStyle w:val="16"/>
        <w:shd w:val="clear" w:color="auto" w:fill="FFFFFF"/>
        <w:spacing w:before="0" w:beforeAutospacing="0" w:after="0" w:afterAutospacing="0" w:line="600" w:lineRule="exact"/>
        <w:ind w:firstLine="634"/>
        <w:rPr>
          <w:rFonts w:ascii="仿宋_GB2312" w:hAnsi="Arial" w:eastAsia="仿宋_GB2312" w:cs="Arial"/>
          <w:sz w:val="32"/>
          <w:szCs w:val="32"/>
        </w:rPr>
      </w:pPr>
      <w:r>
        <w:rPr>
          <w:rFonts w:hint="eastAsia" w:ascii="仿宋_GB2312" w:hAnsi="Arial" w:eastAsia="仿宋_GB2312" w:cs="Arial"/>
          <w:sz w:val="32"/>
          <w:szCs w:val="32"/>
        </w:rPr>
        <w:t>（四）未完成卫生计生行政部门交办的其他事项。</w:t>
      </w:r>
    </w:p>
    <w:p>
      <w:pPr>
        <w:pStyle w:val="16"/>
        <w:shd w:val="clear" w:color="auto" w:fill="FFFFFF"/>
        <w:spacing w:before="0" w:beforeAutospacing="0" w:after="0" w:afterAutospacing="0" w:line="600" w:lineRule="exact"/>
        <w:ind w:firstLine="640"/>
        <w:rPr>
          <w:rFonts w:ascii="仿宋_GB2312" w:hAnsi="Arial" w:eastAsia="仿宋_GB2312" w:cs="Arial"/>
          <w:sz w:val="32"/>
          <w:szCs w:val="32"/>
        </w:rPr>
      </w:pPr>
      <w:r>
        <w:rPr>
          <w:rFonts w:hint="eastAsia" w:ascii="仿宋_GB2312" w:hAnsi="Arial" w:eastAsia="仿宋_GB2312" w:cs="Arial"/>
          <w:b/>
          <w:bCs/>
          <w:sz w:val="32"/>
          <w:szCs w:val="32"/>
        </w:rPr>
        <w:t>第三十条</w:t>
      </w:r>
      <w:r>
        <w:rPr>
          <w:rFonts w:ascii="仿宋_GB2312" w:hAnsi="Arial" w:eastAsia="仿宋_GB2312" w:cs="Arial"/>
          <w:sz w:val="32"/>
          <w:szCs w:val="32"/>
        </w:rPr>
        <w:t> </w:t>
      </w:r>
      <w:r>
        <w:rPr>
          <w:rStyle w:val="15"/>
          <w:rFonts w:ascii="仿宋_GB2312" w:hAnsi="Arial" w:eastAsia="仿宋_GB2312" w:cs="Arial"/>
          <w:sz w:val="32"/>
          <w:szCs w:val="32"/>
        </w:rPr>
        <w:t> </w:t>
      </w:r>
      <w:r>
        <w:rPr>
          <w:rFonts w:hint="eastAsia" w:ascii="仿宋_GB2312" w:hAnsi="Arial" w:eastAsia="仿宋_GB2312" w:cs="Arial"/>
          <w:sz w:val="32"/>
          <w:szCs w:val="32"/>
        </w:rPr>
        <w:t>被追究的基层医疗卫生机构要根据职责分工，追究分管领导及相关人员的责任，年度考核不得评先评优，同时要与医务人员个人收入挂钩。</w:t>
      </w:r>
    </w:p>
    <w:p>
      <w:pPr>
        <w:pStyle w:val="16"/>
        <w:shd w:val="clear" w:color="auto" w:fill="FFFFFF"/>
        <w:spacing w:before="0" w:beforeAutospacing="0" w:after="0" w:afterAutospacing="0" w:line="600" w:lineRule="exact"/>
        <w:ind w:firstLine="640"/>
        <w:rPr>
          <w:rFonts w:ascii="Arial" w:hAnsi="Arial" w:cs="Arial"/>
          <w:sz w:val="18"/>
          <w:szCs w:val="18"/>
        </w:rPr>
      </w:pPr>
      <w:r>
        <w:rPr>
          <w:rFonts w:hint="eastAsia" w:ascii="仿宋_GB2312" w:hAnsi="Arial" w:eastAsia="仿宋_GB2312" w:cs="Arial"/>
          <w:b/>
          <w:bCs/>
          <w:sz w:val="32"/>
          <w:szCs w:val="32"/>
        </w:rPr>
        <w:t>第三十一条</w:t>
      </w:r>
      <w:r>
        <w:rPr>
          <w:rFonts w:ascii="仿宋_GB2312" w:hAnsi="Arial" w:eastAsia="仿宋_GB2312" w:cs="Arial"/>
          <w:sz w:val="32"/>
          <w:szCs w:val="32"/>
        </w:rPr>
        <w:t xml:space="preserve">  </w:t>
      </w:r>
      <w:r>
        <w:rPr>
          <w:rFonts w:hint="eastAsia" w:ascii="仿宋_GB2312" w:hAnsi="Arial" w:eastAsia="仿宋_GB2312" w:cs="Arial"/>
          <w:sz w:val="32"/>
          <w:szCs w:val="32"/>
        </w:rPr>
        <w:t>孕产妇死亡责任追究程序如下：</w:t>
      </w:r>
    </w:p>
    <w:p>
      <w:pPr>
        <w:pStyle w:val="16"/>
        <w:shd w:val="clear" w:color="auto" w:fill="FFFFFF"/>
        <w:spacing w:before="0" w:beforeAutospacing="0" w:after="0" w:afterAutospacing="0" w:line="600" w:lineRule="exact"/>
        <w:ind w:firstLine="640"/>
        <w:rPr>
          <w:rFonts w:ascii="Arial" w:hAnsi="Arial" w:cs="Arial"/>
          <w:sz w:val="18"/>
          <w:szCs w:val="18"/>
        </w:rPr>
      </w:pPr>
      <w:r>
        <w:rPr>
          <w:rFonts w:hint="eastAsia" w:ascii="仿宋_GB2312" w:hAnsi="Arial" w:eastAsia="仿宋_GB2312" w:cs="Arial"/>
          <w:sz w:val="32"/>
          <w:szCs w:val="32"/>
        </w:rPr>
        <w:t>（一）责任追究按照“谁监管，谁追究”的原则进行。对单位领导干部的责任追究，按其管理权限进行；</w:t>
      </w:r>
    </w:p>
    <w:p>
      <w:pPr>
        <w:pStyle w:val="17"/>
        <w:shd w:val="clear" w:color="auto" w:fill="FFFFFF"/>
        <w:spacing w:before="0" w:beforeAutospacing="0" w:after="0" w:afterAutospacing="0" w:line="600" w:lineRule="exact"/>
        <w:ind w:firstLine="640"/>
        <w:jc w:val="both"/>
        <w:rPr>
          <w:rFonts w:ascii="Arial" w:hAnsi="Arial" w:cs="Arial"/>
          <w:sz w:val="18"/>
          <w:szCs w:val="18"/>
        </w:rPr>
      </w:pPr>
      <w:r>
        <w:rPr>
          <w:rFonts w:hint="eastAsia" w:ascii="仿宋_GB2312" w:hAnsi="Arial" w:eastAsia="仿宋_GB2312" w:cs="Arial"/>
          <w:sz w:val="32"/>
          <w:szCs w:val="32"/>
        </w:rPr>
        <w:t>（二）责任追究自市级孕产妇死亡评审结束之日起，在一个月内处理完毕，特殊情况可适当延长，最长不超过三个月；</w:t>
      </w:r>
    </w:p>
    <w:p>
      <w:pPr>
        <w:pStyle w:val="16"/>
        <w:shd w:val="clear" w:color="auto" w:fill="FFFFFF"/>
        <w:spacing w:before="0" w:beforeAutospacing="0" w:after="0" w:afterAutospacing="0" w:line="600" w:lineRule="exact"/>
        <w:ind w:firstLine="640"/>
        <w:rPr>
          <w:rFonts w:ascii="Arial" w:hAnsi="Arial" w:cs="Arial"/>
          <w:sz w:val="18"/>
          <w:szCs w:val="18"/>
        </w:rPr>
      </w:pPr>
      <w:r>
        <w:rPr>
          <w:rFonts w:hint="eastAsia" w:ascii="仿宋_GB2312" w:hAnsi="Arial" w:eastAsia="仿宋_GB2312" w:cs="Arial"/>
          <w:sz w:val="32"/>
          <w:szCs w:val="32"/>
        </w:rPr>
        <w:t>（三）各县（区）卫生计生行政部门对孕产妇死亡责任追究不到位，或没有进行责任追究的，市卫生计生委有权责令改正；</w:t>
      </w:r>
    </w:p>
    <w:p>
      <w:pPr>
        <w:pStyle w:val="16"/>
        <w:shd w:val="clear" w:color="auto" w:fill="FFFFFF"/>
        <w:spacing w:before="0" w:beforeAutospacing="0" w:after="0" w:afterAutospacing="0" w:line="600" w:lineRule="exact"/>
        <w:ind w:firstLine="640"/>
        <w:rPr>
          <w:rFonts w:ascii="Arial" w:hAnsi="Arial" w:eastAsia="等线" w:cs="Arial"/>
          <w:sz w:val="18"/>
          <w:szCs w:val="18"/>
        </w:rPr>
      </w:pPr>
      <w:r>
        <w:rPr>
          <w:rFonts w:hint="eastAsia" w:ascii="仿宋_GB2312" w:hAnsi="Arial" w:eastAsia="仿宋_GB2312" w:cs="Arial"/>
          <w:sz w:val="32"/>
          <w:szCs w:val="32"/>
        </w:rPr>
        <w:t>（四）对卫生计生行政部门采取的责任追究行政行为有异议，可以向上级卫生计生行政部门或同级人民政府申请行政复议。</w:t>
      </w:r>
    </w:p>
    <w:p>
      <w:pPr>
        <w:pStyle w:val="16"/>
        <w:shd w:val="clear" w:color="auto" w:fill="FFFFFF"/>
        <w:spacing w:before="0" w:beforeAutospacing="0" w:after="0" w:afterAutospacing="0" w:line="600" w:lineRule="exact"/>
        <w:ind w:firstLine="640"/>
        <w:rPr>
          <w:rFonts w:ascii="Arial" w:hAnsi="Arial" w:cs="Arial"/>
          <w:sz w:val="18"/>
          <w:szCs w:val="18"/>
        </w:rPr>
      </w:pPr>
      <w:r>
        <w:rPr>
          <w:rFonts w:hint="eastAsia" w:ascii="仿宋_GB2312" w:hAnsi="Arial" w:eastAsia="仿宋_GB2312" w:cs="Arial"/>
          <w:b/>
          <w:bCs/>
          <w:sz w:val="32"/>
          <w:szCs w:val="32"/>
        </w:rPr>
        <w:t>第三十二条</w:t>
      </w:r>
      <w:r>
        <w:rPr>
          <w:rFonts w:ascii="仿宋_GB2312" w:hAnsi="Arial" w:eastAsia="仿宋_GB2312" w:cs="Arial"/>
          <w:b/>
          <w:bCs/>
          <w:sz w:val="32"/>
          <w:szCs w:val="32"/>
        </w:rPr>
        <w:t xml:space="preserve">  </w:t>
      </w:r>
      <w:r>
        <w:rPr>
          <w:rFonts w:hint="eastAsia" w:ascii="仿宋_GB2312" w:hAnsi="Arial" w:eastAsia="仿宋_GB2312" w:cs="Arial"/>
          <w:sz w:val="32"/>
          <w:szCs w:val="32"/>
        </w:rPr>
        <w:t>被责任追究的单位和个人，要认真整改。对未认真整改，工作无明显改进，从严处理。</w:t>
      </w:r>
    </w:p>
    <w:p>
      <w:pPr>
        <w:pStyle w:val="16"/>
        <w:shd w:val="clear" w:color="auto" w:fill="FFFFFF"/>
        <w:spacing w:before="0" w:beforeAutospacing="0" w:after="0" w:afterAutospacing="0" w:line="600" w:lineRule="exact"/>
        <w:rPr>
          <w:rFonts w:ascii="黑体" w:hAnsi="Arial" w:eastAsia="黑体" w:cs="Arial"/>
          <w:sz w:val="32"/>
          <w:szCs w:val="32"/>
        </w:rPr>
      </w:pPr>
    </w:p>
    <w:p>
      <w:pPr>
        <w:pStyle w:val="16"/>
        <w:shd w:val="clear" w:color="auto" w:fill="FFFFFF"/>
        <w:spacing w:before="0" w:beforeAutospacing="0" w:after="0" w:afterAutospacing="0" w:line="600" w:lineRule="exact"/>
        <w:ind w:left="1275" w:leftChars="607" w:firstLine="1760" w:firstLineChars="550"/>
        <w:rPr>
          <w:rFonts w:ascii="黑体" w:hAnsi="Arial" w:eastAsia="黑体" w:cs="Arial"/>
          <w:sz w:val="32"/>
          <w:szCs w:val="32"/>
        </w:rPr>
      </w:pPr>
      <w:r>
        <w:rPr>
          <w:rFonts w:hint="eastAsia" w:ascii="黑体" w:hAnsi="Arial" w:eastAsia="黑体" w:cs="Arial"/>
          <w:sz w:val="32"/>
          <w:szCs w:val="32"/>
        </w:rPr>
        <w:t>第六章</w:t>
      </w:r>
      <w:r>
        <w:rPr>
          <w:rFonts w:ascii="黑体" w:hAnsi="Arial" w:eastAsia="黑体" w:cs="Arial"/>
          <w:sz w:val="32"/>
          <w:szCs w:val="32"/>
        </w:rPr>
        <w:t xml:space="preserve">  </w:t>
      </w:r>
      <w:r>
        <w:rPr>
          <w:rFonts w:hint="eastAsia" w:ascii="黑体" w:hAnsi="Arial" w:eastAsia="黑体" w:cs="Arial"/>
          <w:sz w:val="32"/>
          <w:szCs w:val="32"/>
        </w:rPr>
        <w:t>奖励机制</w:t>
      </w:r>
    </w:p>
    <w:p>
      <w:pPr>
        <w:pStyle w:val="16"/>
        <w:shd w:val="clear" w:color="auto" w:fill="FFFFFF"/>
        <w:spacing w:before="0" w:beforeAutospacing="0" w:after="0" w:afterAutospacing="0" w:line="600" w:lineRule="exact"/>
        <w:jc w:val="center"/>
        <w:rPr>
          <w:rFonts w:ascii="黑体" w:hAnsi="Arial" w:eastAsia="黑体" w:cs="Arial"/>
          <w:sz w:val="32"/>
          <w:szCs w:val="32"/>
        </w:rPr>
      </w:pPr>
    </w:p>
    <w:p>
      <w:pPr>
        <w:pStyle w:val="16"/>
        <w:shd w:val="clear" w:color="auto" w:fill="FFFFFF"/>
        <w:spacing w:before="0" w:beforeAutospacing="0" w:after="0" w:afterAutospacing="0" w:line="600" w:lineRule="exact"/>
        <w:ind w:firstLine="570"/>
        <w:jc w:val="both"/>
        <w:rPr>
          <w:rFonts w:ascii="仿宋_GB2312" w:hAnsi="Arial" w:eastAsia="仿宋_GB2312" w:cs="Arial"/>
          <w:bCs/>
          <w:sz w:val="32"/>
          <w:szCs w:val="32"/>
        </w:rPr>
      </w:pPr>
      <w:r>
        <w:rPr>
          <w:rFonts w:hint="eastAsia" w:ascii="仿宋_GB2312" w:hAnsi="Arial" w:eastAsia="仿宋_GB2312" w:cs="Arial"/>
          <w:b/>
          <w:bCs/>
          <w:sz w:val="32"/>
          <w:szCs w:val="32"/>
        </w:rPr>
        <w:t>第三十三条</w:t>
      </w:r>
      <w:r>
        <w:rPr>
          <w:rFonts w:ascii="仿宋_GB2312" w:hAnsi="Arial" w:eastAsia="仿宋_GB2312" w:cs="Arial"/>
          <w:b/>
          <w:bCs/>
          <w:sz w:val="32"/>
          <w:szCs w:val="32"/>
        </w:rPr>
        <w:t xml:space="preserve">  </w:t>
      </w:r>
      <w:r>
        <w:rPr>
          <w:rFonts w:hint="eastAsia" w:ascii="仿宋_GB2312" w:hAnsi="Arial" w:eastAsia="仿宋_GB2312" w:cs="Arial"/>
          <w:bCs/>
          <w:sz w:val="32"/>
          <w:szCs w:val="32"/>
        </w:rPr>
        <w:t>市卫生计生委对年度孕产妇死亡率为零、完成妇幼健康服务工作主要指标且全市排名前三的县（区）卫生计生行政部门，及在妇幼健康服务工作表现突出的单位及个人进行通报表扬。</w:t>
      </w:r>
    </w:p>
    <w:p>
      <w:pPr>
        <w:pStyle w:val="16"/>
        <w:shd w:val="clear" w:color="auto" w:fill="FFFFFF"/>
        <w:spacing w:before="0" w:beforeAutospacing="0" w:after="0" w:afterAutospacing="0" w:line="600" w:lineRule="exact"/>
        <w:ind w:firstLine="570"/>
        <w:jc w:val="both"/>
        <w:rPr>
          <w:rFonts w:ascii="仿宋_GB2312" w:hAnsi="Arial" w:eastAsia="仿宋_GB2312" w:cs="Arial"/>
          <w:bCs/>
          <w:sz w:val="32"/>
          <w:szCs w:val="32"/>
        </w:rPr>
      </w:pPr>
      <w:r>
        <w:rPr>
          <w:rFonts w:hint="eastAsia" w:ascii="仿宋_GB2312" w:hAnsi="Arial" w:eastAsia="仿宋_GB2312" w:cs="Arial"/>
          <w:b/>
          <w:bCs/>
          <w:sz w:val="32"/>
          <w:szCs w:val="32"/>
        </w:rPr>
        <w:t>第三十四条</w:t>
      </w:r>
      <w:r>
        <w:rPr>
          <w:rFonts w:ascii="仿宋_GB2312" w:hAnsi="Arial" w:eastAsia="仿宋_GB2312" w:cs="Arial"/>
          <w:b/>
          <w:bCs/>
          <w:sz w:val="32"/>
          <w:szCs w:val="32"/>
        </w:rPr>
        <w:t xml:space="preserve">  </w:t>
      </w:r>
      <w:r>
        <w:rPr>
          <w:rFonts w:hint="eastAsia" w:ascii="仿宋_GB2312" w:hAnsi="Arial" w:eastAsia="仿宋_GB2312" w:cs="Arial"/>
          <w:bCs/>
          <w:sz w:val="32"/>
          <w:szCs w:val="32"/>
        </w:rPr>
        <w:t>县（区）卫生计生行政部门对妇幼健康服务工作表现优秀、孕产妇服务管理工作落实较好的乡镇卫生院、社区卫生服务中心，按照基本公共卫生服务补助资金管理的要求，给予资金倾斜。</w:t>
      </w:r>
    </w:p>
    <w:p>
      <w:pPr>
        <w:pStyle w:val="16"/>
        <w:shd w:val="clear" w:color="auto" w:fill="FFFFFF"/>
        <w:spacing w:before="0" w:beforeAutospacing="0" w:after="0" w:afterAutospacing="0" w:line="600" w:lineRule="exact"/>
        <w:ind w:firstLine="570"/>
        <w:jc w:val="both"/>
        <w:rPr>
          <w:rFonts w:ascii="仿宋_GB2312" w:hAnsi="Arial" w:eastAsia="仿宋_GB2312" w:cs="Arial"/>
          <w:bCs/>
          <w:sz w:val="32"/>
          <w:szCs w:val="32"/>
        </w:rPr>
      </w:pPr>
      <w:r>
        <w:rPr>
          <w:rFonts w:hint="eastAsia" w:ascii="仿宋_GB2312" w:hAnsi="Arial" w:eastAsia="仿宋_GB2312" w:cs="Arial"/>
          <w:b/>
          <w:bCs/>
          <w:sz w:val="32"/>
          <w:szCs w:val="32"/>
        </w:rPr>
        <w:t>第三十五条</w:t>
      </w:r>
      <w:r>
        <w:rPr>
          <w:rFonts w:ascii="仿宋_GB2312" w:hAnsi="Arial" w:eastAsia="仿宋_GB2312" w:cs="Arial"/>
          <w:b/>
          <w:bCs/>
          <w:sz w:val="32"/>
          <w:szCs w:val="32"/>
        </w:rPr>
        <w:t xml:space="preserve">  </w:t>
      </w:r>
      <w:r>
        <w:rPr>
          <w:rFonts w:hint="eastAsia" w:ascii="仿宋_GB2312" w:hAnsi="Arial" w:eastAsia="仿宋_GB2312" w:cs="Arial"/>
          <w:bCs/>
          <w:sz w:val="32"/>
          <w:szCs w:val="32"/>
        </w:rPr>
        <w:t>各医疗保健机构、助产机构要对妇幼健康服务工作表现优秀、孕产妇</w:t>
      </w:r>
      <w:r>
        <w:rPr>
          <w:rFonts w:hint="eastAsia" w:ascii="仿宋_GB2312" w:hAnsi="等线" w:eastAsia="仿宋_GB2312" w:cs="Arial"/>
          <w:bCs/>
          <w:sz w:val="32"/>
          <w:szCs w:val="32"/>
        </w:rPr>
        <w:t>保健</w:t>
      </w:r>
      <w:r>
        <w:rPr>
          <w:rFonts w:hint="eastAsia" w:ascii="仿宋_GB2312" w:hAnsi="Arial" w:eastAsia="仿宋_GB2312" w:cs="Arial"/>
          <w:bCs/>
          <w:sz w:val="32"/>
          <w:szCs w:val="32"/>
        </w:rPr>
        <w:t>管理工作表现突出的个人给予表彰和奖励。</w:t>
      </w:r>
    </w:p>
    <w:p>
      <w:pPr>
        <w:pStyle w:val="16"/>
        <w:shd w:val="clear" w:color="auto" w:fill="FFFFFF"/>
        <w:spacing w:before="0" w:beforeAutospacing="0" w:after="0" w:afterAutospacing="0" w:line="600" w:lineRule="exact"/>
        <w:ind w:firstLine="570"/>
        <w:jc w:val="both"/>
        <w:rPr>
          <w:rStyle w:val="15"/>
          <w:rFonts w:ascii="黑体" w:hAnsi="Arial" w:eastAsia="黑体" w:cs="Arial"/>
          <w:sz w:val="32"/>
          <w:szCs w:val="32"/>
        </w:rPr>
      </w:pPr>
    </w:p>
    <w:p>
      <w:pPr>
        <w:pStyle w:val="16"/>
        <w:shd w:val="clear" w:color="auto" w:fill="FFFFFF"/>
        <w:spacing w:before="0" w:beforeAutospacing="0" w:after="0" w:afterAutospacing="0" w:line="600" w:lineRule="exact"/>
        <w:jc w:val="center"/>
        <w:rPr>
          <w:rFonts w:ascii="黑体" w:hAnsi="Arial" w:eastAsia="黑体" w:cs="Arial"/>
          <w:sz w:val="32"/>
          <w:szCs w:val="32"/>
        </w:rPr>
      </w:pPr>
      <w:r>
        <w:rPr>
          <w:rStyle w:val="15"/>
          <w:rFonts w:hint="eastAsia" w:ascii="黑体" w:hAnsi="Arial" w:eastAsia="黑体" w:cs="Arial"/>
          <w:sz w:val="32"/>
          <w:szCs w:val="32"/>
        </w:rPr>
        <w:t>第七章</w:t>
      </w:r>
      <w:r>
        <w:rPr>
          <w:rStyle w:val="15"/>
          <w:rFonts w:ascii="黑体" w:hAnsi="Arial" w:eastAsia="黑体" w:cs="Arial"/>
          <w:sz w:val="32"/>
          <w:szCs w:val="32"/>
        </w:rPr>
        <w:t xml:space="preserve">  </w:t>
      </w:r>
      <w:r>
        <w:rPr>
          <w:rFonts w:hint="eastAsia" w:ascii="黑体" w:hAnsi="Arial" w:eastAsia="黑体" w:cs="Arial"/>
          <w:sz w:val="32"/>
          <w:szCs w:val="32"/>
        </w:rPr>
        <w:t>附则</w:t>
      </w:r>
    </w:p>
    <w:p>
      <w:pPr>
        <w:pStyle w:val="16"/>
        <w:shd w:val="clear" w:color="auto" w:fill="FFFFFF"/>
        <w:spacing w:before="0" w:beforeAutospacing="0" w:after="0" w:afterAutospacing="0" w:line="600" w:lineRule="exact"/>
        <w:jc w:val="center"/>
        <w:rPr>
          <w:rFonts w:ascii="Arial" w:hAnsi="Arial" w:cs="Arial"/>
          <w:sz w:val="32"/>
          <w:szCs w:val="32"/>
        </w:rPr>
      </w:pPr>
    </w:p>
    <w:p>
      <w:pPr>
        <w:pStyle w:val="16"/>
        <w:shd w:val="clear" w:color="auto" w:fill="FFFFFF"/>
        <w:spacing w:before="0" w:beforeAutospacing="0" w:after="0" w:afterAutospacing="0" w:line="600" w:lineRule="exact"/>
        <w:ind w:firstLine="640"/>
        <w:rPr>
          <w:rFonts w:ascii="Arial" w:hAnsi="Arial" w:cs="Arial"/>
          <w:sz w:val="32"/>
          <w:szCs w:val="32"/>
        </w:rPr>
      </w:pPr>
      <w:r>
        <w:rPr>
          <w:rFonts w:hint="eastAsia" w:ascii="仿宋_GB2312" w:hAnsi="Arial" w:eastAsia="仿宋_GB2312" w:cs="Arial"/>
          <w:b/>
          <w:bCs/>
          <w:sz w:val="32"/>
          <w:szCs w:val="32"/>
        </w:rPr>
        <w:t>第三十六条</w:t>
      </w:r>
      <w:r>
        <w:rPr>
          <w:rFonts w:ascii="仿宋_GB2312" w:hAnsi="Arial" w:eastAsia="仿宋_GB2312" w:cs="Arial"/>
          <w:sz w:val="32"/>
          <w:szCs w:val="32"/>
        </w:rPr>
        <w:t xml:space="preserve">  </w:t>
      </w:r>
      <w:r>
        <w:rPr>
          <w:rFonts w:hint="eastAsia" w:ascii="仿宋_GB2312" w:hAnsi="Arial" w:eastAsia="仿宋_GB2312" w:cs="Arial"/>
          <w:sz w:val="32"/>
          <w:szCs w:val="32"/>
        </w:rPr>
        <w:t>本制度若执行中与相关法律法规或上级规定相抵触时，以法律法规或上级规定为准。</w:t>
      </w:r>
    </w:p>
    <w:p>
      <w:pPr>
        <w:pStyle w:val="16"/>
        <w:shd w:val="clear" w:color="auto" w:fill="FFFFFF"/>
        <w:spacing w:before="0" w:beforeAutospacing="0" w:after="0" w:afterAutospacing="0" w:line="600" w:lineRule="exact"/>
        <w:ind w:firstLine="640"/>
        <w:rPr>
          <w:rFonts w:ascii="Arial" w:hAnsi="Arial" w:cs="Arial"/>
          <w:sz w:val="32"/>
          <w:szCs w:val="32"/>
        </w:rPr>
      </w:pPr>
      <w:r>
        <w:rPr>
          <w:rFonts w:hint="eastAsia" w:ascii="仿宋_GB2312" w:hAnsi="Arial" w:eastAsia="仿宋_GB2312" w:cs="Arial"/>
          <w:b/>
          <w:bCs/>
          <w:sz w:val="32"/>
          <w:szCs w:val="32"/>
        </w:rPr>
        <w:t>第三十七条</w:t>
      </w:r>
      <w:r>
        <w:rPr>
          <w:rFonts w:ascii="仿宋_GB2312" w:hAnsi="Arial" w:eastAsia="仿宋_GB2312" w:cs="Arial"/>
          <w:sz w:val="32"/>
          <w:szCs w:val="32"/>
        </w:rPr>
        <w:t xml:space="preserve">  </w:t>
      </w:r>
      <w:r>
        <w:rPr>
          <w:rFonts w:hint="eastAsia" w:ascii="仿宋_GB2312" w:hAnsi="Arial" w:eastAsia="仿宋_GB2312" w:cs="Arial"/>
          <w:sz w:val="32"/>
          <w:szCs w:val="32"/>
        </w:rPr>
        <w:t>本制度自下发之日起施行。</w:t>
      </w:r>
    </w:p>
    <w:p>
      <w:pPr>
        <w:widowControl/>
        <w:shd w:val="clear" w:color="auto" w:fill="FFFFFF"/>
        <w:spacing w:line="520" w:lineRule="exact"/>
        <w:ind w:firstLine="480"/>
        <w:rPr>
          <w:sz w:val="32"/>
          <w:szCs w:val="32"/>
        </w:rPr>
      </w:pPr>
    </w:p>
    <w:p>
      <w:pPr>
        <w:widowControl/>
        <w:shd w:val="clear" w:color="auto" w:fill="FFFFFF"/>
        <w:spacing w:line="520" w:lineRule="exact"/>
        <w:ind w:firstLine="480"/>
        <w:rPr>
          <w:sz w:val="32"/>
          <w:szCs w:val="32"/>
        </w:rPr>
      </w:pPr>
    </w:p>
    <w:p>
      <w:pPr>
        <w:widowControl/>
        <w:shd w:val="clear" w:color="auto" w:fill="FFFFFF"/>
        <w:spacing w:line="520" w:lineRule="exact"/>
        <w:rPr>
          <w:sz w:val="32"/>
          <w:szCs w:val="32"/>
        </w:rPr>
      </w:pPr>
    </w:p>
    <w:p>
      <w:pPr>
        <w:widowControl/>
        <w:shd w:val="clear" w:color="auto" w:fill="FFFFFF"/>
        <w:spacing w:line="520" w:lineRule="exact"/>
        <w:ind w:firstLine="480"/>
        <w:rPr>
          <w:sz w:val="32"/>
          <w:szCs w:val="32"/>
        </w:rPr>
      </w:pPr>
    </w:p>
    <w:p>
      <w:pPr>
        <w:widowControl/>
        <w:shd w:val="clear" w:color="auto" w:fill="FFFFFF"/>
        <w:spacing w:line="520" w:lineRule="exact"/>
        <w:ind w:firstLine="480"/>
        <w:rPr>
          <w:sz w:val="32"/>
          <w:szCs w:val="32"/>
        </w:rPr>
      </w:pPr>
    </w:p>
    <w:p>
      <w:pPr>
        <w:widowControl/>
        <w:shd w:val="clear" w:color="auto" w:fill="FFFFFF"/>
        <w:spacing w:line="520" w:lineRule="exact"/>
        <w:rPr>
          <w:sz w:val="32"/>
          <w:szCs w:val="32"/>
        </w:rPr>
      </w:pPr>
    </w:p>
    <w:p>
      <w:pPr>
        <w:widowControl/>
        <w:shd w:val="clear" w:color="auto" w:fill="FFFFFF"/>
        <w:spacing w:line="520" w:lineRule="exact"/>
        <w:ind w:firstLine="480"/>
        <w:rPr>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r>
        <w:rPr>
          <w:rFonts w:ascii="仿宋" w:hAnsi="仿宋" w:eastAsia="仿宋" w:cs="宋体"/>
          <w:kern w:val="0"/>
          <w:sz w:val="32"/>
          <w:szCs w:val="32"/>
        </w:rPr>
        <w:t xml:space="preserve"> </w:t>
      </w: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hint="eastAsia" w:ascii="黑体" w:hAnsi="黑体" w:eastAsia="黑体" w:cs="黑体"/>
          <w:kern w:val="0"/>
          <w:sz w:val="32"/>
          <w:szCs w:val="32"/>
        </w:rPr>
      </w:pPr>
      <w:r>
        <w:rPr>
          <w:rFonts w:hint="eastAsia" w:ascii="黑体" w:hAnsi="黑体" w:eastAsia="黑体" w:cs="黑体"/>
          <w:kern w:val="0"/>
          <w:sz w:val="32"/>
          <w:szCs w:val="32"/>
        </w:rPr>
        <w:t>附件9：</w:t>
      </w:r>
    </w:p>
    <w:p>
      <w:pPr>
        <w:widowControl/>
        <w:shd w:val="clear" w:color="auto" w:fill="FFFFFF"/>
        <w:spacing w:line="520" w:lineRule="atLeast"/>
        <w:jc w:val="center"/>
        <w:rPr>
          <w:rFonts w:hint="eastAsia" w:ascii="仿宋_GB2312" w:hAnsi="仿宋_GB2312" w:eastAsia="仿宋_GB2312" w:cs="仿宋_GB2312"/>
          <w:b/>
          <w:sz w:val="32"/>
          <w:szCs w:val="32"/>
        </w:rPr>
      </w:pPr>
    </w:p>
    <w:p>
      <w:pPr>
        <w:widowControl/>
        <w:shd w:val="clear" w:color="auto" w:fill="FFFFFF"/>
        <w:spacing w:line="520" w:lineRule="atLeast"/>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汪洞乡孕产妇服务管理责任人员分片包村表</w:t>
      </w:r>
    </w:p>
    <w:p>
      <w:pPr>
        <w:widowControl/>
        <w:shd w:val="clear" w:color="auto" w:fill="FFFFFF"/>
        <w:spacing w:line="520" w:lineRule="atLeast"/>
        <w:jc w:val="center"/>
        <w:rPr>
          <w:rFonts w:hint="eastAsia" w:ascii="仿宋_GB2312" w:hAnsi="仿宋_GB2312" w:eastAsia="仿宋_GB2312" w:cs="仿宋_GB2312"/>
          <w:b/>
          <w:sz w:val="32"/>
          <w:szCs w:val="32"/>
        </w:rPr>
      </w:pPr>
    </w:p>
    <w:tbl>
      <w:tblPr>
        <w:tblStyle w:val="7"/>
        <w:tblW w:w="10258" w:type="dxa"/>
        <w:jc w:val="center"/>
        <w:tblLayout w:type="fixed"/>
        <w:tblCellMar>
          <w:top w:w="0" w:type="dxa"/>
          <w:left w:w="30" w:type="dxa"/>
          <w:bottom w:w="0" w:type="dxa"/>
          <w:right w:w="30" w:type="dxa"/>
        </w:tblCellMar>
      </w:tblPr>
      <w:tblGrid>
        <w:gridCol w:w="1711"/>
        <w:gridCol w:w="1354"/>
        <w:gridCol w:w="1519"/>
        <w:gridCol w:w="1366"/>
        <w:gridCol w:w="1670"/>
        <w:gridCol w:w="1188"/>
        <w:gridCol w:w="1450"/>
      </w:tblGrid>
      <w:tr>
        <w:tblPrEx>
          <w:tblCellMar>
            <w:top w:w="0" w:type="dxa"/>
            <w:left w:w="30" w:type="dxa"/>
            <w:bottom w:w="0" w:type="dxa"/>
            <w:right w:w="30" w:type="dxa"/>
          </w:tblCellMar>
        </w:tblPrEx>
        <w:trPr>
          <w:trHeight w:val="559" w:hRule="atLeast"/>
          <w:jc w:val="center"/>
        </w:trPr>
        <w:tc>
          <w:tcPr>
            <w:tcW w:w="1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b/>
                <w:bCs/>
                <w:color w:val="000000"/>
                <w:kern w:val="0"/>
                <w:sz w:val="20"/>
                <w:szCs w:val="20"/>
              </w:rPr>
            </w:pPr>
            <w:r>
              <w:rPr>
                <w:rFonts w:hint="eastAsia" w:ascii="宋体" w:hAnsi="Times New Roman" w:cs="宋体"/>
                <w:b/>
                <w:bCs/>
                <w:color w:val="000000"/>
                <w:kern w:val="0"/>
                <w:sz w:val="20"/>
                <w:szCs w:val="20"/>
              </w:rPr>
              <w:t>各村名称</w:t>
            </w:r>
          </w:p>
        </w:tc>
        <w:tc>
          <w:tcPr>
            <w:tcW w:w="13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b/>
                <w:bCs/>
                <w:color w:val="000000"/>
                <w:kern w:val="0"/>
                <w:sz w:val="20"/>
                <w:szCs w:val="20"/>
              </w:rPr>
            </w:pPr>
            <w:r>
              <w:rPr>
                <w:rFonts w:hint="eastAsia" w:ascii="宋体" w:hAnsi="Times New Roman" w:cs="宋体"/>
                <w:b/>
                <w:bCs/>
                <w:color w:val="000000"/>
                <w:kern w:val="0"/>
                <w:sz w:val="20"/>
                <w:szCs w:val="20"/>
              </w:rPr>
              <w:t>乡政府领导</w:t>
            </w:r>
          </w:p>
        </w:tc>
        <w:tc>
          <w:tcPr>
            <w:tcW w:w="15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b/>
                <w:bCs/>
                <w:color w:val="000000"/>
                <w:kern w:val="0"/>
                <w:sz w:val="20"/>
                <w:szCs w:val="20"/>
              </w:rPr>
            </w:pPr>
            <w:r>
              <w:rPr>
                <w:rFonts w:hint="eastAsia" w:ascii="宋体" w:hAnsi="Times New Roman" w:cs="宋体"/>
                <w:b/>
                <w:bCs/>
                <w:color w:val="000000"/>
                <w:kern w:val="0"/>
                <w:sz w:val="20"/>
                <w:szCs w:val="20"/>
              </w:rPr>
              <w:t>联系电话</w:t>
            </w:r>
          </w:p>
        </w:tc>
        <w:tc>
          <w:tcPr>
            <w:tcW w:w="136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b/>
                <w:bCs/>
                <w:color w:val="000000"/>
                <w:kern w:val="0"/>
                <w:sz w:val="20"/>
                <w:szCs w:val="20"/>
              </w:rPr>
            </w:pPr>
            <w:r>
              <w:rPr>
                <w:rFonts w:hint="eastAsia" w:ascii="宋体" w:hAnsi="Times New Roman" w:cs="宋体"/>
                <w:b/>
                <w:bCs/>
                <w:color w:val="000000"/>
                <w:kern w:val="0"/>
                <w:sz w:val="20"/>
                <w:szCs w:val="20"/>
              </w:rPr>
              <w:t>乡卫生院领导</w:t>
            </w:r>
          </w:p>
        </w:tc>
        <w:tc>
          <w:tcPr>
            <w:tcW w:w="16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b/>
                <w:bCs/>
                <w:color w:val="000000"/>
                <w:kern w:val="0"/>
                <w:sz w:val="20"/>
                <w:szCs w:val="20"/>
              </w:rPr>
            </w:pPr>
            <w:r>
              <w:rPr>
                <w:rFonts w:hint="eastAsia" w:ascii="宋体" w:hAnsi="Times New Roman" w:cs="宋体"/>
                <w:b/>
                <w:bCs/>
                <w:color w:val="000000"/>
                <w:kern w:val="0"/>
                <w:sz w:val="20"/>
                <w:szCs w:val="20"/>
              </w:rPr>
              <w:t>联系电话</w:t>
            </w:r>
          </w:p>
        </w:tc>
        <w:tc>
          <w:tcPr>
            <w:tcW w:w="118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b/>
                <w:bCs/>
                <w:color w:val="000000"/>
                <w:kern w:val="0"/>
                <w:sz w:val="20"/>
                <w:szCs w:val="20"/>
              </w:rPr>
            </w:pPr>
            <w:r>
              <w:rPr>
                <w:rFonts w:hint="eastAsia" w:ascii="宋体" w:hAnsi="Times New Roman" w:cs="宋体"/>
                <w:b/>
                <w:bCs/>
                <w:color w:val="000000"/>
                <w:kern w:val="0"/>
                <w:sz w:val="20"/>
                <w:szCs w:val="20"/>
              </w:rPr>
              <w:t>乡卫生院业务技术人员</w:t>
            </w:r>
          </w:p>
        </w:tc>
        <w:tc>
          <w:tcPr>
            <w:tcW w:w="14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b/>
                <w:bCs/>
                <w:color w:val="000000"/>
                <w:kern w:val="0"/>
                <w:sz w:val="20"/>
                <w:szCs w:val="20"/>
              </w:rPr>
            </w:pPr>
            <w:r>
              <w:rPr>
                <w:rFonts w:hint="eastAsia" w:ascii="宋体" w:hAnsi="Times New Roman" w:cs="宋体"/>
                <w:b/>
                <w:bCs/>
                <w:color w:val="000000"/>
                <w:kern w:val="0"/>
                <w:sz w:val="20"/>
                <w:szCs w:val="20"/>
              </w:rPr>
              <w:t>联系电话</w:t>
            </w:r>
          </w:p>
        </w:tc>
      </w:tr>
      <w:tr>
        <w:tblPrEx>
          <w:tblCellMar>
            <w:top w:w="0" w:type="dxa"/>
            <w:left w:w="30" w:type="dxa"/>
            <w:bottom w:w="0" w:type="dxa"/>
            <w:right w:w="30" w:type="dxa"/>
          </w:tblCellMar>
        </w:tblPrEx>
        <w:trPr>
          <w:trHeight w:val="559" w:hRule="atLeast"/>
          <w:jc w:val="center"/>
        </w:trPr>
        <w:tc>
          <w:tcPr>
            <w:tcW w:w="1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腾合村</w:t>
            </w:r>
          </w:p>
        </w:tc>
        <w:tc>
          <w:tcPr>
            <w:tcW w:w="13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韦必料</w:t>
            </w:r>
          </w:p>
        </w:tc>
        <w:tc>
          <w:tcPr>
            <w:tcW w:w="15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13481987066</w:t>
            </w:r>
          </w:p>
        </w:tc>
        <w:tc>
          <w:tcPr>
            <w:tcW w:w="1366"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ascii="宋体" w:hAnsi="Times New Roman" w:cs="宋体"/>
                <w:color w:val="000000"/>
                <w:kern w:val="0"/>
                <w:sz w:val="20"/>
                <w:szCs w:val="20"/>
              </w:rPr>
              <w:t>梅</w:t>
            </w:r>
            <w:r>
              <w:rPr>
                <w:rFonts w:hint="eastAsia" w:ascii="宋体" w:hAnsi="Times New Roman" w:cs="宋体"/>
                <w:color w:val="000000"/>
                <w:kern w:val="0"/>
                <w:sz w:val="20"/>
                <w:szCs w:val="20"/>
                <w:lang w:val="en-US" w:eastAsia="zh-CN"/>
              </w:rPr>
              <w:t xml:space="preserve">  </w:t>
            </w:r>
            <w:r>
              <w:rPr>
                <w:rFonts w:hint="eastAsia" w:ascii="宋体" w:hAnsi="Times New Roman" w:cs="宋体"/>
                <w:color w:val="000000"/>
                <w:kern w:val="0"/>
                <w:sz w:val="20"/>
                <w:szCs w:val="20"/>
              </w:rPr>
              <w:t>香</w:t>
            </w:r>
          </w:p>
        </w:tc>
        <w:tc>
          <w:tcPr>
            <w:tcW w:w="16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18277268053</w:t>
            </w:r>
          </w:p>
        </w:tc>
        <w:tc>
          <w:tcPr>
            <w:tcW w:w="118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银丽爽</w:t>
            </w:r>
          </w:p>
        </w:tc>
        <w:tc>
          <w:tcPr>
            <w:tcW w:w="14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13481292230</w:t>
            </w:r>
          </w:p>
        </w:tc>
      </w:tr>
      <w:tr>
        <w:tblPrEx>
          <w:tblCellMar>
            <w:top w:w="0" w:type="dxa"/>
            <w:left w:w="30" w:type="dxa"/>
            <w:bottom w:w="0" w:type="dxa"/>
            <w:right w:w="30" w:type="dxa"/>
          </w:tblCellMar>
        </w:tblPrEx>
        <w:trPr>
          <w:trHeight w:val="559" w:hRule="atLeast"/>
          <w:jc w:val="center"/>
        </w:trPr>
        <w:tc>
          <w:tcPr>
            <w:tcW w:w="1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廖合村</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ascii="宋体" w:hAnsi="Times New Roman" w:cs="宋体"/>
                <w:color w:val="000000"/>
                <w:kern w:val="0"/>
                <w:sz w:val="20"/>
                <w:szCs w:val="20"/>
              </w:rPr>
              <w:t>韦必料</w:t>
            </w:r>
          </w:p>
        </w:tc>
        <w:tc>
          <w:tcPr>
            <w:tcW w:w="15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13481987066</w:t>
            </w:r>
          </w:p>
        </w:tc>
        <w:tc>
          <w:tcPr>
            <w:tcW w:w="1366"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ascii="宋体" w:hAnsi="Times New Roman" w:cs="宋体"/>
                <w:color w:val="000000"/>
                <w:kern w:val="0"/>
                <w:sz w:val="20"/>
                <w:szCs w:val="20"/>
              </w:rPr>
              <w:t>梅</w:t>
            </w:r>
            <w:r>
              <w:rPr>
                <w:rFonts w:hint="eastAsia" w:ascii="宋体" w:hAnsi="Times New Roman" w:cs="宋体"/>
                <w:color w:val="000000"/>
                <w:kern w:val="0"/>
                <w:sz w:val="20"/>
                <w:szCs w:val="20"/>
                <w:lang w:val="en-US" w:eastAsia="zh-CN"/>
              </w:rPr>
              <w:t xml:space="preserve">  </w:t>
            </w:r>
            <w:r>
              <w:rPr>
                <w:rFonts w:hint="eastAsia" w:ascii="宋体" w:hAnsi="Times New Roman" w:cs="宋体"/>
                <w:color w:val="000000"/>
                <w:kern w:val="0"/>
                <w:sz w:val="20"/>
                <w:szCs w:val="20"/>
              </w:rPr>
              <w:t>香</w:t>
            </w:r>
          </w:p>
        </w:tc>
        <w:tc>
          <w:tcPr>
            <w:tcW w:w="16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18277268053</w:t>
            </w:r>
          </w:p>
        </w:tc>
        <w:tc>
          <w:tcPr>
            <w:tcW w:w="118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邓  琳</w:t>
            </w:r>
          </w:p>
        </w:tc>
        <w:tc>
          <w:tcPr>
            <w:tcW w:w="14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13481290202</w:t>
            </w:r>
          </w:p>
        </w:tc>
      </w:tr>
      <w:tr>
        <w:tblPrEx>
          <w:tblCellMar>
            <w:top w:w="0" w:type="dxa"/>
            <w:left w:w="30" w:type="dxa"/>
            <w:bottom w:w="0" w:type="dxa"/>
            <w:right w:w="30" w:type="dxa"/>
          </w:tblCellMar>
        </w:tblPrEx>
        <w:trPr>
          <w:trHeight w:val="559" w:hRule="atLeast"/>
          <w:jc w:val="center"/>
        </w:trPr>
        <w:tc>
          <w:tcPr>
            <w:tcW w:w="1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八洞村</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ascii="宋体" w:hAnsi="Times New Roman" w:cs="宋体"/>
                <w:color w:val="000000"/>
                <w:kern w:val="0"/>
                <w:sz w:val="20"/>
                <w:szCs w:val="20"/>
              </w:rPr>
              <w:t>韦必料</w:t>
            </w:r>
          </w:p>
        </w:tc>
        <w:tc>
          <w:tcPr>
            <w:tcW w:w="15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13481987066</w:t>
            </w:r>
          </w:p>
        </w:tc>
        <w:tc>
          <w:tcPr>
            <w:tcW w:w="136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唐智海</w:t>
            </w:r>
          </w:p>
        </w:tc>
        <w:tc>
          <w:tcPr>
            <w:tcW w:w="16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18277268053</w:t>
            </w:r>
          </w:p>
        </w:tc>
        <w:tc>
          <w:tcPr>
            <w:tcW w:w="118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邓  琳</w:t>
            </w:r>
          </w:p>
        </w:tc>
        <w:tc>
          <w:tcPr>
            <w:tcW w:w="14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13481290202</w:t>
            </w:r>
          </w:p>
        </w:tc>
      </w:tr>
      <w:tr>
        <w:tblPrEx>
          <w:tblCellMar>
            <w:top w:w="0" w:type="dxa"/>
            <w:left w:w="30" w:type="dxa"/>
            <w:bottom w:w="0" w:type="dxa"/>
            <w:right w:w="30" w:type="dxa"/>
          </w:tblCellMar>
        </w:tblPrEx>
        <w:trPr>
          <w:trHeight w:val="559" w:hRule="atLeast"/>
          <w:jc w:val="center"/>
        </w:trPr>
        <w:tc>
          <w:tcPr>
            <w:tcW w:w="1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罗洞村</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ascii="宋体" w:hAnsi="Times New Roman" w:cs="宋体"/>
                <w:color w:val="000000"/>
                <w:kern w:val="0"/>
                <w:sz w:val="20"/>
                <w:szCs w:val="20"/>
              </w:rPr>
              <w:t>韦必料</w:t>
            </w:r>
          </w:p>
        </w:tc>
        <w:tc>
          <w:tcPr>
            <w:tcW w:w="15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13481987066</w:t>
            </w:r>
          </w:p>
        </w:tc>
        <w:tc>
          <w:tcPr>
            <w:tcW w:w="136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唐智海</w:t>
            </w:r>
          </w:p>
        </w:tc>
        <w:tc>
          <w:tcPr>
            <w:tcW w:w="16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18277268053</w:t>
            </w:r>
          </w:p>
        </w:tc>
        <w:tc>
          <w:tcPr>
            <w:tcW w:w="118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银丽爽</w:t>
            </w:r>
          </w:p>
        </w:tc>
        <w:tc>
          <w:tcPr>
            <w:tcW w:w="14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13481292230</w:t>
            </w:r>
          </w:p>
        </w:tc>
      </w:tr>
      <w:tr>
        <w:tblPrEx>
          <w:tblCellMar>
            <w:top w:w="0" w:type="dxa"/>
            <w:left w:w="30" w:type="dxa"/>
            <w:bottom w:w="0" w:type="dxa"/>
            <w:right w:w="30" w:type="dxa"/>
          </w:tblCellMar>
        </w:tblPrEx>
        <w:trPr>
          <w:trHeight w:val="559" w:hRule="atLeast"/>
          <w:jc w:val="center"/>
        </w:trPr>
        <w:tc>
          <w:tcPr>
            <w:tcW w:w="1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产儒村</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ascii="宋体" w:hAnsi="Times New Roman" w:cs="宋体"/>
                <w:color w:val="000000"/>
                <w:kern w:val="0"/>
                <w:sz w:val="20"/>
                <w:szCs w:val="20"/>
              </w:rPr>
              <w:t>韦必料</w:t>
            </w:r>
          </w:p>
        </w:tc>
        <w:tc>
          <w:tcPr>
            <w:tcW w:w="15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13481987066</w:t>
            </w:r>
          </w:p>
        </w:tc>
        <w:tc>
          <w:tcPr>
            <w:tcW w:w="136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梅</w:t>
            </w:r>
            <w:r>
              <w:rPr>
                <w:rFonts w:hint="eastAsia" w:ascii="宋体" w:hAnsi="Times New Roman" w:cs="宋体"/>
                <w:color w:val="000000"/>
                <w:kern w:val="0"/>
                <w:sz w:val="20"/>
                <w:szCs w:val="20"/>
                <w:lang w:val="en-US" w:eastAsia="zh-CN"/>
              </w:rPr>
              <w:t xml:space="preserve">  </w:t>
            </w:r>
            <w:r>
              <w:rPr>
                <w:rFonts w:hint="eastAsia" w:ascii="宋体" w:hAnsi="Times New Roman" w:cs="宋体"/>
                <w:color w:val="000000"/>
                <w:kern w:val="0"/>
                <w:sz w:val="20"/>
                <w:szCs w:val="20"/>
              </w:rPr>
              <w:t>香</w:t>
            </w:r>
          </w:p>
        </w:tc>
        <w:tc>
          <w:tcPr>
            <w:tcW w:w="16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13768224636</w:t>
            </w:r>
          </w:p>
        </w:tc>
        <w:tc>
          <w:tcPr>
            <w:tcW w:w="118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韦雪玲</w:t>
            </w:r>
          </w:p>
        </w:tc>
        <w:tc>
          <w:tcPr>
            <w:tcW w:w="14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13481293201</w:t>
            </w:r>
          </w:p>
        </w:tc>
      </w:tr>
      <w:tr>
        <w:tblPrEx>
          <w:tblCellMar>
            <w:top w:w="0" w:type="dxa"/>
            <w:left w:w="30" w:type="dxa"/>
            <w:bottom w:w="0" w:type="dxa"/>
            <w:right w:w="30" w:type="dxa"/>
          </w:tblCellMar>
        </w:tblPrEx>
        <w:trPr>
          <w:trHeight w:val="559" w:hRule="atLeast"/>
          <w:jc w:val="center"/>
        </w:trPr>
        <w:tc>
          <w:tcPr>
            <w:tcW w:w="1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新合村</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ascii="宋体" w:hAnsi="Times New Roman" w:cs="宋体"/>
                <w:color w:val="000000"/>
                <w:kern w:val="0"/>
                <w:sz w:val="20"/>
                <w:szCs w:val="20"/>
              </w:rPr>
              <w:t>韦必料</w:t>
            </w:r>
          </w:p>
        </w:tc>
        <w:tc>
          <w:tcPr>
            <w:tcW w:w="15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13481987066</w:t>
            </w:r>
          </w:p>
        </w:tc>
        <w:tc>
          <w:tcPr>
            <w:tcW w:w="136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韦喜朵</w:t>
            </w:r>
          </w:p>
        </w:tc>
        <w:tc>
          <w:tcPr>
            <w:tcW w:w="16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13768224636</w:t>
            </w:r>
          </w:p>
        </w:tc>
        <w:tc>
          <w:tcPr>
            <w:tcW w:w="118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银丽爽</w:t>
            </w:r>
          </w:p>
        </w:tc>
        <w:tc>
          <w:tcPr>
            <w:tcW w:w="14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13481292230</w:t>
            </w:r>
          </w:p>
        </w:tc>
      </w:tr>
      <w:tr>
        <w:tblPrEx>
          <w:tblCellMar>
            <w:top w:w="0" w:type="dxa"/>
            <w:left w:w="30" w:type="dxa"/>
            <w:bottom w:w="0" w:type="dxa"/>
            <w:right w:w="30" w:type="dxa"/>
          </w:tblCellMar>
        </w:tblPrEx>
        <w:trPr>
          <w:trHeight w:val="559" w:hRule="atLeast"/>
          <w:jc w:val="center"/>
        </w:trPr>
        <w:tc>
          <w:tcPr>
            <w:tcW w:w="1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结合村</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ascii="宋体" w:hAnsi="Times New Roman" w:cs="宋体"/>
                <w:color w:val="000000"/>
                <w:kern w:val="0"/>
                <w:sz w:val="20"/>
                <w:szCs w:val="20"/>
              </w:rPr>
              <w:t>韦必料</w:t>
            </w:r>
          </w:p>
        </w:tc>
        <w:tc>
          <w:tcPr>
            <w:tcW w:w="15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13481987066</w:t>
            </w:r>
          </w:p>
        </w:tc>
        <w:tc>
          <w:tcPr>
            <w:tcW w:w="136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梅</w:t>
            </w:r>
            <w:r>
              <w:rPr>
                <w:rFonts w:hint="eastAsia" w:ascii="宋体" w:hAnsi="Times New Roman" w:cs="宋体"/>
                <w:color w:val="000000"/>
                <w:kern w:val="0"/>
                <w:sz w:val="20"/>
                <w:szCs w:val="20"/>
                <w:lang w:val="en-US" w:eastAsia="zh-CN"/>
              </w:rPr>
              <w:t xml:space="preserve">  </w:t>
            </w:r>
            <w:r>
              <w:rPr>
                <w:rFonts w:hint="eastAsia" w:ascii="宋体" w:hAnsi="Times New Roman" w:cs="宋体"/>
                <w:color w:val="000000"/>
                <w:kern w:val="0"/>
                <w:sz w:val="20"/>
                <w:szCs w:val="20"/>
              </w:rPr>
              <w:t>香</w:t>
            </w:r>
          </w:p>
        </w:tc>
        <w:tc>
          <w:tcPr>
            <w:tcW w:w="16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13768224636</w:t>
            </w:r>
          </w:p>
        </w:tc>
        <w:tc>
          <w:tcPr>
            <w:tcW w:w="118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韦雪玲</w:t>
            </w:r>
          </w:p>
        </w:tc>
        <w:tc>
          <w:tcPr>
            <w:tcW w:w="14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13481293201</w:t>
            </w:r>
          </w:p>
        </w:tc>
      </w:tr>
      <w:tr>
        <w:tblPrEx>
          <w:tblCellMar>
            <w:top w:w="0" w:type="dxa"/>
            <w:left w:w="30" w:type="dxa"/>
            <w:bottom w:w="0" w:type="dxa"/>
            <w:right w:w="30" w:type="dxa"/>
          </w:tblCellMar>
        </w:tblPrEx>
        <w:trPr>
          <w:trHeight w:val="559" w:hRule="atLeast"/>
          <w:jc w:val="center"/>
        </w:trPr>
        <w:tc>
          <w:tcPr>
            <w:tcW w:w="1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平时村</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ascii="宋体" w:hAnsi="Times New Roman" w:cs="宋体"/>
                <w:color w:val="000000"/>
                <w:kern w:val="0"/>
                <w:sz w:val="20"/>
                <w:szCs w:val="20"/>
              </w:rPr>
              <w:t>韦必料</w:t>
            </w:r>
          </w:p>
        </w:tc>
        <w:tc>
          <w:tcPr>
            <w:tcW w:w="15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13481987066</w:t>
            </w:r>
          </w:p>
        </w:tc>
        <w:tc>
          <w:tcPr>
            <w:tcW w:w="136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韦喜朵</w:t>
            </w:r>
          </w:p>
        </w:tc>
        <w:tc>
          <w:tcPr>
            <w:tcW w:w="16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13471231069</w:t>
            </w:r>
          </w:p>
        </w:tc>
        <w:tc>
          <w:tcPr>
            <w:tcW w:w="118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廖华燕</w:t>
            </w:r>
          </w:p>
        </w:tc>
        <w:tc>
          <w:tcPr>
            <w:tcW w:w="14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18878237273</w:t>
            </w:r>
          </w:p>
        </w:tc>
      </w:tr>
      <w:tr>
        <w:tblPrEx>
          <w:tblCellMar>
            <w:top w:w="0" w:type="dxa"/>
            <w:left w:w="30" w:type="dxa"/>
            <w:bottom w:w="0" w:type="dxa"/>
            <w:right w:w="30" w:type="dxa"/>
          </w:tblCellMar>
        </w:tblPrEx>
        <w:trPr>
          <w:trHeight w:val="559" w:hRule="atLeast"/>
          <w:jc w:val="center"/>
        </w:trPr>
        <w:tc>
          <w:tcPr>
            <w:tcW w:w="171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池洞村</w:t>
            </w:r>
          </w:p>
        </w:tc>
        <w:tc>
          <w:tcPr>
            <w:tcW w:w="1354" w:type="dxa"/>
            <w:tcBorders>
              <w:top w:val="single" w:color="auto" w:sz="6" w:space="0"/>
              <w:left w:val="single" w:color="auto" w:sz="6" w:space="0"/>
              <w:bottom w:val="single" w:color="auto" w:sz="6" w:space="0"/>
              <w:right w:val="single" w:color="auto" w:sz="6" w:space="0"/>
            </w:tcBorders>
            <w:vAlign w:val="center"/>
          </w:tcPr>
          <w:p>
            <w:pPr>
              <w:jc w:val="center"/>
            </w:pPr>
            <w:r>
              <w:rPr>
                <w:rFonts w:hint="eastAsia" w:ascii="宋体" w:hAnsi="Times New Roman" w:cs="宋体"/>
                <w:color w:val="000000"/>
                <w:kern w:val="0"/>
                <w:sz w:val="20"/>
                <w:szCs w:val="20"/>
              </w:rPr>
              <w:t>韦必料</w:t>
            </w:r>
          </w:p>
        </w:tc>
        <w:tc>
          <w:tcPr>
            <w:tcW w:w="15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13481987066</w:t>
            </w:r>
          </w:p>
        </w:tc>
        <w:tc>
          <w:tcPr>
            <w:tcW w:w="136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唐智海</w:t>
            </w:r>
          </w:p>
        </w:tc>
        <w:tc>
          <w:tcPr>
            <w:tcW w:w="16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13471231069</w:t>
            </w:r>
          </w:p>
        </w:tc>
        <w:tc>
          <w:tcPr>
            <w:tcW w:w="118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0"/>
                <w:szCs w:val="20"/>
              </w:rPr>
            </w:pPr>
            <w:r>
              <w:rPr>
                <w:rFonts w:hint="eastAsia" w:ascii="宋体" w:hAnsi="Times New Roman" w:cs="宋体"/>
                <w:color w:val="000000"/>
                <w:kern w:val="0"/>
                <w:sz w:val="20"/>
                <w:szCs w:val="20"/>
              </w:rPr>
              <w:t>廖华燕</w:t>
            </w:r>
          </w:p>
        </w:tc>
        <w:tc>
          <w:tcPr>
            <w:tcW w:w="14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Times New Roman" w:cs="宋体"/>
                <w:color w:val="000000"/>
                <w:kern w:val="0"/>
                <w:sz w:val="24"/>
                <w:szCs w:val="24"/>
              </w:rPr>
            </w:pPr>
            <w:r>
              <w:rPr>
                <w:rFonts w:hint="eastAsia" w:ascii="宋体" w:hAnsi="Times New Roman" w:cs="宋体"/>
                <w:color w:val="000000"/>
                <w:kern w:val="0"/>
                <w:sz w:val="24"/>
                <w:szCs w:val="24"/>
              </w:rPr>
              <w:t>18878237273</w:t>
            </w:r>
          </w:p>
        </w:tc>
      </w:tr>
    </w:tbl>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ascii="仿宋" w:hAnsi="仿宋" w:eastAsia="仿宋" w:cs="宋体"/>
          <w:kern w:val="0"/>
          <w:sz w:val="32"/>
          <w:szCs w:val="32"/>
        </w:rPr>
      </w:pPr>
    </w:p>
    <w:p>
      <w:pPr>
        <w:widowControl/>
        <w:shd w:val="clear" w:color="auto" w:fill="FFFFFF"/>
        <w:spacing w:line="520" w:lineRule="atLeast"/>
        <w:jc w:val="left"/>
        <w:rPr>
          <w:rFonts w:hint="eastAsia" w:ascii="仿宋" w:hAnsi="仿宋" w:eastAsia="仿宋" w:cs="宋体"/>
          <w:kern w:val="0"/>
          <w:sz w:val="32"/>
          <w:szCs w:val="32"/>
          <w:lang w:val="en-US" w:eastAsia="zh-CN"/>
        </w:rPr>
      </w:pPr>
    </w:p>
    <w:sectPr>
      <w:headerReference r:id="rId3" w:type="default"/>
      <w:footerReference r:id="rId4" w:type="default"/>
      <w:footerReference r:id="rId5" w:type="even"/>
      <w:pgSz w:w="11906" w:h="16838"/>
      <w:pgMar w:top="1417" w:right="1417" w:bottom="1417" w:left="141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Style w:val="10"/>
                            </w:rPr>
                          </w:pPr>
                          <w:r>
                            <w:rPr>
                              <w:rStyle w:val="10"/>
                              <w:rFonts w:hint="default" w:ascii="Times New Roman" w:hAnsi="Times New Roman" w:cs="Times New Roman"/>
                              <w:sz w:val="28"/>
                              <w:szCs w:val="28"/>
                            </w:rPr>
                            <w:fldChar w:fldCharType="begin"/>
                          </w:r>
                          <w:r>
                            <w:rPr>
                              <w:rStyle w:val="10"/>
                              <w:rFonts w:hint="default" w:ascii="Times New Roman" w:hAnsi="Times New Roman" w:cs="Times New Roman"/>
                              <w:sz w:val="28"/>
                              <w:szCs w:val="28"/>
                            </w:rPr>
                            <w:instrText xml:space="preserve">PAGE  </w:instrText>
                          </w:r>
                          <w:r>
                            <w:rPr>
                              <w:rStyle w:val="10"/>
                              <w:rFonts w:hint="default" w:ascii="Times New Roman" w:hAnsi="Times New Roman" w:cs="Times New Roman"/>
                              <w:sz w:val="28"/>
                              <w:szCs w:val="28"/>
                            </w:rPr>
                            <w:fldChar w:fldCharType="separate"/>
                          </w:r>
                          <w:r>
                            <w:rPr>
                              <w:rStyle w:val="10"/>
                              <w:rFonts w:hint="default" w:ascii="Times New Roman" w:hAnsi="Times New Roman" w:cs="Times New Roman"/>
                              <w:sz w:val="28"/>
                              <w:szCs w:val="28"/>
                            </w:rPr>
                            <w:t>1</w:t>
                          </w:r>
                          <w:r>
                            <w:rPr>
                              <w:rStyle w:val="10"/>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Style w:val="10"/>
                      </w:rPr>
                    </w:pPr>
                    <w:r>
                      <w:rPr>
                        <w:rStyle w:val="10"/>
                        <w:rFonts w:hint="default" w:ascii="Times New Roman" w:hAnsi="Times New Roman" w:cs="Times New Roman"/>
                        <w:sz w:val="28"/>
                        <w:szCs w:val="28"/>
                      </w:rPr>
                      <w:fldChar w:fldCharType="begin"/>
                    </w:r>
                    <w:r>
                      <w:rPr>
                        <w:rStyle w:val="10"/>
                        <w:rFonts w:hint="default" w:ascii="Times New Roman" w:hAnsi="Times New Roman" w:cs="Times New Roman"/>
                        <w:sz w:val="28"/>
                        <w:szCs w:val="28"/>
                      </w:rPr>
                      <w:instrText xml:space="preserve">PAGE  </w:instrText>
                    </w:r>
                    <w:r>
                      <w:rPr>
                        <w:rStyle w:val="10"/>
                        <w:rFonts w:hint="default" w:ascii="Times New Roman" w:hAnsi="Times New Roman" w:cs="Times New Roman"/>
                        <w:sz w:val="28"/>
                        <w:szCs w:val="28"/>
                      </w:rPr>
                      <w:fldChar w:fldCharType="separate"/>
                    </w:r>
                    <w:r>
                      <w:rPr>
                        <w:rStyle w:val="10"/>
                        <w:rFonts w:hint="default" w:ascii="Times New Roman" w:hAnsi="Times New Roman" w:cs="Times New Roman"/>
                        <w:sz w:val="28"/>
                        <w:szCs w:val="28"/>
                      </w:rPr>
                      <w:t>1</w:t>
                    </w:r>
                    <w:r>
                      <w:rPr>
                        <w:rStyle w:val="10"/>
                        <w:rFonts w:hint="default" w:ascii="Times New Roman" w:hAnsi="Times New Roman" w:cs="Times New Roman"/>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0"/>
      </w:rPr>
    </w:pPr>
    <w:r>
      <w:rPr>
        <w:rStyle w:val="10"/>
      </w:rPr>
      <w:fldChar w:fldCharType="begin"/>
    </w:r>
    <w:r>
      <w:rPr>
        <w:rStyle w:val="10"/>
      </w:rPr>
      <w:instrText xml:space="preserve">PAGE  </w:instrText>
    </w:r>
    <w:r>
      <w:rPr>
        <w:rStyle w:val="10"/>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4A4AB3"/>
    <w:multiLevelType w:val="multilevel"/>
    <w:tmpl w:val="034A4AB3"/>
    <w:lvl w:ilvl="0" w:tentative="0">
      <w:start w:val="5"/>
      <w:numFmt w:val="japaneseCounting"/>
      <w:lvlText w:val="第%1章"/>
      <w:lvlJc w:val="left"/>
      <w:pPr>
        <w:tabs>
          <w:tab w:val="left" w:pos="1275"/>
        </w:tabs>
        <w:ind w:left="1275" w:hanging="1275"/>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70F53D04"/>
    <w:multiLevelType w:val="multilevel"/>
    <w:tmpl w:val="70F53D04"/>
    <w:lvl w:ilvl="0" w:tentative="0">
      <w:start w:val="1"/>
      <w:numFmt w:val="japaneseCounting"/>
      <w:lvlText w:val="（%1）"/>
      <w:lvlJc w:val="left"/>
      <w:pPr>
        <w:ind w:left="1585" w:hanging="945"/>
      </w:pPr>
      <w:rPr>
        <w:rFonts w:hint="default" w:cs="Times New Roman"/>
      </w:rPr>
    </w:lvl>
    <w:lvl w:ilvl="1" w:tentative="0">
      <w:start w:val="1"/>
      <w:numFmt w:val="lowerLetter"/>
      <w:lvlText w:val="%2)"/>
      <w:lvlJc w:val="left"/>
      <w:pPr>
        <w:ind w:left="1480" w:hanging="420"/>
      </w:pPr>
      <w:rPr>
        <w:rFonts w:cs="Times New Roman"/>
      </w:rPr>
    </w:lvl>
    <w:lvl w:ilvl="2" w:tentative="0">
      <w:start w:val="1"/>
      <w:numFmt w:val="lowerRoman"/>
      <w:lvlText w:val="%3."/>
      <w:lvlJc w:val="right"/>
      <w:pPr>
        <w:ind w:left="1900" w:hanging="420"/>
      </w:pPr>
      <w:rPr>
        <w:rFonts w:cs="Times New Roman"/>
      </w:rPr>
    </w:lvl>
    <w:lvl w:ilvl="3" w:tentative="0">
      <w:start w:val="1"/>
      <w:numFmt w:val="decimal"/>
      <w:lvlText w:val="%4."/>
      <w:lvlJc w:val="left"/>
      <w:pPr>
        <w:ind w:left="2320" w:hanging="420"/>
      </w:pPr>
      <w:rPr>
        <w:rFonts w:cs="Times New Roman"/>
      </w:rPr>
    </w:lvl>
    <w:lvl w:ilvl="4" w:tentative="0">
      <w:start w:val="1"/>
      <w:numFmt w:val="lowerLetter"/>
      <w:lvlText w:val="%5)"/>
      <w:lvlJc w:val="left"/>
      <w:pPr>
        <w:ind w:left="2740" w:hanging="420"/>
      </w:pPr>
      <w:rPr>
        <w:rFonts w:cs="Times New Roman"/>
      </w:rPr>
    </w:lvl>
    <w:lvl w:ilvl="5" w:tentative="0">
      <w:start w:val="1"/>
      <w:numFmt w:val="lowerRoman"/>
      <w:lvlText w:val="%6."/>
      <w:lvlJc w:val="right"/>
      <w:pPr>
        <w:ind w:left="3160" w:hanging="420"/>
      </w:pPr>
      <w:rPr>
        <w:rFonts w:cs="Times New Roman"/>
      </w:rPr>
    </w:lvl>
    <w:lvl w:ilvl="6" w:tentative="0">
      <w:start w:val="1"/>
      <w:numFmt w:val="decimal"/>
      <w:lvlText w:val="%7."/>
      <w:lvlJc w:val="left"/>
      <w:pPr>
        <w:ind w:left="3580" w:hanging="420"/>
      </w:pPr>
      <w:rPr>
        <w:rFonts w:cs="Times New Roman"/>
      </w:rPr>
    </w:lvl>
    <w:lvl w:ilvl="7" w:tentative="0">
      <w:start w:val="1"/>
      <w:numFmt w:val="lowerLetter"/>
      <w:lvlText w:val="%8)"/>
      <w:lvlJc w:val="left"/>
      <w:pPr>
        <w:ind w:left="4000" w:hanging="420"/>
      </w:pPr>
      <w:rPr>
        <w:rFonts w:cs="Times New Roman"/>
      </w:rPr>
    </w:lvl>
    <w:lvl w:ilvl="8" w:tentative="0">
      <w:start w:val="1"/>
      <w:numFmt w:val="lowerRoman"/>
      <w:lvlText w:val="%9."/>
      <w:lvlJc w:val="right"/>
      <w:pPr>
        <w:ind w:left="442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355"/>
    <w:rsid w:val="000052BB"/>
    <w:rsid w:val="000301FC"/>
    <w:rsid w:val="00032171"/>
    <w:rsid w:val="00033A9A"/>
    <w:rsid w:val="00033DF7"/>
    <w:rsid w:val="0004565B"/>
    <w:rsid w:val="00071D25"/>
    <w:rsid w:val="0007415F"/>
    <w:rsid w:val="00080482"/>
    <w:rsid w:val="00083F8B"/>
    <w:rsid w:val="00085DA1"/>
    <w:rsid w:val="00085DBD"/>
    <w:rsid w:val="00087CAB"/>
    <w:rsid w:val="0009761E"/>
    <w:rsid w:val="000A2408"/>
    <w:rsid w:val="000D1FF4"/>
    <w:rsid w:val="000E17C3"/>
    <w:rsid w:val="000E4EDA"/>
    <w:rsid w:val="000E772F"/>
    <w:rsid w:val="000F2B9D"/>
    <w:rsid w:val="00111CF9"/>
    <w:rsid w:val="001148EA"/>
    <w:rsid w:val="00121076"/>
    <w:rsid w:val="0013374E"/>
    <w:rsid w:val="0013783F"/>
    <w:rsid w:val="00145A1B"/>
    <w:rsid w:val="00154208"/>
    <w:rsid w:val="001554EE"/>
    <w:rsid w:val="00165211"/>
    <w:rsid w:val="00173E5A"/>
    <w:rsid w:val="00176363"/>
    <w:rsid w:val="00177DEA"/>
    <w:rsid w:val="001821F2"/>
    <w:rsid w:val="001B05C2"/>
    <w:rsid w:val="001B33D8"/>
    <w:rsid w:val="001C25DA"/>
    <w:rsid w:val="001F203E"/>
    <w:rsid w:val="00201D78"/>
    <w:rsid w:val="002045BD"/>
    <w:rsid w:val="002077AB"/>
    <w:rsid w:val="002126A3"/>
    <w:rsid w:val="00222E4D"/>
    <w:rsid w:val="0022342C"/>
    <w:rsid w:val="002252CC"/>
    <w:rsid w:val="00225DB1"/>
    <w:rsid w:val="00227154"/>
    <w:rsid w:val="0023157C"/>
    <w:rsid w:val="00251EC9"/>
    <w:rsid w:val="00261DAD"/>
    <w:rsid w:val="00263C6F"/>
    <w:rsid w:val="00282FCE"/>
    <w:rsid w:val="0028674A"/>
    <w:rsid w:val="00290441"/>
    <w:rsid w:val="002911AC"/>
    <w:rsid w:val="00294FCB"/>
    <w:rsid w:val="002979D9"/>
    <w:rsid w:val="002A4EA3"/>
    <w:rsid w:val="002B4103"/>
    <w:rsid w:val="002C48A3"/>
    <w:rsid w:val="002C5D23"/>
    <w:rsid w:val="002C72BB"/>
    <w:rsid w:val="002D10A6"/>
    <w:rsid w:val="002D4BF0"/>
    <w:rsid w:val="002D5EDB"/>
    <w:rsid w:val="002E51C5"/>
    <w:rsid w:val="002E577B"/>
    <w:rsid w:val="003028F5"/>
    <w:rsid w:val="003101B9"/>
    <w:rsid w:val="003175C8"/>
    <w:rsid w:val="00320F70"/>
    <w:rsid w:val="00365346"/>
    <w:rsid w:val="0038288D"/>
    <w:rsid w:val="0038444B"/>
    <w:rsid w:val="003871BB"/>
    <w:rsid w:val="00393D2C"/>
    <w:rsid w:val="003A5EE9"/>
    <w:rsid w:val="003B0B21"/>
    <w:rsid w:val="003C1920"/>
    <w:rsid w:val="003E2EEC"/>
    <w:rsid w:val="003E35CC"/>
    <w:rsid w:val="003F1C8D"/>
    <w:rsid w:val="003F66F7"/>
    <w:rsid w:val="00400935"/>
    <w:rsid w:val="00411C96"/>
    <w:rsid w:val="0041577C"/>
    <w:rsid w:val="00421871"/>
    <w:rsid w:val="00430E55"/>
    <w:rsid w:val="00431251"/>
    <w:rsid w:val="00435132"/>
    <w:rsid w:val="00453003"/>
    <w:rsid w:val="0047445A"/>
    <w:rsid w:val="00482A08"/>
    <w:rsid w:val="00496C7E"/>
    <w:rsid w:val="00496D6B"/>
    <w:rsid w:val="00497F01"/>
    <w:rsid w:val="004C3ADB"/>
    <w:rsid w:val="004C54F2"/>
    <w:rsid w:val="004D4B6A"/>
    <w:rsid w:val="004E1FFD"/>
    <w:rsid w:val="004F2B40"/>
    <w:rsid w:val="004F6CC4"/>
    <w:rsid w:val="0051400B"/>
    <w:rsid w:val="00531424"/>
    <w:rsid w:val="00533062"/>
    <w:rsid w:val="0054416C"/>
    <w:rsid w:val="00567258"/>
    <w:rsid w:val="005701E4"/>
    <w:rsid w:val="00570C4D"/>
    <w:rsid w:val="00572765"/>
    <w:rsid w:val="005739FC"/>
    <w:rsid w:val="00575E78"/>
    <w:rsid w:val="00576C66"/>
    <w:rsid w:val="00581DF5"/>
    <w:rsid w:val="00594CEA"/>
    <w:rsid w:val="005956E6"/>
    <w:rsid w:val="005A050F"/>
    <w:rsid w:val="005A1A88"/>
    <w:rsid w:val="005A27A4"/>
    <w:rsid w:val="005A3A57"/>
    <w:rsid w:val="005A7342"/>
    <w:rsid w:val="005C01AD"/>
    <w:rsid w:val="005D165E"/>
    <w:rsid w:val="005E029C"/>
    <w:rsid w:val="00602B7B"/>
    <w:rsid w:val="006149BB"/>
    <w:rsid w:val="00621EAF"/>
    <w:rsid w:val="00627469"/>
    <w:rsid w:val="00631B38"/>
    <w:rsid w:val="00634D56"/>
    <w:rsid w:val="00635B3A"/>
    <w:rsid w:val="00644CEE"/>
    <w:rsid w:val="00645BA1"/>
    <w:rsid w:val="00650AFA"/>
    <w:rsid w:val="00651983"/>
    <w:rsid w:val="0065442B"/>
    <w:rsid w:val="00656569"/>
    <w:rsid w:val="006568A6"/>
    <w:rsid w:val="0066331F"/>
    <w:rsid w:val="00672D8F"/>
    <w:rsid w:val="006761C9"/>
    <w:rsid w:val="00687AB9"/>
    <w:rsid w:val="006B23DE"/>
    <w:rsid w:val="006B759A"/>
    <w:rsid w:val="006E3022"/>
    <w:rsid w:val="006E4E78"/>
    <w:rsid w:val="006F651A"/>
    <w:rsid w:val="00703F37"/>
    <w:rsid w:val="00715420"/>
    <w:rsid w:val="00716355"/>
    <w:rsid w:val="00717F2E"/>
    <w:rsid w:val="00720060"/>
    <w:rsid w:val="007202BD"/>
    <w:rsid w:val="00721668"/>
    <w:rsid w:val="00731212"/>
    <w:rsid w:val="007339CC"/>
    <w:rsid w:val="007339E2"/>
    <w:rsid w:val="00764206"/>
    <w:rsid w:val="00770C74"/>
    <w:rsid w:val="007862F3"/>
    <w:rsid w:val="007936BB"/>
    <w:rsid w:val="0079756C"/>
    <w:rsid w:val="007A056A"/>
    <w:rsid w:val="007E5590"/>
    <w:rsid w:val="007F78B6"/>
    <w:rsid w:val="008043F2"/>
    <w:rsid w:val="008062CB"/>
    <w:rsid w:val="0081037E"/>
    <w:rsid w:val="00813FDD"/>
    <w:rsid w:val="00823D3E"/>
    <w:rsid w:val="00832357"/>
    <w:rsid w:val="0083284A"/>
    <w:rsid w:val="00841DC6"/>
    <w:rsid w:val="008424DB"/>
    <w:rsid w:val="00843CD7"/>
    <w:rsid w:val="008444A2"/>
    <w:rsid w:val="0084729F"/>
    <w:rsid w:val="00881695"/>
    <w:rsid w:val="008A0B82"/>
    <w:rsid w:val="008A2170"/>
    <w:rsid w:val="008A4A0D"/>
    <w:rsid w:val="008B548B"/>
    <w:rsid w:val="008B711D"/>
    <w:rsid w:val="008D06BA"/>
    <w:rsid w:val="008D133F"/>
    <w:rsid w:val="008D339F"/>
    <w:rsid w:val="008D4B04"/>
    <w:rsid w:val="008E185A"/>
    <w:rsid w:val="008E4396"/>
    <w:rsid w:val="008E551E"/>
    <w:rsid w:val="0090124B"/>
    <w:rsid w:val="00903342"/>
    <w:rsid w:val="0090675F"/>
    <w:rsid w:val="009100C0"/>
    <w:rsid w:val="0091703E"/>
    <w:rsid w:val="00917E50"/>
    <w:rsid w:val="009273AC"/>
    <w:rsid w:val="00945F90"/>
    <w:rsid w:val="009540D6"/>
    <w:rsid w:val="009672AB"/>
    <w:rsid w:val="0097048A"/>
    <w:rsid w:val="0098067A"/>
    <w:rsid w:val="009843C9"/>
    <w:rsid w:val="00991DEF"/>
    <w:rsid w:val="009954A8"/>
    <w:rsid w:val="00996EC5"/>
    <w:rsid w:val="009A4003"/>
    <w:rsid w:val="009A5014"/>
    <w:rsid w:val="009C1EAF"/>
    <w:rsid w:val="009D2D3E"/>
    <w:rsid w:val="009E6FC1"/>
    <w:rsid w:val="009F4799"/>
    <w:rsid w:val="00A07C48"/>
    <w:rsid w:val="00A1165D"/>
    <w:rsid w:val="00A1380F"/>
    <w:rsid w:val="00A148B9"/>
    <w:rsid w:val="00A279A2"/>
    <w:rsid w:val="00A37FEB"/>
    <w:rsid w:val="00A419A2"/>
    <w:rsid w:val="00A57DF2"/>
    <w:rsid w:val="00A6499E"/>
    <w:rsid w:val="00A702BB"/>
    <w:rsid w:val="00A72EC0"/>
    <w:rsid w:val="00A760C4"/>
    <w:rsid w:val="00A845DC"/>
    <w:rsid w:val="00A84B04"/>
    <w:rsid w:val="00A86507"/>
    <w:rsid w:val="00AA320E"/>
    <w:rsid w:val="00AD2ADE"/>
    <w:rsid w:val="00AD6132"/>
    <w:rsid w:val="00AE703F"/>
    <w:rsid w:val="00AF5730"/>
    <w:rsid w:val="00B22005"/>
    <w:rsid w:val="00B31BDE"/>
    <w:rsid w:val="00B352A4"/>
    <w:rsid w:val="00B4185A"/>
    <w:rsid w:val="00B5659F"/>
    <w:rsid w:val="00B56AAE"/>
    <w:rsid w:val="00B613A2"/>
    <w:rsid w:val="00B7589B"/>
    <w:rsid w:val="00B86A17"/>
    <w:rsid w:val="00B8785B"/>
    <w:rsid w:val="00B9283F"/>
    <w:rsid w:val="00BA0E0F"/>
    <w:rsid w:val="00BA6E6D"/>
    <w:rsid w:val="00BB0DAD"/>
    <w:rsid w:val="00BB3108"/>
    <w:rsid w:val="00BC3DFF"/>
    <w:rsid w:val="00BC528F"/>
    <w:rsid w:val="00BD3000"/>
    <w:rsid w:val="00BE1D82"/>
    <w:rsid w:val="00BF5A23"/>
    <w:rsid w:val="00BF79AF"/>
    <w:rsid w:val="00C16878"/>
    <w:rsid w:val="00C42F5C"/>
    <w:rsid w:val="00C44823"/>
    <w:rsid w:val="00C72B09"/>
    <w:rsid w:val="00C81C58"/>
    <w:rsid w:val="00C972C2"/>
    <w:rsid w:val="00CA29CC"/>
    <w:rsid w:val="00CA6DCF"/>
    <w:rsid w:val="00CB774A"/>
    <w:rsid w:val="00CC6804"/>
    <w:rsid w:val="00CC7E1A"/>
    <w:rsid w:val="00CD5530"/>
    <w:rsid w:val="00CF1D40"/>
    <w:rsid w:val="00D00569"/>
    <w:rsid w:val="00D0684E"/>
    <w:rsid w:val="00D1229C"/>
    <w:rsid w:val="00D13F53"/>
    <w:rsid w:val="00D16543"/>
    <w:rsid w:val="00D21CEB"/>
    <w:rsid w:val="00D24949"/>
    <w:rsid w:val="00D278B5"/>
    <w:rsid w:val="00D456D5"/>
    <w:rsid w:val="00D47A41"/>
    <w:rsid w:val="00D569ED"/>
    <w:rsid w:val="00D60FA7"/>
    <w:rsid w:val="00D71093"/>
    <w:rsid w:val="00D72C07"/>
    <w:rsid w:val="00D750C5"/>
    <w:rsid w:val="00D86C1A"/>
    <w:rsid w:val="00D93302"/>
    <w:rsid w:val="00DA5126"/>
    <w:rsid w:val="00DC3B63"/>
    <w:rsid w:val="00DD3325"/>
    <w:rsid w:val="00DF0323"/>
    <w:rsid w:val="00DF0EE4"/>
    <w:rsid w:val="00E03C4B"/>
    <w:rsid w:val="00E0635B"/>
    <w:rsid w:val="00E1285F"/>
    <w:rsid w:val="00E16143"/>
    <w:rsid w:val="00E41B53"/>
    <w:rsid w:val="00E52075"/>
    <w:rsid w:val="00E744DC"/>
    <w:rsid w:val="00E76E6A"/>
    <w:rsid w:val="00E8455D"/>
    <w:rsid w:val="00E85A23"/>
    <w:rsid w:val="00E91D6E"/>
    <w:rsid w:val="00E96280"/>
    <w:rsid w:val="00EA1DF6"/>
    <w:rsid w:val="00EB2984"/>
    <w:rsid w:val="00EC0959"/>
    <w:rsid w:val="00EC2B50"/>
    <w:rsid w:val="00EC5923"/>
    <w:rsid w:val="00ED21AD"/>
    <w:rsid w:val="00ED450C"/>
    <w:rsid w:val="00EE018D"/>
    <w:rsid w:val="00EE6537"/>
    <w:rsid w:val="00EF0E76"/>
    <w:rsid w:val="00EF18DA"/>
    <w:rsid w:val="00EF3A4B"/>
    <w:rsid w:val="00EF70E0"/>
    <w:rsid w:val="00F0320B"/>
    <w:rsid w:val="00F13286"/>
    <w:rsid w:val="00F141B4"/>
    <w:rsid w:val="00F14EE5"/>
    <w:rsid w:val="00F20D44"/>
    <w:rsid w:val="00F2113F"/>
    <w:rsid w:val="00F27145"/>
    <w:rsid w:val="00F33E33"/>
    <w:rsid w:val="00F34E47"/>
    <w:rsid w:val="00F4426B"/>
    <w:rsid w:val="00F807ED"/>
    <w:rsid w:val="00F84E45"/>
    <w:rsid w:val="00F93B54"/>
    <w:rsid w:val="00F95C60"/>
    <w:rsid w:val="00FB174C"/>
    <w:rsid w:val="00FB258D"/>
    <w:rsid w:val="00FB662E"/>
    <w:rsid w:val="00FB742F"/>
    <w:rsid w:val="00FC52F0"/>
    <w:rsid w:val="00FD0A09"/>
    <w:rsid w:val="00FD10EB"/>
    <w:rsid w:val="00FE43BC"/>
    <w:rsid w:val="00FF43B2"/>
    <w:rsid w:val="02C57E71"/>
    <w:rsid w:val="03A93F07"/>
    <w:rsid w:val="03F51225"/>
    <w:rsid w:val="040502A9"/>
    <w:rsid w:val="05A834B2"/>
    <w:rsid w:val="05F9078D"/>
    <w:rsid w:val="08CE0793"/>
    <w:rsid w:val="091C681E"/>
    <w:rsid w:val="09414265"/>
    <w:rsid w:val="097A36D5"/>
    <w:rsid w:val="0A470280"/>
    <w:rsid w:val="0B833FB1"/>
    <w:rsid w:val="110A042B"/>
    <w:rsid w:val="129B768E"/>
    <w:rsid w:val="14D14C92"/>
    <w:rsid w:val="160C7C33"/>
    <w:rsid w:val="19D07B5B"/>
    <w:rsid w:val="1A8823D2"/>
    <w:rsid w:val="1B06347B"/>
    <w:rsid w:val="1B13094D"/>
    <w:rsid w:val="202A4AB2"/>
    <w:rsid w:val="23172151"/>
    <w:rsid w:val="23462FB6"/>
    <w:rsid w:val="2356244D"/>
    <w:rsid w:val="2601427D"/>
    <w:rsid w:val="261565EB"/>
    <w:rsid w:val="2735746B"/>
    <w:rsid w:val="28BD5176"/>
    <w:rsid w:val="29BD4271"/>
    <w:rsid w:val="2CCD69E3"/>
    <w:rsid w:val="2DB74E50"/>
    <w:rsid w:val="2F05642F"/>
    <w:rsid w:val="3709208B"/>
    <w:rsid w:val="377F6BF6"/>
    <w:rsid w:val="39CF10D8"/>
    <w:rsid w:val="3B3074D6"/>
    <w:rsid w:val="3F8B5034"/>
    <w:rsid w:val="40C92A15"/>
    <w:rsid w:val="41506545"/>
    <w:rsid w:val="42163E8E"/>
    <w:rsid w:val="43D51CA1"/>
    <w:rsid w:val="450D13CE"/>
    <w:rsid w:val="489B5F8B"/>
    <w:rsid w:val="49DF18EE"/>
    <w:rsid w:val="4B4810F2"/>
    <w:rsid w:val="4B4D46B9"/>
    <w:rsid w:val="4D545B1F"/>
    <w:rsid w:val="4DAA6278"/>
    <w:rsid w:val="4F2D19D0"/>
    <w:rsid w:val="4F6F0BB5"/>
    <w:rsid w:val="51EC07FE"/>
    <w:rsid w:val="54C47587"/>
    <w:rsid w:val="54D5030E"/>
    <w:rsid w:val="56250E15"/>
    <w:rsid w:val="5683320E"/>
    <w:rsid w:val="5C1174C3"/>
    <w:rsid w:val="5DAD1670"/>
    <w:rsid w:val="5ED564B6"/>
    <w:rsid w:val="5F8D4213"/>
    <w:rsid w:val="60F41C9B"/>
    <w:rsid w:val="6561385F"/>
    <w:rsid w:val="6606617C"/>
    <w:rsid w:val="675F0927"/>
    <w:rsid w:val="67632E1C"/>
    <w:rsid w:val="67C55ABB"/>
    <w:rsid w:val="6D2C6561"/>
    <w:rsid w:val="6D997E9E"/>
    <w:rsid w:val="70710839"/>
    <w:rsid w:val="71836C5A"/>
    <w:rsid w:val="74040197"/>
    <w:rsid w:val="745D14CD"/>
    <w:rsid w:val="7650670A"/>
    <w:rsid w:val="76CF60AC"/>
    <w:rsid w:val="798E63F1"/>
    <w:rsid w:val="7D6814D0"/>
    <w:rsid w:val="7FF81CA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9"/>
    <w:semiHidden/>
    <w:unhideWhenUsed/>
    <w:qFormat/>
    <w:uiPriority w:val="99"/>
    <w:pPr>
      <w:ind w:left="100" w:leftChars="2500"/>
    </w:pPr>
  </w:style>
  <w:style w:type="paragraph" w:styleId="3">
    <w:name w:val="Balloon Text"/>
    <w:basedOn w:val="1"/>
    <w:link w:val="11"/>
    <w:semiHidden/>
    <w:qFormat/>
    <w:uiPriority w:val="99"/>
    <w:rPr>
      <w:sz w:val="18"/>
      <w:szCs w:val="18"/>
    </w:rPr>
  </w:style>
  <w:style w:type="paragraph" w:styleId="4">
    <w:name w:val="footer"/>
    <w:basedOn w:val="1"/>
    <w:link w:val="12"/>
    <w:semiHidden/>
    <w:qFormat/>
    <w:uiPriority w:val="99"/>
    <w:pPr>
      <w:tabs>
        <w:tab w:val="center" w:pos="4153"/>
        <w:tab w:val="right" w:pos="8306"/>
      </w:tabs>
      <w:snapToGrid w:val="0"/>
      <w:jc w:val="left"/>
    </w:pPr>
    <w:rPr>
      <w:sz w:val="18"/>
      <w:szCs w:val="18"/>
    </w:rPr>
  </w:style>
  <w:style w:type="paragraph" w:styleId="5">
    <w:name w:val="header"/>
    <w:basedOn w:val="1"/>
    <w:link w:val="13"/>
    <w:semiHidden/>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qFormat/>
    <w:uiPriority w:val="99"/>
    <w:pPr>
      <w:widowControl/>
      <w:jc w:val="left"/>
    </w:pPr>
    <w:rPr>
      <w:rFonts w:ascii="宋体" w:hAnsi="宋体" w:cs="宋体"/>
      <w:kern w:val="0"/>
      <w:sz w:val="24"/>
      <w:szCs w:val="24"/>
    </w:rPr>
  </w:style>
  <w:style w:type="character" w:styleId="9">
    <w:name w:val="Strong"/>
    <w:basedOn w:val="8"/>
    <w:qFormat/>
    <w:uiPriority w:val="99"/>
    <w:rPr>
      <w:rFonts w:cs="Times New Roman"/>
      <w:b/>
      <w:bCs/>
    </w:rPr>
  </w:style>
  <w:style w:type="character" w:styleId="10">
    <w:name w:val="page number"/>
    <w:basedOn w:val="8"/>
    <w:qFormat/>
    <w:uiPriority w:val="99"/>
    <w:rPr>
      <w:rFonts w:cs="Times New Roman"/>
    </w:rPr>
  </w:style>
  <w:style w:type="character" w:customStyle="1" w:styleId="11">
    <w:name w:val="批注框文本 Char"/>
    <w:basedOn w:val="8"/>
    <w:link w:val="3"/>
    <w:semiHidden/>
    <w:qFormat/>
    <w:locked/>
    <w:uiPriority w:val="99"/>
    <w:rPr>
      <w:rFonts w:cs="Times New Roman"/>
      <w:sz w:val="18"/>
      <w:szCs w:val="18"/>
    </w:rPr>
  </w:style>
  <w:style w:type="character" w:customStyle="1" w:styleId="12">
    <w:name w:val="页脚 Char"/>
    <w:basedOn w:val="8"/>
    <w:link w:val="4"/>
    <w:semiHidden/>
    <w:qFormat/>
    <w:locked/>
    <w:uiPriority w:val="99"/>
    <w:rPr>
      <w:rFonts w:cs="Times New Roman"/>
      <w:sz w:val="18"/>
      <w:szCs w:val="18"/>
    </w:rPr>
  </w:style>
  <w:style w:type="character" w:customStyle="1" w:styleId="13">
    <w:name w:val="页眉 Char"/>
    <w:basedOn w:val="8"/>
    <w:link w:val="5"/>
    <w:semiHidden/>
    <w:qFormat/>
    <w:locked/>
    <w:uiPriority w:val="99"/>
    <w:rPr>
      <w:rFonts w:cs="Times New Roman"/>
      <w:sz w:val="18"/>
      <w:szCs w:val="18"/>
    </w:rPr>
  </w:style>
  <w:style w:type="paragraph" w:styleId="14">
    <w:name w:val="List Paragraph"/>
    <w:basedOn w:val="1"/>
    <w:qFormat/>
    <w:uiPriority w:val="99"/>
    <w:pPr>
      <w:ind w:firstLine="420" w:firstLineChars="200"/>
    </w:pPr>
  </w:style>
  <w:style w:type="character" w:customStyle="1" w:styleId="15">
    <w:name w:val="apple-converted-space"/>
    <w:basedOn w:val="8"/>
    <w:qFormat/>
    <w:uiPriority w:val="99"/>
    <w:rPr>
      <w:rFonts w:cs="Times New Roman"/>
    </w:rPr>
  </w:style>
  <w:style w:type="paragraph" w:customStyle="1" w:styleId="16">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7">
    <w:name w:val="p16"/>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8">
    <w:name w:val="p17"/>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19">
    <w:name w:val="日期 Char"/>
    <w:basedOn w:val="8"/>
    <w:link w:val="2"/>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99976D-D490-471F-9797-5864C6A47DB7}">
  <ds:schemaRefs/>
</ds:datastoreItem>
</file>

<file path=docProps/app.xml><?xml version="1.0" encoding="utf-8"?>
<Properties xmlns="http://schemas.openxmlformats.org/officeDocument/2006/extended-properties" xmlns:vt="http://schemas.openxmlformats.org/officeDocument/2006/docPropsVTypes">
  <Template>Normal.dotm</Template>
  <Company>Win7w.Com</Company>
  <Pages>39</Pages>
  <Words>2772</Words>
  <Characters>15806</Characters>
  <Lines>131</Lines>
  <Paragraphs>37</Paragraphs>
  <TotalTime>8</TotalTime>
  <ScaleCrop>false</ScaleCrop>
  <LinksUpToDate>false</LinksUpToDate>
  <CharactersWithSpaces>18541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2018-03-30T02:22:00Z</dcterms:created>
  <dc:creator>Win7w</dc:creator>
  <cp:lastModifiedBy>三生三世十里桃花。</cp:lastModifiedBy>
  <cp:lastPrinted>2019-03-29T08:39:00Z</cp:lastPrinted>
  <dcterms:modified xsi:type="dcterms:W3CDTF">2021-12-28T08:41:10Z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F747E125B0A84FFEABEA93055B175829</vt:lpwstr>
  </property>
</Properties>
</file>