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320" w:firstLineChars="1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760" w:lineRule="exact"/>
        <w:jc w:val="center"/>
        <w:outlineLvl w:val="0"/>
        <w:rPr>
          <w:rFonts w:eastAsia="方正小标宋简体"/>
          <w:bCs/>
          <w:color w:val="FF0000"/>
          <w:spacing w:val="28"/>
          <w:sz w:val="52"/>
          <w:szCs w:val="52"/>
        </w:rPr>
      </w:pPr>
      <w:r>
        <w:rPr>
          <w:rFonts w:hint="eastAsia" w:eastAsia="方正小标宋简体"/>
          <w:bCs/>
          <w:color w:val="FF0000"/>
          <w:spacing w:val="28"/>
          <w:sz w:val="52"/>
          <w:szCs w:val="52"/>
        </w:rPr>
        <w:t>融 水 苗 族 自 治 县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color w:val="FF0000"/>
          <w:spacing w:val="10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  <w:lang w:eastAsia="zh-CN"/>
        </w:rPr>
        <w:t>汪洞乡人民政府</w:t>
      </w:r>
      <w:r>
        <w:rPr>
          <w:rFonts w:hint="eastAsia" w:ascii="方正小标宋简体" w:hAnsi="方正小标宋简体" w:eastAsia="方正小标宋简体" w:cs="方正小标宋简体"/>
          <w:color w:val="FF0000"/>
          <w:sz w:val="84"/>
          <w:szCs w:val="84"/>
        </w:rPr>
        <w:t>文件</w:t>
      </w:r>
    </w:p>
    <w:p>
      <w:pPr>
        <w:spacing w:line="440" w:lineRule="exact"/>
        <w:jc w:val="center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汪政发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6号</w:t>
      </w:r>
    </w:p>
    <w:p>
      <w:pPr>
        <w:spacing w:line="440" w:lineRule="exact"/>
        <w:rPr>
          <w:rFonts w:hint="eastAsia" w:ascii="仿宋_GB2312" w:eastAsia="仿宋_GB2312"/>
          <w:color w:val="FF0000"/>
          <w:sz w:val="32"/>
          <w:szCs w:val="32"/>
          <w:u w:val="thick" w:color="FF0000"/>
          <w:lang w:val="en-US"/>
        </w:rPr>
      </w:pPr>
      <w:r>
        <w:rPr>
          <w:rFonts w:hint="eastAsia" w:ascii="仿宋_GB2312" w:eastAsia="仿宋_GB2312"/>
          <w:color w:val="FF0000"/>
          <w:sz w:val="32"/>
          <w:szCs w:val="32"/>
          <w:u w:val="thick" w:color="FF0000"/>
        </w:rPr>
        <w:t xml:space="preserve">                                                </w:t>
      </w:r>
      <w:r>
        <w:rPr>
          <w:rFonts w:hint="eastAsia" w:ascii="仿宋_GB2312" w:eastAsia="仿宋_GB2312"/>
          <w:color w:val="FF0000"/>
          <w:sz w:val="32"/>
          <w:szCs w:val="32"/>
          <w:u w:val="thick" w:color="FF000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汪洞乡人民政府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印发《汪洞乡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2021年农村安全饮水应急预案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eastAsia="方正小标宋简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各村民委，</w:t>
      </w:r>
      <w:r>
        <w:rPr>
          <w:rFonts w:hint="eastAsia" w:ascii="仿宋_GB2312" w:eastAsia="仿宋_GB2312"/>
          <w:sz w:val="32"/>
          <w:szCs w:val="32"/>
          <w:lang w:eastAsia="zh-CN"/>
        </w:rPr>
        <w:t>乡</w:t>
      </w:r>
      <w:r>
        <w:rPr>
          <w:rFonts w:hint="eastAsia" w:ascii="仿宋_GB2312" w:eastAsia="仿宋_GB2312"/>
          <w:sz w:val="32"/>
          <w:szCs w:val="32"/>
        </w:rPr>
        <w:t>直各单位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现将《汪洞乡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年农村饮水安全应急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供水预案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汪洞乡人民政府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2021年5月25日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bottom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105" w:rightChars="50"/>
        <w:textAlignment w:val="center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汪洞乡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党政办公室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月2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sectPr>
          <w:footerReference r:id="rId3" w:type="default"/>
          <w:pgSz w:w="11906" w:h="16838"/>
          <w:pgMar w:top="1497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汪洞乡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年农村饮水安全应急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供水预案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为科学处置本乡发生的枯水季节农村供水工程水源紧缺、供水保证率下降等农村饮水突发事件，保障农村居民饮水安全和生命健康，促进农村社会和谐稳定，巩固脱贫攻坚成果，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根据上级党委、政府和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自治县党委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自治县人民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政府的工作部署,特制定本工作方案。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（一）建立精干高效的组织服务体系，确保应急供水实施过程中组织有力、保障到位。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（二）探索适合乡情、村情的工作机制，明确应急供水启动后的相关措施和运转流程。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（三）落实专项经费，多方争取资金，保证应急供水所发生的必要支出。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（四）抓好宣传教育，纠正农村居民浪费水资源的不良观念和行为，倡导全社会共同参与水源地保护和节约用水。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二、启动条件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本预案适用于全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乡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范围内农村饮用水安全突发事件的预防和应急处置。突发事件包括：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发生特大旱情，导致饮用水源取水量严重不足；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饮用水源保护区或供水设施遭受生物、化学、毒剂、病毒、油污、放射性物质等污染，致使水质不达标；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地震、洪灾、泥石流、火灾等自然灾害导致供水水源枢纽工程、净水构筑物、供水工程构筑物、机电设备或输配水管网遭到破坏；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爆破、采矿等生产活动或地质变迁等导致供水工程水源枯竭；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因人为破坏导致供水安全突发事件；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其它原因导致饮水困难的。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人民政府组织会商，并报请自治县农村饮水安全应急指挥部同意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予以</w:t>
      </w:r>
      <w:r>
        <w:rPr>
          <w:rFonts w:hint="eastAsia" w:ascii="仿宋_GB2312" w:hAnsi="仿宋_GB2312" w:eastAsia="仿宋_GB2312" w:cs="仿宋_GB2312"/>
          <w:sz w:val="32"/>
          <w:szCs w:val="32"/>
        </w:rPr>
        <w:t>启动应急供水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明确任务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从应急水源点取水，通过运水车送至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村，将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高位蓄水池或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设置在预定区域的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不锈钢水罐</w:t>
      </w:r>
      <w:r>
        <w:rPr>
          <w:rFonts w:hint="eastAsia" w:ascii="仿宋_GB2312" w:hAnsi="仿宋_GB2312" w:eastAsia="仿宋_GB2312" w:cs="仿宋_GB2312"/>
          <w:sz w:val="32"/>
          <w:szCs w:val="32"/>
        </w:rPr>
        <w:t>蓄满，每天定时发放，并做好安全管理和秩序维护。优先安排和重点保障脱贫村、脱贫户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及监测户的饮水安全需求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</w:rPr>
        <w:t>群众饮水安全达标。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楷体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水源点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经调查分析，选取交通便利、</w:t>
      </w:r>
      <w:r>
        <w:rPr>
          <w:rFonts w:hint="eastAsia" w:ascii="仿宋_GB2312" w:hAnsi="仿宋_GB2312" w:eastAsia="仿宋_GB2312" w:cs="仿宋_GB2312"/>
          <w:sz w:val="32"/>
          <w:szCs w:val="32"/>
        </w:rPr>
        <w:t>水量充足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的八洞村廖罗河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作为应急取水点，水质经自治县水质检测中心检测合格。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（二）运输方式。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汪洞乡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人民政府协调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农业农村服务中心或具备能力的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企业完成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</w:t>
      </w:r>
      <w:r>
        <w:rPr>
          <w:rFonts w:hint="eastAsia" w:ascii="仿宋_GB2312" w:hAnsi="仿宋_GB2312" w:eastAsia="仿宋_GB2312" w:cs="仿宋_GB2312"/>
          <w:sz w:val="32"/>
          <w:szCs w:val="32"/>
        </w:rPr>
        <w:t>水任务。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 xml:space="preserve">（三）临时供水装置。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临时供水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装置</w:t>
      </w:r>
      <w:r>
        <w:rPr>
          <w:rFonts w:hint="eastAsia" w:ascii="仿宋_GB2312" w:hAnsi="仿宋_GB2312" w:eastAsia="仿宋_GB2312" w:cs="仿宋_GB2312"/>
          <w:sz w:val="32"/>
          <w:szCs w:val="32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容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3～5m³的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不锈钢水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布设位置在乡人民政府球场、汪洞乡老街、廖合村委，共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3个装置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，由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本乡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人民政府组织统一采购。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、保障措施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（一）加强组织领导。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应急供水工作领导小组，成员名单如下：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组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韦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森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党委委员、副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乡人民政府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成  员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：韦胜索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党政办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粟长宁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龙焕侣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汪洞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蔡周平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汪洞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派出所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廖俊恒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乡农业农村服务中心主任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各村支书、主任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（二）密切单位配合。</w:t>
      </w:r>
      <w:r>
        <w:rPr>
          <w:rFonts w:hint="eastAsia" w:ascii="仿宋_GB2312" w:hAnsi="仿宋_GB2312" w:eastAsia="仿宋_GB2312" w:cs="仿宋_GB2312"/>
          <w:sz w:val="32"/>
          <w:szCs w:val="32"/>
        </w:rPr>
        <w:t>预案启动后，领导小组立即组织会商，制定工作计划，将任务下达至有关单位，要求统一思想、迅速行动，共同做好车辆调配、取水储存、治安维护和发放管理等四个方面工作。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（三）严格审批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监管。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目标</w:t>
      </w:r>
      <w:r>
        <w:rPr>
          <w:rFonts w:hint="eastAsia" w:ascii="仿宋_GB2312" w:hAnsi="仿宋_GB2312" w:eastAsia="仿宋_GB2312" w:cs="仿宋_GB2312"/>
          <w:sz w:val="32"/>
          <w:szCs w:val="32"/>
        </w:rPr>
        <w:t>村根据需要送水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户数(人数)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、需</w:t>
      </w:r>
      <w:r>
        <w:rPr>
          <w:rFonts w:hint="eastAsia" w:ascii="仿宋_GB2312" w:hAnsi="仿宋_GB2312" w:eastAsia="仿宋_GB2312" w:cs="仿宋_GB2312"/>
          <w:sz w:val="32"/>
          <w:szCs w:val="32"/>
        </w:rPr>
        <w:t>水量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送水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距离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,采取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议标方式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选定送水承包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,并签订送水合同;根据合同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金额</w:t>
      </w:r>
      <w:r>
        <w:rPr>
          <w:rFonts w:hint="eastAsia" w:ascii="仿宋_GB2312" w:hAnsi="仿宋_GB2312" w:eastAsia="仿宋_GB2312" w:cs="仿宋_GB2312"/>
          <w:sz w:val="32"/>
          <w:szCs w:val="32"/>
        </w:rPr>
        <w:t>上报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乡财政所</w:t>
      </w:r>
      <w:r>
        <w:rPr>
          <w:rFonts w:hint="eastAsia" w:ascii="仿宋_GB2312" w:hAnsi="仿宋_GB2312" w:eastAsia="仿宋_GB2312" w:cs="仿宋_GB2312"/>
          <w:sz w:val="32"/>
          <w:szCs w:val="32"/>
        </w:rPr>
        <w:t>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专项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每车次的送水签证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必须由送水方、村干部、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受益</w:t>
      </w:r>
      <w:r>
        <w:rPr>
          <w:rFonts w:hint="eastAsia" w:ascii="仿宋_GB2312" w:hAnsi="仿宋_GB2312" w:eastAsia="仿宋_GB2312" w:cs="仿宋_GB2312"/>
          <w:sz w:val="32"/>
          <w:szCs w:val="32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三方签字确认,做到账实相符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。领导小组要安排专人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全程跟踪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送水作业，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确保水质安全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（四）落实工作经费。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领导小组认真测算好应急供水各项支出，并列入年度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乡</w:t>
      </w:r>
      <w:r>
        <w:rPr>
          <w:rFonts w:hint="eastAsia" w:ascii="仿宋_GB2312" w:hAnsi="仿宋_GB2312" w:eastAsia="仿宋_GB2312" w:cs="仿宋_GB2312"/>
          <w:sz w:val="32"/>
          <w:szCs w:val="32"/>
        </w:rPr>
        <w:t>级财政预算，在年初向县财政部门申请提前拨付做为预备经费，若有不足另行申报。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（五）抓好应急演练。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领导小组每年要举办应急供水演练，选取安全饮水风险点较高的典型村屯作为演练现场，组织好观摩单位和代表，总结交流经验，不断优化完善预案，实现预期效果。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（六）广泛宣传动员。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应急供水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政治意义重大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社会关注度高，领导小组必须深入现场，广泛听取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民意</w:t>
      </w:r>
      <w:r>
        <w:rPr>
          <w:rFonts w:hint="eastAsia" w:ascii="仿宋_GB2312" w:hAnsi="仿宋_GB2312" w:eastAsia="仿宋_GB2312" w:cs="仿宋_GB2312"/>
          <w:sz w:val="32"/>
          <w:szCs w:val="32"/>
        </w:rPr>
        <w:t>，采取有效措施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教育工作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打造全民行动、共同参与保护和节约水资源的良好社会氛围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97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594F07"/>
    <w:rsid w:val="017A768E"/>
    <w:rsid w:val="056009A8"/>
    <w:rsid w:val="071B1049"/>
    <w:rsid w:val="10E860C1"/>
    <w:rsid w:val="13687D20"/>
    <w:rsid w:val="13A445CA"/>
    <w:rsid w:val="13B642FE"/>
    <w:rsid w:val="149503B7"/>
    <w:rsid w:val="1E965DF7"/>
    <w:rsid w:val="21591AE2"/>
    <w:rsid w:val="22D16DA2"/>
    <w:rsid w:val="268873DC"/>
    <w:rsid w:val="27CE7A10"/>
    <w:rsid w:val="2D594F07"/>
    <w:rsid w:val="31407561"/>
    <w:rsid w:val="3474193F"/>
    <w:rsid w:val="37B37D1F"/>
    <w:rsid w:val="3CA11E84"/>
    <w:rsid w:val="45CC4537"/>
    <w:rsid w:val="47131A9C"/>
    <w:rsid w:val="49E61FED"/>
    <w:rsid w:val="4B356E93"/>
    <w:rsid w:val="4D3D74FE"/>
    <w:rsid w:val="5B7200D7"/>
    <w:rsid w:val="5D992D2A"/>
    <w:rsid w:val="5E744166"/>
    <w:rsid w:val="6B833C3B"/>
    <w:rsid w:val="6BE75A25"/>
    <w:rsid w:val="717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2020-09-08T08:51:00Z</dcterms:created>
  <dc:creator>小韋￡</dc:creator>
  <cp:lastModifiedBy>乙醇不纯</cp:lastModifiedBy>
  <cp:lastPrinted>2020-09-08T08:58:00Z</cp:lastPrinted>
  <dcterms:modified xsi:type="dcterms:W3CDTF">2022-01-11T03:33:05Z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E2919D2BDAE8436AADEA4FC919862E2C</vt:lpwstr>
  </property>
</Properties>
</file>