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780"/>
        </w:tabs>
        <w:spacing w:line="560" w:lineRule="exact"/>
        <w:jc w:val="left"/>
        <w:rPr>
          <w:rStyle w:val="9"/>
          <w:rFonts w:eastAsia="仿宋_GB2312"/>
          <w:kern w:val="0"/>
          <w:sz w:val="32"/>
          <w:szCs w:val="32"/>
          <w:lang w:bidi="en-US"/>
        </w:rPr>
      </w:pPr>
      <w:r>
        <w:rPr>
          <w:rStyle w:val="9"/>
          <w:rFonts w:eastAsia="仿宋_GB2312"/>
          <w:kern w:val="0"/>
          <w:sz w:val="32"/>
          <w:szCs w:val="32"/>
          <w:lang w:bidi="en-US"/>
        </w:rPr>
        <w:t>附件3</w:t>
      </w:r>
    </w:p>
    <w:p>
      <w:pPr>
        <w:pStyle w:val="11"/>
        <w:spacing w:line="560" w:lineRule="exact"/>
        <w:jc w:val="center"/>
        <w:rPr>
          <w:rStyle w:val="9"/>
          <w:rFonts w:eastAsia="方正小标宋简体"/>
          <w:sz w:val="44"/>
          <w:szCs w:val="44"/>
        </w:rPr>
      </w:pPr>
      <w:r>
        <w:rPr>
          <w:rStyle w:val="9"/>
          <w:rFonts w:hint="eastAsia" w:eastAsia="方正小标宋简体"/>
          <w:sz w:val="44"/>
          <w:szCs w:val="44"/>
        </w:rPr>
        <w:t>2026</w:t>
      </w:r>
      <w:r>
        <w:rPr>
          <w:rStyle w:val="9"/>
          <w:rFonts w:eastAsia="方正小标宋简体"/>
          <w:sz w:val="44"/>
          <w:szCs w:val="44"/>
        </w:rPr>
        <w:t>年</w:t>
      </w:r>
      <w:r>
        <w:rPr>
          <w:rStyle w:val="9"/>
          <w:rFonts w:hint="eastAsia" w:eastAsia="方正小标宋简体"/>
          <w:sz w:val="44"/>
          <w:szCs w:val="44"/>
          <w:u w:val="single" w:color="000000"/>
          <w:lang w:eastAsia="zh-CN"/>
        </w:rPr>
        <w:t>白云</w:t>
      </w:r>
      <w:r>
        <w:rPr>
          <w:rStyle w:val="9"/>
          <w:rFonts w:hint="eastAsia" w:eastAsia="方正小标宋简体"/>
          <w:sz w:val="44"/>
          <w:szCs w:val="44"/>
          <w:u w:val="single" w:color="000000"/>
        </w:rPr>
        <w:t>乡人民政府</w:t>
      </w:r>
      <w:r>
        <w:rPr>
          <w:rStyle w:val="9"/>
          <w:rFonts w:eastAsia="方正小标宋简体"/>
          <w:sz w:val="44"/>
          <w:szCs w:val="44"/>
        </w:rPr>
        <w:t>“谁执法谁普法”“谁服务谁普法”“谁主管谁负责”任务措施清单</w:t>
      </w:r>
    </w:p>
    <w:tbl>
      <w:tblPr>
        <w:tblStyle w:val="6"/>
        <w:tblpPr w:leftFromText="181" w:rightFromText="181" w:vertAnchor="text" w:horzAnchor="page" w:tblpX="1555" w:tblpY="523"/>
        <w:tblOverlap w:val="never"/>
        <w:tblW w:w="1381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5"/>
        <w:gridCol w:w="1162"/>
        <w:gridCol w:w="926"/>
        <w:gridCol w:w="3195"/>
        <w:gridCol w:w="2354"/>
        <w:gridCol w:w="1180"/>
        <w:gridCol w:w="1550"/>
        <w:gridCol w:w="1049"/>
        <w:gridCol w:w="14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eastAsia="仿宋_GB2312" w:cs="Times New Roman"/>
                <w:b/>
                <w:bCs/>
                <w:sz w:val="24"/>
              </w:rPr>
            </w:pPr>
            <w:r>
              <w:rPr>
                <w:rStyle w:val="9"/>
                <w:rFonts w:eastAsia="仿宋_GB2312" w:cs="Times New Roman"/>
                <w:b/>
                <w:bCs/>
                <w:sz w:val="24"/>
              </w:rPr>
              <w:t>单位名称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eastAsia="仿宋_GB2312" w:cs="Times New Roman"/>
                <w:b/>
                <w:bCs/>
                <w:sz w:val="24"/>
              </w:rPr>
            </w:pPr>
            <w:r>
              <w:rPr>
                <w:rStyle w:val="9"/>
                <w:rFonts w:eastAsia="仿宋_GB2312" w:cs="Times New Roman"/>
                <w:b/>
                <w:bCs/>
                <w:sz w:val="24"/>
              </w:rPr>
              <w:t>普法内容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eastAsia="仿宋_GB2312" w:cs="Times New Roman"/>
                <w:b/>
                <w:bCs/>
                <w:sz w:val="24"/>
              </w:rPr>
            </w:pPr>
            <w:r>
              <w:rPr>
                <w:rStyle w:val="9"/>
                <w:rFonts w:eastAsia="仿宋_GB2312" w:cs="Times New Roman"/>
                <w:b/>
                <w:bCs/>
                <w:sz w:val="24"/>
              </w:rPr>
              <w:t>普法对象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eastAsia="仿宋_GB2312" w:cs="Times New Roman"/>
                <w:b/>
                <w:bCs/>
                <w:sz w:val="24"/>
              </w:rPr>
            </w:pPr>
            <w:r>
              <w:rPr>
                <w:rStyle w:val="9"/>
                <w:rFonts w:eastAsia="仿宋_GB2312" w:cs="Times New Roman"/>
                <w:b/>
                <w:bCs/>
                <w:sz w:val="24"/>
              </w:rPr>
              <w:t>主要措施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eastAsia="仿宋_GB2312" w:cs="Times New Roman"/>
                <w:b/>
                <w:bCs/>
                <w:sz w:val="24"/>
              </w:rPr>
            </w:pPr>
            <w:r>
              <w:rPr>
                <w:rStyle w:val="9"/>
                <w:rFonts w:eastAsia="仿宋_GB2312" w:cs="Times New Roman"/>
                <w:b/>
                <w:bCs/>
                <w:sz w:val="24"/>
              </w:rPr>
              <w:t>具体活动内容(线上、线下、场次)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eastAsia="仿宋_GB2312" w:cs="Times New Roman"/>
                <w:b/>
                <w:bCs/>
                <w:sz w:val="24"/>
              </w:rPr>
            </w:pPr>
            <w:r>
              <w:rPr>
                <w:rStyle w:val="9"/>
                <w:rFonts w:eastAsia="仿宋_GB2312" w:cs="Times New Roman"/>
                <w:b/>
                <w:bCs/>
                <w:sz w:val="24"/>
              </w:rPr>
              <w:t>完成时限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eastAsia="仿宋_GB2312" w:cs="Times New Roman"/>
                <w:b/>
                <w:bCs/>
                <w:sz w:val="24"/>
              </w:rPr>
            </w:pPr>
            <w:r>
              <w:rPr>
                <w:rStyle w:val="9"/>
                <w:rFonts w:eastAsia="仿宋_GB2312" w:cs="Times New Roman"/>
                <w:b/>
                <w:bCs/>
                <w:sz w:val="24"/>
              </w:rPr>
              <w:t>责任部门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eastAsia="仿宋_GB2312" w:cs="Times New Roman"/>
                <w:b/>
                <w:bCs/>
                <w:sz w:val="24"/>
              </w:rPr>
            </w:pPr>
            <w:r>
              <w:rPr>
                <w:rStyle w:val="9"/>
                <w:rFonts w:eastAsia="仿宋_GB2312" w:cs="Times New Roman"/>
                <w:b/>
                <w:bCs/>
                <w:sz w:val="24"/>
              </w:rPr>
              <w:t>责任人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eastAsia="仿宋_GB2312" w:cs="Times New Roman"/>
                <w:b/>
                <w:bCs/>
                <w:sz w:val="24"/>
              </w:rPr>
            </w:pPr>
            <w:r>
              <w:rPr>
                <w:rStyle w:val="9"/>
                <w:rFonts w:eastAsia="仿宋_GB2312" w:cs="Times New Roman"/>
                <w:b/>
                <w:bCs/>
                <w:sz w:val="24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《宪法》《刑法》《国家安全法》《中华人民共和国保守国家秘密法》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《中华人民共和国民法典》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乡党政机关、企事业单位、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社会团体、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集中学习、节点宣传、法治进校园、日常普法、阵地宣传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1.组织领导干部集中学习1次；2.依托“4・15”、国家宪法日，开展进机关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学校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农村宣传4次；3.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法治进校园宣讲4次；4.电子屏滚动播放宣传标语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党政办、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平安法治办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、司法所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覃沁楠</w:t>
            </w:r>
          </w:p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吴存彬</w:t>
            </w:r>
          </w:p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凤青友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8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《中华人民共和国治安管理处罚法》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color w:val="000000" w:themeColor="text1"/>
                <w:spacing w:val="0"/>
                <w:w w:val="100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《中华人民共和国道路交通安全法》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民俗宣传、校园宣讲、线上普法、场所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普法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检查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1.结合民俗活动开展宣传4次；2.法治进校园宣讲4次（覆盖乡中学、小学）；3.公众号、村屯微信群全年推送法条解读+案例；4.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全年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重点场所（宾馆、KTV等）普法检查12次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派出所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卢云峰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《中华人民共和国反电信网络诈骗法》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乡党政机关、企事业单位、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社会团体、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集中学习、民俗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培训宣传、校园普法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组织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领导干部集中学习1次；2.结合大型民俗活动、村级培训班开展宣讲；3.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法治进校园宣传4次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平安法治办、派出所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吴存彬</w:t>
            </w:r>
          </w:p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卢云峰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《中华人民共和国野生动物保护法》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民俗宣传、执法检查普法、专题培训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+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日常巡护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1.结合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本乡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民俗活动开展宣传4场；2.重点区域（山林、餐馆、养殖场）专项执法检查+普法；3.护林员、村干部专题培训，日常巡护同步普法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派出所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卢云峰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《中华人民共和国未成年人保护法》《中华人民共和国预防未成年人犯罪法》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党政机关、企事业单位、社会团体、社会公众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节点宣传、校园宣讲、入户帮扶、专项整治普法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1.依托“六一”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儿童节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、法治进校园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等活动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开展宣传4次；2.结合民俗活动开展宣讲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4次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；3.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进村入户普法，重点覆盖留守儿童等特殊群体，一对一普法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+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帮扶；4校园周边环境专项整治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+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普法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司法所、派出所、团委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凤青友</w:t>
            </w:r>
          </w:p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卢云峰</w:t>
            </w:r>
          </w:p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莫稀茗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《中华人民共和国社区矫正法》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社区矫正对象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集中学习普法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全年常态化组织社区矫正对象开展集中学习宣传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0"/>
                <w:sz w:val="20"/>
                <w:szCs w:val="2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司法所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凤青友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20"/>
              </w:tabs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《家庭教育促进法》《妇女权益保障法》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节点宣传、线上普法、入户帮扶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1.依托“三八”、母亲节等节点开展宣传2场；2.公众号、村屯微信群全年推送法条解读、维权知识、家庭教育内容；3.进村入户普法，重点覆盖留守妇女，一对一普法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+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维权帮扶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妇联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lang w:val="en-US" w:eastAsia="zh-CN"/>
              </w:rPr>
              <w:t>莫稀茗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《广西壮族自治区禁毒条例》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党政机关、企事业单位、社会团体、社会公众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集中学习、节点宣传、民俗活动宣讲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组织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领导干部集中学习1次；2.结合大型民俗活动、村级坡会开展禁毒宣讲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4次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；3.依托禁毒宣传月、“6・26”国际禁毒日开展专题宣传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2次。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平安法治办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、禁毒工作站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吴存彬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《安全生产条例》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《土地管理法》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color w:val="000000" w:themeColor="text1"/>
                <w:spacing w:val="0"/>
                <w:w w:val="100"/>
                <w:kern w:val="2"/>
                <w:sz w:val="20"/>
                <w:szCs w:val="15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《基本农田保护条例》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民俗宣传、警示教育、日常普法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1.结合大型民俗活动、村级坡会开展宣讲4次；2.全年开展安全生产、土地保护相关警示教育宣传2次。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乡村建设综合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保障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中心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贺彬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《公共场所卫生管理条例》、《中华人民共和国社会救助法》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基层医疗结构、学校、社会公众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入户帮扶、节点宣传、专题宣讲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1.各村排查上报，入户了解救助。2.借助少数民族坡会、三八妇女节、特色节庆、世界艾滋病日等开展宣传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场次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  <w:lang w:eastAsia="zh-CN"/>
              </w:rPr>
              <w:t>便民服务中心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龙保仙秦威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中华人民共和国森林法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入户宣讲、民俗宣传、线上科普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17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7"/>
                <w:sz w:val="20"/>
                <w:szCs w:val="20"/>
              </w:rPr>
              <w:t>1.结合森林防火、林地保护工作，进村入户、深入林区宣讲并发放资料；2.结合民俗活动开展宣传1场；3.全年推送森林法解读、森林防火警示、林业保护知识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7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农业服务中心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  <w:t>龙辉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食品安全法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》《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产品质量法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》《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药品管理法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》《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医疗器械监督管理条例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》、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农资监管等相关法规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集镇超市、餐饮商户、农资店、食品加工小作坊、种植农户、校园食堂负责人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日常检查普法、线上宣传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1.日常执法检查同步开展普法，覆盖集镇超市、餐饮商户、农资店、食品加工小作坊、校园食堂等；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日常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推送食品安全、农资监管相关法条解读、警示案例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市场监管所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乡中学、乡中心校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lang w:val="en-US" w:eastAsia="zh-CN"/>
              </w:rPr>
              <w:t>覃沁楠龙保仙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eastAsia="zh-CN"/>
              </w:rPr>
              <w:t>白云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  <w:t>乡人民政府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《退役军人保障法》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退役军人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333333"/>
                <w:spacing w:val="0"/>
                <w:sz w:val="20"/>
                <w:szCs w:val="20"/>
                <w:shd w:val="clear" w:fill="FFFFFF"/>
              </w:rPr>
              <w:t>走访慰问宣讲、线上政策推送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1.结合春节、“八一”走访慰问，开展进村入户一对一政策解读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.线上全年推送法条解读、优抚政策、就业资讯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2026年12月31日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000000" w:themeColor="text1"/>
                <w:spacing w:val="0"/>
                <w:w w:val="100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乡退役军人服务站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贾世良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  <w:t>0772-5918016</w:t>
            </w:r>
          </w:p>
        </w:tc>
      </w:tr>
    </w:tbl>
    <w:p>
      <w:pPr>
        <w:tabs>
          <w:tab w:val="left" w:pos="13864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9"/>
          <w:rFonts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填报单位（盖章）：</w:t>
      </w:r>
      <w:r>
        <w:rPr>
          <w:rStyle w:val="9"/>
          <w:rFonts w:hint="eastAsia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白云</w:t>
      </w:r>
      <w:r>
        <w:rPr>
          <w:rStyle w:val="9"/>
          <w:rFonts w:hint="eastAsia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乡人民政府</w:t>
      </w:r>
      <w:r>
        <w:rPr>
          <w:rStyle w:val="9"/>
          <w:rFonts w:hint="eastAsia" w:eastAsia="仿宋_GB2312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                                  </w:t>
      </w:r>
      <w:bookmarkStart w:id="0" w:name="_GoBack"/>
      <w:bookmarkEnd w:id="0"/>
      <w:r>
        <w:rPr>
          <w:rStyle w:val="9"/>
          <w:rFonts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填表日期：</w:t>
      </w:r>
      <w:r>
        <w:rPr>
          <w:rStyle w:val="9"/>
          <w:rFonts w:hint="eastAsia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2026</w:t>
      </w:r>
      <w:r>
        <w:rPr>
          <w:rStyle w:val="9"/>
          <w:rFonts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Style w:val="9"/>
          <w:rFonts w:hint="eastAsia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Style w:val="9"/>
          <w:rFonts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Style w:val="9"/>
          <w:rFonts w:hint="eastAsia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Style w:val="9"/>
          <w:rFonts w:hint="eastAsia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587" w:right="2154" w:bottom="1474" w:left="1701" w:header="851" w:footer="992" w:gutter="0"/>
      <w:cols w:space="425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jc w:val="right"/>
      <w:rPr>
        <w:rStyle w:val="9"/>
        <w:lang w:eastAsia="zh-CN"/>
      </w:rPr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color w:val="000000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wPJsqKwIAAFY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color w:val="000000"/>
                      </w:rPr>
                    </w:pPr>
                    <w:r>
                      <w:rPr>
                        <w:rFonts w:hint="eastAsia"/>
                        <w:color w:val="000000"/>
                      </w:rPr>
                      <w:fldChar w:fldCharType="begin"/>
                    </w:r>
                    <w:r>
                      <w:rPr>
                        <w:rFonts w:hint="eastAsia"/>
                        <w:color w:val="000000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rFonts w:hint="eastAsia"/>
                        <w:color w:val="00000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8255</wp:posOffset>
              </wp:positionH>
              <wp:positionV relativeFrom="paragraph">
                <wp:posOffset>-285750</wp:posOffset>
              </wp:positionV>
              <wp:extent cx="852170" cy="307975"/>
              <wp:effectExtent l="0" t="0" r="0" b="0"/>
              <wp:wrapNone/>
              <wp:docPr id="2" name="文本框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170" cy="307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color w:val="000000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00000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 id="文本框 63" o:spid="_x0000_s1026" o:spt="202" type="#_x0000_t202" style="position:absolute;left:0pt;margin-left:0.65pt;margin-top:-22.5pt;height:24.25pt;width:67.1pt;mso-position-horizontal-relative:margin;z-index:251661312;mso-width-relative:page;mso-height-relative:page;" filled="f" stroked="f" coordsize="21600,21600" o:gfxdata="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Ap&#10;RV7VAAAABwEAAA8AAAAAAAAAAQAgAAAAIgAAAGRycy9kb3ducmV2LnhtbFBLAQIUABQAAAAIAIdO&#10;4kDNkCQhJgIAADwEAAAOAAAAAAAAAAEAIAAAACQ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color w:val="000000"/>
                      </w:rPr>
                    </w:pPr>
                    <w:r>
                      <w:rPr>
                        <w:rFonts w:hint="eastAsia"/>
                        <w:color w:val="000000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color w:val="00000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Style w:val="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9"/>
                            </w:rPr>
                          </w:pPr>
                        </w:p>
                        <w:p>
                          <w:pPr>
                            <w:rPr>
                              <w:rStyle w:val="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6gRRSdIAAAAFAQAADwAAAAAAAAABACAAAAAi&#10;AAAAZHJzL2Rvd25yZXYueG1sUEsBAhQAFAAAAAgAh07iQLlp1FvXAQAArAMAAA4AAAAAAAAAAQAg&#10;AAAAIQEAAGRycy9lMm9Eb2MueG1sUEsFBgAAAAAGAAYAWQEAAGoFAAAAAA==&#10;">
              <v:fill on="f" focussize="0,0"/>
              <v:stroke on="f" weight="1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Style w:val="9"/>
                      </w:rPr>
                    </w:pPr>
                  </w:p>
                  <w:p>
                    <w:pPr>
                      <w:rPr>
                        <w:rStyle w:val="9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Style w:val="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isplayHorizontalDrawingGridEvery w:val="1"/>
  <w:displayVerticalDrawingGridEvery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wOGIzNGRjYjFlZTUxYmUzZTk3ZGVmNjU1NTMzYzAifQ=="/>
  </w:docVars>
  <w:rsids>
    <w:rsidRoot w:val="006E35CF"/>
    <w:rsid w:val="003E544A"/>
    <w:rsid w:val="006E35CF"/>
    <w:rsid w:val="009569B6"/>
    <w:rsid w:val="00AC0775"/>
    <w:rsid w:val="02F2197A"/>
    <w:rsid w:val="03717EEC"/>
    <w:rsid w:val="03B6587F"/>
    <w:rsid w:val="04447FB3"/>
    <w:rsid w:val="04A46CA4"/>
    <w:rsid w:val="056326BB"/>
    <w:rsid w:val="056C6011"/>
    <w:rsid w:val="05C375AD"/>
    <w:rsid w:val="05D53024"/>
    <w:rsid w:val="06757493"/>
    <w:rsid w:val="06D06824"/>
    <w:rsid w:val="07481B68"/>
    <w:rsid w:val="079B25E0"/>
    <w:rsid w:val="07B471FE"/>
    <w:rsid w:val="07C10D4B"/>
    <w:rsid w:val="0C9413AC"/>
    <w:rsid w:val="0D4146BB"/>
    <w:rsid w:val="0DE63E89"/>
    <w:rsid w:val="0E511C4A"/>
    <w:rsid w:val="0ED9579C"/>
    <w:rsid w:val="12550525"/>
    <w:rsid w:val="14A72490"/>
    <w:rsid w:val="14CD7B51"/>
    <w:rsid w:val="16F47617"/>
    <w:rsid w:val="17F6116D"/>
    <w:rsid w:val="18D07C10"/>
    <w:rsid w:val="19E03E83"/>
    <w:rsid w:val="1B1A33C4"/>
    <w:rsid w:val="1DBA2C3C"/>
    <w:rsid w:val="1F494278"/>
    <w:rsid w:val="1F5122ED"/>
    <w:rsid w:val="20692E24"/>
    <w:rsid w:val="21AA0508"/>
    <w:rsid w:val="22E27C55"/>
    <w:rsid w:val="23531B69"/>
    <w:rsid w:val="25257535"/>
    <w:rsid w:val="26435980"/>
    <w:rsid w:val="27117D71"/>
    <w:rsid w:val="27EC3470"/>
    <w:rsid w:val="285B7BA3"/>
    <w:rsid w:val="289626C5"/>
    <w:rsid w:val="2A3A1F0F"/>
    <w:rsid w:val="2A97058D"/>
    <w:rsid w:val="2C680433"/>
    <w:rsid w:val="2D1E05E9"/>
    <w:rsid w:val="2D2E0AC0"/>
    <w:rsid w:val="2DF437DB"/>
    <w:rsid w:val="2E58749A"/>
    <w:rsid w:val="30963095"/>
    <w:rsid w:val="30B023A9"/>
    <w:rsid w:val="31A43590"/>
    <w:rsid w:val="31C0486E"/>
    <w:rsid w:val="326E6078"/>
    <w:rsid w:val="32E91BA2"/>
    <w:rsid w:val="34F63E7E"/>
    <w:rsid w:val="36140CE4"/>
    <w:rsid w:val="36B77134"/>
    <w:rsid w:val="37BC5AD7"/>
    <w:rsid w:val="38B62526"/>
    <w:rsid w:val="39495149"/>
    <w:rsid w:val="395F496C"/>
    <w:rsid w:val="3AFF1218"/>
    <w:rsid w:val="3BE24F59"/>
    <w:rsid w:val="3C0417FB"/>
    <w:rsid w:val="3C5207B8"/>
    <w:rsid w:val="3D721CDF"/>
    <w:rsid w:val="3F147FA7"/>
    <w:rsid w:val="4071181D"/>
    <w:rsid w:val="41272213"/>
    <w:rsid w:val="4160643C"/>
    <w:rsid w:val="41D41C6F"/>
    <w:rsid w:val="42AE0712"/>
    <w:rsid w:val="42E87780"/>
    <w:rsid w:val="42F75C15"/>
    <w:rsid w:val="44C57A19"/>
    <w:rsid w:val="47887784"/>
    <w:rsid w:val="490E5235"/>
    <w:rsid w:val="49A84387"/>
    <w:rsid w:val="4AD30D16"/>
    <w:rsid w:val="4B850135"/>
    <w:rsid w:val="4BDE3E16"/>
    <w:rsid w:val="4C487B9A"/>
    <w:rsid w:val="4CAA0C68"/>
    <w:rsid w:val="4DE63EA8"/>
    <w:rsid w:val="4DFC67D6"/>
    <w:rsid w:val="4F9466BD"/>
    <w:rsid w:val="5086589C"/>
    <w:rsid w:val="51454B8D"/>
    <w:rsid w:val="52173BDE"/>
    <w:rsid w:val="535449BE"/>
    <w:rsid w:val="53F65A75"/>
    <w:rsid w:val="5540344C"/>
    <w:rsid w:val="555B2034"/>
    <w:rsid w:val="55610D23"/>
    <w:rsid w:val="57476D14"/>
    <w:rsid w:val="57831D16"/>
    <w:rsid w:val="583A23D4"/>
    <w:rsid w:val="58F509F1"/>
    <w:rsid w:val="592F0D3C"/>
    <w:rsid w:val="5C4E46A0"/>
    <w:rsid w:val="5CF86FC8"/>
    <w:rsid w:val="5E6D1AE4"/>
    <w:rsid w:val="5F944AC0"/>
    <w:rsid w:val="61185B5A"/>
    <w:rsid w:val="613100ED"/>
    <w:rsid w:val="63F0455D"/>
    <w:rsid w:val="64805613"/>
    <w:rsid w:val="65002B3F"/>
    <w:rsid w:val="650A312E"/>
    <w:rsid w:val="66105501"/>
    <w:rsid w:val="66E5601C"/>
    <w:rsid w:val="67DA7730"/>
    <w:rsid w:val="6A3B3D8A"/>
    <w:rsid w:val="6B8F7699"/>
    <w:rsid w:val="6BBD714D"/>
    <w:rsid w:val="70716758"/>
    <w:rsid w:val="74980757"/>
    <w:rsid w:val="768865A9"/>
    <w:rsid w:val="78197E01"/>
    <w:rsid w:val="79126991"/>
    <w:rsid w:val="79907C4E"/>
    <w:rsid w:val="7A6D1D3E"/>
    <w:rsid w:val="7B5353D8"/>
    <w:rsid w:val="7C0823C1"/>
    <w:rsid w:val="7CA51C63"/>
    <w:rsid w:val="7F65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qFormat="1" w:unhideWhenUsed="0" w:uiPriority="0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iPriority="99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44"/>
      <w:szCs w:val="44"/>
      <w:lang w:val="zh-CN" w:bidi="zh-CN"/>
    </w:r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9"/>
    <w:qFormat/>
    <w:uiPriority w:val="0"/>
    <w:rPr>
      <w:rFonts w:cs="Times New Roman"/>
      <w:b/>
      <w:bCs/>
    </w:rPr>
  </w:style>
  <w:style w:type="character" w:customStyle="1" w:styleId="9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BodyText"/>
    <w:basedOn w:val="1"/>
    <w:qFormat/>
    <w:uiPriority w:val="0"/>
    <w:rPr>
      <w:rFonts w:eastAsia="仿宋_GB2312"/>
      <w:sz w:val="32"/>
    </w:rPr>
  </w:style>
  <w:style w:type="paragraph" w:customStyle="1" w:styleId="12">
    <w:name w:val="Heading3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b/>
      <w:kern w:val="0"/>
      <w:sz w:val="27"/>
      <w:szCs w:val="27"/>
    </w:rPr>
  </w:style>
  <w:style w:type="table" w:customStyle="1" w:styleId="13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PlainText"/>
    <w:basedOn w:val="1"/>
    <w:qFormat/>
    <w:uiPriority w:val="0"/>
    <w:pPr>
      <w:jc w:val="left"/>
    </w:pPr>
    <w:rPr>
      <w:rFonts w:ascii="宋体" w:hAnsi="Courier New"/>
      <w:kern w:val="0"/>
      <w:sz w:val="24"/>
      <w:szCs w:val="24"/>
      <w:lang w:eastAsia="en-US" w:bidi="en-US"/>
    </w:rPr>
  </w:style>
  <w:style w:type="character" w:customStyle="1" w:styleId="15">
    <w:name w:val="日期 Char"/>
    <w:link w:val="3"/>
    <w:semiHidden/>
    <w:qFormat/>
    <w:uiPriority w:val="0"/>
    <w:rPr>
      <w:kern w:val="2"/>
      <w:sz w:val="21"/>
    </w:rPr>
  </w:style>
  <w:style w:type="paragraph" w:customStyle="1" w:styleId="16">
    <w:name w:val="Acetate"/>
    <w:basedOn w:val="1"/>
    <w:link w:val="17"/>
    <w:qFormat/>
    <w:uiPriority w:val="0"/>
    <w:rPr>
      <w:sz w:val="18"/>
      <w:szCs w:val="18"/>
    </w:rPr>
  </w:style>
  <w:style w:type="character" w:customStyle="1" w:styleId="17">
    <w:name w:val="UserStyle_1"/>
    <w:link w:val="16"/>
    <w:semiHidden/>
    <w:qFormat/>
    <w:uiPriority w:val="0"/>
    <w:rPr>
      <w:kern w:val="2"/>
      <w:sz w:val="18"/>
      <w:szCs w:val="18"/>
    </w:rPr>
  </w:style>
  <w:style w:type="paragraph" w:customStyle="1" w:styleId="18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customStyle="1" w:styleId="19">
    <w:name w:val="TableGrid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PageNumber"/>
    <w:basedOn w:val="9"/>
    <w:qFormat/>
    <w:uiPriority w:val="0"/>
  </w:style>
  <w:style w:type="character" w:customStyle="1" w:styleId="21">
    <w:name w:val="UserStyle_2"/>
    <w:link w:val="22"/>
    <w:qFormat/>
    <w:uiPriority w:val="0"/>
    <w:rPr>
      <w:rFonts w:ascii="Calibri" w:hAnsi="Calibri"/>
      <w:sz w:val="18"/>
      <w:szCs w:val="18"/>
      <w:lang w:eastAsia="en-US" w:bidi="en-US"/>
    </w:rPr>
  </w:style>
  <w:style w:type="paragraph" w:customStyle="1" w:styleId="22">
    <w:name w:val="UserStyle_3"/>
    <w:basedOn w:val="4"/>
    <w:link w:val="21"/>
    <w:qFormat/>
    <w:uiPriority w:val="0"/>
    <w:pPr>
      <w:spacing w:after="200"/>
      <w:ind w:firstLine="270" w:firstLineChars="150"/>
    </w:pPr>
    <w:rPr>
      <w:rFonts w:ascii="Calibri" w:hAnsi="Calibri"/>
      <w:kern w:val="0"/>
      <w:szCs w:val="18"/>
      <w:lang w:eastAsia="en-US" w:bidi="en-US"/>
    </w:rPr>
  </w:style>
  <w:style w:type="paragraph" w:customStyle="1" w:styleId="23">
    <w:name w:val="UserStyle_4"/>
    <w:basedOn w:val="1"/>
    <w:qFormat/>
    <w:uiPriority w:val="0"/>
    <w:pPr>
      <w:ind w:firstLine="420" w:firstLineChars="200"/>
    </w:pPr>
  </w:style>
  <w:style w:type="paragraph" w:customStyle="1" w:styleId="24">
    <w:name w:val="UserStyle_5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customStyle="1" w:styleId="25">
    <w:name w:val="UserStyle_6"/>
    <w:basedOn w:val="1"/>
    <w:qFormat/>
    <w:uiPriority w:val="0"/>
    <w:rPr>
      <w:rFonts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QBPC</Company>
  <Pages>4</Pages>
  <Words>1921</Words>
  <Characters>2182</Characters>
  <Lines>13</Lines>
  <Paragraphs>3</Paragraphs>
  <TotalTime>17</TotalTime>
  <ScaleCrop>false</ScaleCrop>
  <LinksUpToDate>false</LinksUpToDate>
  <CharactersWithSpaces>2182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2026-07-10T08:47:00Z</dcterms:created>
  <dc:creator>xb21cn</dc:creator>
  <cp:lastModifiedBy>西楼月满</cp:lastModifiedBy>
  <dcterms:modified xsi:type="dcterms:W3CDTF">2026-07-13T02:42:04Z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880093E9FA1C4D3A84F39CE83C9F2BE4_13</vt:lpwstr>
  </property>
  <property fmtid="{D5CDD505-2E9C-101B-9397-08002B2CF9AE}" pid="3" name="KSOProductBuildVer">
    <vt:lpwstr>2052-11.1.0.14309</vt:lpwstr>
  </property>
  <property fmtid="{D5CDD505-2E9C-101B-9397-08002B2CF9AE}" pid="4" name="KSOTemplateDocerSaveRecord">
    <vt:lpwstr>eyJoZGlkIjoiNWRiN2EzOTIwNTFkMWRjYjlhM2M2MjEwMTAzOTAyMTAiLCJ1c2VySWQiOiIzMDA1NTExNTAifQ==</vt:lpwstr>
  </property>
</Properties>
</file>