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sz w:val="32"/>
          <w:szCs w:val="32"/>
          <w:lang w:eastAsia="zh-CN"/>
        </w:rPr>
        <w:drawing>
          <wp:anchor distT="0" distB="0" distL="114300" distR="114300" simplePos="0" relativeHeight="251659264" behindDoc="1" locked="0" layoutInCell="1" allowOverlap="1">
            <wp:simplePos x="0" y="0"/>
            <wp:positionH relativeFrom="column">
              <wp:posOffset>-38100</wp:posOffset>
            </wp:positionH>
            <wp:positionV relativeFrom="paragraph">
              <wp:posOffset>521335</wp:posOffset>
            </wp:positionV>
            <wp:extent cx="5715000" cy="3766185"/>
            <wp:effectExtent l="0" t="0" r="0" b="0"/>
            <wp:wrapTight wrapText="bothSides">
              <wp:wrapPolygon>
                <wp:start x="0" y="0"/>
                <wp:lineTo x="0" y="21600"/>
                <wp:lineTo x="21600" y="21600"/>
                <wp:lineTo x="21600" y="0"/>
                <wp:lineTo x="0" y="0"/>
              </wp:wrapPolygon>
            </wp:wrapTight>
            <wp:docPr id="7" name="图片 7" descr="3安太乡甲报村岑被屯滑坡RSH084 应急预案-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安太乡甲报村岑被屯滑坡RSH084 应急预案-模型"/>
                    <pic:cNvPicPr>
                      <a:picLocks noChangeAspect="1"/>
                    </pic:cNvPicPr>
                  </pic:nvPicPr>
                  <pic:blipFill>
                    <a:blip r:embed="rId4"/>
                    <a:srcRect b="12133"/>
                    <a:stretch>
                      <a:fillRect/>
                    </a:stretch>
                  </pic:blipFill>
                  <pic:spPr>
                    <a:xfrm>
                      <a:off x="0" y="0"/>
                      <a:ext cx="5715000" cy="3766185"/>
                    </a:xfrm>
                    <a:prstGeom prst="rect">
                      <a:avLst/>
                    </a:prstGeom>
                  </pic:spPr>
                </pic:pic>
              </a:graphicData>
            </a:graphic>
          </wp:anchor>
        </w:drawing>
      </w:r>
      <w:r>
        <w:rPr>
          <w:rFonts w:hint="eastAsia" w:ascii="黑体" w:hAnsi="黑体" w:eastAsia="黑体" w:cs="黑体"/>
          <w:sz w:val="32"/>
          <w:szCs w:val="32"/>
          <w:lang w:val="en-US" w:eastAsia="zh-CN"/>
        </w:rPr>
        <w:t>附件</w:t>
      </w:r>
      <w:r>
        <w:rPr>
          <w:rFonts w:hint="eastAsia" w:ascii="Times New Roman" w:hAnsi="Times New Roman" w:eastAsia="仿宋_GB2312" w:cs="仿宋_GB2312"/>
          <w:sz w:val="32"/>
          <w:szCs w:val="32"/>
          <w:lang w:val="en-US" w:eastAsia="zh-CN"/>
        </w:rPr>
        <w:t>1</w:t>
      </w:r>
    </w:p>
    <w:p>
      <w:pPr>
        <w:rPr>
          <w:rFonts w:ascii="Times New Roman" w:hAnsi="Times New Roman"/>
          <w:lang w:val="en-US" w:eastAsia="zh-CN"/>
        </w:rPr>
      </w:pPr>
      <w:r>
        <w:rPr>
          <w:rFonts w:ascii="Times New Roman" w:hAnsi="Times New Roman"/>
          <w:lang w:val="en-US" w:eastAsia="zh-CN"/>
        </w:rPr>
        <w:br w:type="page"/>
      </w:r>
    </w:p>
    <w:p>
      <w:pPr>
        <w:spacing w:line="240" w:lineRule="auto"/>
        <w:rPr>
          <w:rFonts w:hint="eastAsia" w:ascii="Times New Roman" w:hAnsi="Times New Roman" w:eastAsia="仿宋_GB2312" w:cs="仿宋_GB2312"/>
          <w:sz w:val="32"/>
          <w:szCs w:val="32"/>
          <w:lang w:val="en-US" w:eastAsia="zh-CN"/>
        </w:rPr>
      </w:pPr>
      <w:r>
        <w:rPr>
          <w:rFonts w:hint="eastAsia" w:ascii="黑体" w:hAnsi="黑体" w:eastAsia="黑体" w:cs="黑体"/>
          <w:sz w:val="32"/>
          <w:szCs w:val="32"/>
          <w:lang w:val="en-US" w:eastAsia="zh-CN"/>
        </w:rPr>
        <w:t>附件</w:t>
      </w:r>
      <w:r>
        <w:rPr>
          <w:rFonts w:hint="eastAsia" w:ascii="Times New Roman" w:hAnsi="Times New Roman" w:eastAsia="仿宋_GB2312" w:cs="仿宋_GB2312"/>
          <w:sz w:val="32"/>
          <w:szCs w:val="32"/>
          <w:lang w:val="en-US" w:eastAsia="zh-CN"/>
        </w:rPr>
        <w:t>2</w:t>
      </w:r>
    </w:p>
    <w:p>
      <w:pPr>
        <w:spacing w:line="240" w:lineRule="auto"/>
        <w:rPr>
          <w:rFonts w:hint="default" w:ascii="Times New Roman" w:hAnsi="Times New Roman" w:eastAsia="仿宋_GB2312" w:cs="仿宋_GB2312"/>
          <w:sz w:val="32"/>
          <w:szCs w:val="32"/>
          <w:lang w:val="en-US" w:eastAsia="zh-CN"/>
        </w:rPr>
      </w:pP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4"/>
        <w:gridCol w:w="2386"/>
        <w:gridCol w:w="166"/>
        <w:gridCol w:w="166"/>
        <w:gridCol w:w="1421"/>
        <w:gridCol w:w="222"/>
        <w:gridCol w:w="183"/>
        <w:gridCol w:w="222"/>
        <w:gridCol w:w="148"/>
        <w:gridCol w:w="111"/>
        <w:gridCol w:w="111"/>
        <w:gridCol w:w="111"/>
        <w:gridCol w:w="1963"/>
        <w:gridCol w:w="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gridSpan w:val="14"/>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44"/>
                <w:szCs w:val="44"/>
                <w:u w:val="none"/>
              </w:rPr>
            </w:pPr>
            <w:r>
              <w:rPr>
                <w:rFonts w:hint="eastAsia" w:ascii="Times New Roman" w:hAnsi="Times New Roman" w:eastAsia="宋体" w:cs="宋体"/>
                <w:i w:val="0"/>
                <w:iCs w:val="0"/>
                <w:color w:val="000000"/>
                <w:kern w:val="0"/>
                <w:sz w:val="44"/>
                <w:szCs w:val="44"/>
                <w:u w:val="none"/>
                <w:lang w:val="en-US" w:eastAsia="zh-CN" w:bidi="ar"/>
              </w:rPr>
              <w:t>融水苗族自治县安太乡甲报村岑被屯滑坡地质灾害隐患点应急预案牌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基</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本</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情</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况</w:t>
            </w:r>
          </w:p>
        </w:tc>
        <w:tc>
          <w:tcPr>
            <w:tcW w:w="0" w:type="auto"/>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隐患点编号</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450225010084 </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名</w:t>
            </w:r>
            <w:r>
              <w:rPr>
                <w:rStyle w:val="4"/>
                <w:rFonts w:ascii="Times New Roman" w:hAnsi="Times New Roman" w:eastAsia="仿宋_GB2312"/>
                <w:lang w:val="en-US" w:eastAsia="zh-CN" w:bidi="ar"/>
              </w:rPr>
              <w:t xml:space="preserve">    </w:t>
            </w:r>
            <w:r>
              <w:rPr>
                <w:rFonts w:hint="default" w:ascii="Times New Roman" w:hAnsi="Times New Roman" w:eastAsia="仿宋_GB2312" w:cs="仿宋_GB2312"/>
                <w:i w:val="0"/>
                <w:iCs w:val="0"/>
                <w:color w:val="000000"/>
                <w:kern w:val="0"/>
                <w:sz w:val="24"/>
                <w:szCs w:val="24"/>
                <w:u w:val="none"/>
                <w:lang w:val="en-US" w:eastAsia="zh-CN" w:bidi="ar"/>
              </w:rPr>
              <w:t>称</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安太乡甲报村岑被屯滑坡</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地理位置</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融水苗族自治县安太乡</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甲报村岑被</w:t>
            </w:r>
          </w:p>
        </w:tc>
        <w:tc>
          <w:tcPr>
            <w:tcW w:w="0" w:type="auto"/>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灾害类型</w:t>
            </w:r>
          </w:p>
        </w:tc>
        <w:tc>
          <w:tcPr>
            <w:tcW w:w="0" w:type="auto"/>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滑坡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地理坐标</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109°01′11″</w:t>
            </w:r>
            <w:r>
              <w:rPr>
                <w:rFonts w:hint="default" w:ascii="Times New Roman" w:hAnsi="Times New Roman" w:eastAsia="仿宋_GB2312" w:cs="仿宋_GB2312"/>
                <w:i w:val="0"/>
                <w:iCs w:val="0"/>
                <w:color w:val="000000"/>
                <w:kern w:val="0"/>
                <w:sz w:val="24"/>
                <w:szCs w:val="24"/>
                <w:u w:val="none"/>
                <w:lang w:val="en-US" w:eastAsia="zh-CN" w:bidi="ar"/>
              </w:rPr>
              <w:t>，</w:t>
            </w:r>
            <w:r>
              <w:rPr>
                <w:rStyle w:val="4"/>
                <w:rFonts w:ascii="Times New Roman" w:hAnsi="Times New Roman" w:eastAsia="宋体"/>
                <w:lang w:val="en-US" w:eastAsia="zh-CN" w:bidi="ar"/>
              </w:rPr>
              <w:t>25°26′43″</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发生时间</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1983/6/1</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灾害特征</w:t>
            </w:r>
          </w:p>
        </w:tc>
        <w:tc>
          <w:tcPr>
            <w:tcW w:w="0" w:type="auto"/>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点位于安太乡甲报村岑被屯后山上，低山地貌，单斜构造，地下水埋深大于</w:t>
            </w:r>
            <w:r>
              <w:rPr>
                <w:rStyle w:val="4"/>
                <w:rFonts w:ascii="Times New Roman" w:hAnsi="Times New Roman" w:eastAsia="仿宋_GB2312"/>
                <w:lang w:val="en-US" w:eastAsia="zh-CN" w:bidi="ar"/>
              </w:rPr>
              <w:t>1m</w:t>
            </w:r>
            <w:r>
              <w:rPr>
                <w:rFonts w:hint="default" w:ascii="Times New Roman" w:hAnsi="Times New Roman" w:eastAsia="仿宋_GB2312" w:cs="仿宋_GB2312"/>
                <w:i w:val="0"/>
                <w:iCs w:val="0"/>
                <w:color w:val="000000"/>
                <w:kern w:val="0"/>
                <w:sz w:val="24"/>
                <w:szCs w:val="24"/>
                <w:u w:val="none"/>
                <w:lang w:val="en-US" w:eastAsia="zh-CN" w:bidi="ar"/>
              </w:rPr>
              <w:t>，出露基岩为</w:t>
            </w:r>
            <w:r>
              <w:rPr>
                <w:rStyle w:val="4"/>
                <w:rFonts w:ascii="Times New Roman" w:hAnsi="Times New Roman" w:eastAsia="仿宋_GB2312"/>
                <w:lang w:val="en-US" w:eastAsia="zh-CN" w:bidi="ar"/>
              </w:rPr>
              <w:t>Pt</w:t>
            </w:r>
            <w:r>
              <w:rPr>
                <w:rStyle w:val="5"/>
                <w:rFonts w:ascii="Times New Roman" w:hAnsi="Times New Roman" w:eastAsia="仿宋_GB2312"/>
                <w:lang w:val="en-US" w:eastAsia="zh-CN" w:bidi="ar"/>
              </w:rPr>
              <w:t>2</w:t>
            </w:r>
            <w:r>
              <w:rPr>
                <w:rStyle w:val="4"/>
                <w:rFonts w:ascii="Times New Roman" w:hAnsi="Times New Roman" w:eastAsia="仿宋_GB2312"/>
                <w:lang w:val="en-US" w:eastAsia="zh-CN" w:bidi="ar"/>
              </w:rPr>
              <w:t>W</w:t>
            </w:r>
            <w:r>
              <w:rPr>
                <w:rFonts w:hint="default" w:ascii="Times New Roman" w:hAnsi="Times New Roman" w:eastAsia="仿宋_GB2312" w:cs="仿宋_GB2312"/>
                <w:i w:val="0"/>
                <w:iCs w:val="0"/>
                <w:color w:val="000000"/>
                <w:kern w:val="0"/>
                <w:sz w:val="24"/>
                <w:szCs w:val="24"/>
                <w:u w:val="none"/>
                <w:lang w:val="en-US" w:eastAsia="zh-CN" w:bidi="ar"/>
              </w:rPr>
              <w:t>泥质粉砂岩。滑坡后缘在</w:t>
            </w:r>
            <w:r>
              <w:rPr>
                <w:rStyle w:val="4"/>
                <w:rFonts w:ascii="Times New Roman" w:hAnsi="Times New Roman" w:eastAsia="仿宋_GB2312"/>
                <w:lang w:val="en-US" w:eastAsia="zh-CN" w:bidi="ar"/>
              </w:rPr>
              <w:t>1983</w:t>
            </w:r>
            <w:r>
              <w:rPr>
                <w:rFonts w:hint="default" w:ascii="Times New Roman" w:hAnsi="Times New Roman" w:eastAsia="仿宋_GB2312" w:cs="仿宋_GB2312"/>
                <w:i w:val="0"/>
                <w:iCs w:val="0"/>
                <w:color w:val="000000"/>
                <w:kern w:val="0"/>
                <w:sz w:val="24"/>
                <w:szCs w:val="24"/>
                <w:u w:val="none"/>
                <w:lang w:val="en-US" w:eastAsia="zh-CN" w:bidi="ar"/>
              </w:rPr>
              <w:t>年</w:t>
            </w:r>
            <w:r>
              <w:rPr>
                <w:rStyle w:val="4"/>
                <w:rFonts w:ascii="Times New Roman" w:hAnsi="Times New Roman" w:eastAsia="仿宋_GB2312"/>
                <w:lang w:val="en-US" w:eastAsia="zh-CN" w:bidi="ar"/>
              </w:rPr>
              <w:t>6</w:t>
            </w:r>
            <w:r>
              <w:rPr>
                <w:rFonts w:hint="default" w:ascii="Times New Roman" w:hAnsi="Times New Roman" w:eastAsia="仿宋_GB2312" w:cs="仿宋_GB2312"/>
                <w:i w:val="0"/>
                <w:iCs w:val="0"/>
                <w:color w:val="000000"/>
                <w:kern w:val="0"/>
                <w:sz w:val="24"/>
                <w:szCs w:val="24"/>
                <w:u w:val="none"/>
                <w:lang w:val="en-US" w:eastAsia="zh-CN" w:bidi="ar"/>
              </w:rPr>
              <w:t>月发生开裂，长</w:t>
            </w:r>
            <w:r>
              <w:rPr>
                <w:rStyle w:val="4"/>
                <w:rFonts w:ascii="Times New Roman" w:hAnsi="Times New Roman" w:eastAsia="仿宋_GB2312"/>
                <w:lang w:val="en-US" w:eastAsia="zh-CN" w:bidi="ar"/>
              </w:rPr>
              <w:t>25m</w:t>
            </w:r>
            <w:r>
              <w:rPr>
                <w:rFonts w:hint="default" w:ascii="Times New Roman" w:hAnsi="Times New Roman" w:eastAsia="仿宋_GB2312" w:cs="仿宋_GB2312"/>
                <w:i w:val="0"/>
                <w:iCs w:val="0"/>
                <w:color w:val="000000"/>
                <w:kern w:val="0"/>
                <w:sz w:val="24"/>
                <w:szCs w:val="24"/>
                <w:u w:val="none"/>
                <w:lang w:val="en-US" w:eastAsia="zh-CN" w:bidi="ar"/>
              </w:rPr>
              <w:t>，宽</w:t>
            </w:r>
            <w:r>
              <w:rPr>
                <w:rStyle w:val="4"/>
                <w:rFonts w:ascii="Times New Roman" w:hAnsi="Times New Roman" w:eastAsia="仿宋_GB2312"/>
                <w:lang w:val="en-US" w:eastAsia="zh-CN" w:bidi="ar"/>
              </w:rPr>
              <w:t>0.5m</w:t>
            </w:r>
            <w:r>
              <w:rPr>
                <w:rFonts w:hint="default" w:ascii="Times New Roman" w:hAnsi="Times New Roman" w:eastAsia="仿宋_GB2312" w:cs="仿宋_GB2312"/>
                <w:i w:val="0"/>
                <w:iCs w:val="0"/>
                <w:color w:val="000000"/>
                <w:kern w:val="0"/>
                <w:sz w:val="24"/>
                <w:szCs w:val="24"/>
                <w:u w:val="none"/>
                <w:lang w:val="en-US" w:eastAsia="zh-CN" w:bidi="ar"/>
              </w:rPr>
              <w:t>，深大于</w:t>
            </w:r>
            <w:r>
              <w:rPr>
                <w:rStyle w:val="4"/>
                <w:rFonts w:ascii="Times New Roman" w:hAnsi="Times New Roman" w:eastAsia="仿宋_GB2312"/>
                <w:lang w:val="en-US" w:eastAsia="zh-CN" w:bidi="ar"/>
              </w:rPr>
              <w:t>2m</w:t>
            </w:r>
            <w:r>
              <w:rPr>
                <w:rFonts w:hint="default" w:ascii="Times New Roman" w:hAnsi="Times New Roman" w:eastAsia="仿宋_GB2312" w:cs="仿宋_GB2312"/>
                <w:i w:val="0"/>
                <w:iCs w:val="0"/>
                <w:color w:val="000000"/>
                <w:kern w:val="0"/>
                <w:sz w:val="24"/>
                <w:szCs w:val="24"/>
                <w:u w:val="none"/>
                <w:lang w:val="en-US" w:eastAsia="zh-CN" w:bidi="ar"/>
              </w:rPr>
              <w:t>。为降雨导致土体松软发生的土质滑坡。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灾害规模</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体积</w:t>
            </w:r>
            <w:r>
              <w:rPr>
                <w:rStyle w:val="4"/>
                <w:rFonts w:ascii="Times New Roman" w:hAnsi="Times New Roman" w:eastAsia="仿宋_GB2312"/>
                <w:lang w:val="en-US" w:eastAsia="zh-CN" w:bidi="ar"/>
              </w:rPr>
              <w:t>660m</w:t>
            </w:r>
            <w:r>
              <w:rPr>
                <w:rStyle w:val="6"/>
                <w:rFonts w:ascii="Times New Roman" w:hAnsi="Times New Roman" w:eastAsia="仿宋_GB2312"/>
                <w:lang w:val="en-US" w:eastAsia="zh-CN" w:bidi="ar"/>
              </w:rPr>
              <w:t>3</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诱发因素</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降雨、切坡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规模等级</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小型</w:t>
            </w: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危害等级</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中型</w:t>
            </w: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稳定程度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不稳定</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变化趋势</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不稳定</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威胁对象</w:t>
            </w:r>
          </w:p>
        </w:tc>
        <w:tc>
          <w:tcPr>
            <w:tcW w:w="0" w:type="auto"/>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居民点</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威胁财产（万元）</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威胁人口（人）</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10</w:t>
            </w:r>
            <w:r>
              <w:rPr>
                <w:rFonts w:hint="eastAsia" w:ascii="Times New Roman" w:hAnsi="Times New Roman" w:eastAsia="宋体" w:cs="宋体"/>
                <w:i w:val="0"/>
                <w:iCs w:val="0"/>
                <w:color w:val="000000"/>
                <w:kern w:val="0"/>
                <w:sz w:val="24"/>
                <w:szCs w:val="24"/>
                <w:u w:val="none"/>
                <w:lang w:val="en-US" w:eastAsia="zh-CN" w:bidi="ar"/>
              </w:rPr>
              <w:t>户</w:t>
            </w:r>
            <w:r>
              <w:rPr>
                <w:rStyle w:val="4"/>
                <w:rFonts w:ascii="Times New Roman" w:hAnsi="Times New Roman" w:eastAsia="宋体"/>
                <w:lang w:val="en-US" w:eastAsia="zh-CN" w:bidi="ar"/>
              </w:rPr>
              <w:t>36</w:t>
            </w:r>
            <w:r>
              <w:rPr>
                <w:rFonts w:hint="eastAsia" w:ascii="Times New Roman" w:hAnsi="Times New Roman" w:eastAsia="宋体" w:cs="宋体"/>
                <w:i w:val="0"/>
                <w:iCs w:val="0"/>
                <w:color w:val="000000"/>
                <w:kern w:val="0"/>
                <w:sz w:val="24"/>
                <w:szCs w:val="24"/>
                <w:u w:val="none"/>
                <w:lang w:val="en-US" w:eastAsia="zh-CN" w:bidi="ar"/>
              </w:rPr>
              <w:t>人</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监</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测</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措</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施</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监测要求</w:t>
            </w:r>
          </w:p>
        </w:tc>
        <w:tc>
          <w:tcPr>
            <w:tcW w:w="0" w:type="auto"/>
            <w:gridSpan w:val="11"/>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w:t>
            </w:r>
            <w:r>
              <w:rPr>
                <w:rFonts w:hint="default" w:ascii="Times New Roman" w:hAnsi="Times New Roman" w:eastAsia="仿宋_GB2312" w:cs="仿宋_GB2312"/>
                <w:i w:val="0"/>
                <w:iCs w:val="0"/>
                <w:color w:val="000000"/>
                <w:kern w:val="0"/>
                <w:sz w:val="24"/>
                <w:szCs w:val="24"/>
                <w:u w:val="none"/>
                <w:lang w:val="en-US" w:eastAsia="zh-CN" w:bidi="ar"/>
              </w:rPr>
              <w:t>以定期目视检测为主，辅以不定期巡视。主要监测是否出现局部崩塌、滑坡现象。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监测周期</w:t>
            </w:r>
          </w:p>
        </w:tc>
        <w:tc>
          <w:tcPr>
            <w:tcW w:w="0" w:type="auto"/>
            <w:gridSpan w:val="11"/>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枯季：目视监测每月一次，巡视监测每周一次；</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汛期：目视监测每周一次，巡视监测3天一次，当变形加剧或暴雨天时24小时不间断监测</w:t>
            </w:r>
            <w:r>
              <w:rPr>
                <w:rStyle w:val="7"/>
                <w:rFonts w:ascii="Times New Roman" w:hAnsi="Times New Roman"/>
                <w:lang w:val="en-US" w:eastAsia="zh-CN" w:bidi="ar"/>
              </w:rPr>
              <w:t>。</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仿宋_GB2312" w:cs="仿宋_GB2312"/>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防</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治</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方</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案</w:t>
            </w:r>
          </w:p>
        </w:tc>
        <w:tc>
          <w:tcPr>
            <w:tcW w:w="0" w:type="auto"/>
            <w:gridSpan w:val="12"/>
            <w:tcBorders>
              <w:top w:val="single" w:color="000000" w:sz="8" w:space="0"/>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1</w:t>
            </w:r>
            <w:r>
              <w:rPr>
                <w:rFonts w:hint="default" w:ascii="Times New Roman" w:hAnsi="Times New Roman" w:eastAsia="仿宋_GB2312" w:cs="仿宋_GB2312"/>
                <w:i w:val="0"/>
                <w:iCs w:val="0"/>
                <w:color w:val="000000"/>
                <w:kern w:val="0"/>
                <w:sz w:val="24"/>
                <w:szCs w:val="24"/>
                <w:u w:val="none"/>
                <w:lang w:val="en-US" w:eastAsia="zh-CN" w:bidi="ar"/>
              </w:rPr>
              <w:t>、加强监测；</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2</w:t>
            </w:r>
            <w:r>
              <w:rPr>
                <w:rFonts w:hint="default" w:ascii="Times New Roman" w:hAnsi="Times New Roman" w:eastAsia="仿宋_GB2312" w:cs="仿宋_GB2312"/>
                <w:i w:val="0"/>
                <w:iCs w:val="0"/>
                <w:color w:val="000000"/>
                <w:kern w:val="0"/>
                <w:sz w:val="24"/>
                <w:szCs w:val="24"/>
                <w:u w:val="none"/>
                <w:lang w:val="en-US" w:eastAsia="zh-CN" w:bidi="ar"/>
              </w:rPr>
              <w:t>、严禁在坡上及坡后加载和开挖坡脚；</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3</w:t>
            </w:r>
            <w:r>
              <w:rPr>
                <w:rFonts w:hint="default" w:ascii="Times New Roman" w:hAnsi="Times New Roman" w:eastAsia="仿宋_GB2312" w:cs="仿宋_GB2312"/>
                <w:i w:val="0"/>
                <w:iCs w:val="0"/>
                <w:color w:val="000000"/>
                <w:kern w:val="0"/>
                <w:sz w:val="24"/>
                <w:szCs w:val="24"/>
                <w:u w:val="none"/>
                <w:lang w:val="en-US" w:eastAsia="zh-CN" w:bidi="ar"/>
              </w:rPr>
              <w:t>、地表排水、裂缝填埋、削方减载、支挡；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4</w:t>
            </w:r>
            <w:r>
              <w:rPr>
                <w:rFonts w:hint="default" w:ascii="Times New Roman" w:hAnsi="Times New Roman" w:eastAsia="仿宋_GB2312" w:cs="仿宋_GB2312"/>
                <w:i w:val="0"/>
                <w:iCs w:val="0"/>
                <w:color w:val="000000"/>
                <w:kern w:val="0"/>
                <w:sz w:val="24"/>
                <w:szCs w:val="24"/>
                <w:u w:val="none"/>
                <w:lang w:val="en-US" w:eastAsia="zh-CN" w:bidi="ar"/>
              </w:rPr>
              <w:t>、按合理的坡率削坡；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5</w:t>
            </w:r>
            <w:r>
              <w:rPr>
                <w:rFonts w:hint="default" w:ascii="Times New Roman" w:hAnsi="Times New Roman" w:eastAsia="仿宋_GB2312" w:cs="仿宋_GB2312"/>
                <w:i w:val="0"/>
                <w:iCs w:val="0"/>
                <w:color w:val="000000"/>
                <w:kern w:val="0"/>
                <w:sz w:val="24"/>
                <w:szCs w:val="24"/>
                <w:u w:val="none"/>
                <w:lang w:val="en-US" w:eastAsia="zh-CN" w:bidi="ar"/>
              </w:rPr>
              <w:t>、尽量远离后墙居住；</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sz w:val="24"/>
                <w:szCs w:val="24"/>
                <w:u w:val="none"/>
              </w:rPr>
            </w:pPr>
            <w:r>
              <w:rPr>
                <w:rStyle w:val="4"/>
                <w:rFonts w:ascii="Times New Roman" w:hAnsi="Times New Roman" w:eastAsia="宋体"/>
                <w:lang w:val="en-US" w:eastAsia="zh-CN" w:bidi="ar"/>
              </w:rPr>
              <w:t xml:space="preserve"> 6</w:t>
            </w:r>
            <w:r>
              <w:rPr>
                <w:rFonts w:hint="default" w:ascii="Times New Roman" w:hAnsi="Times New Roman" w:eastAsia="仿宋_GB2312" w:cs="仿宋_GB2312"/>
                <w:i w:val="0"/>
                <w:iCs w:val="0"/>
                <w:color w:val="000000"/>
                <w:kern w:val="0"/>
                <w:sz w:val="24"/>
                <w:szCs w:val="24"/>
                <w:u w:val="none"/>
                <w:lang w:val="en-US" w:eastAsia="zh-CN" w:bidi="ar"/>
              </w:rPr>
              <w:t>、安装简易监测设施、群测群防、监测预警、工程治理、立警示牌。</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1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应</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急</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措</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施</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应急处理措施</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发现坡体变形加剧或斜坡上出现新的较大裂缝时受威胁住户应暂时躲避。</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撤离地点</w:t>
            </w:r>
          </w:p>
        </w:tc>
        <w:tc>
          <w:tcPr>
            <w:tcW w:w="0" w:type="auto"/>
            <w:gridSpan w:val="6"/>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斜坡左右两侧</w:t>
            </w:r>
            <w:r>
              <w:rPr>
                <w:rStyle w:val="4"/>
                <w:rFonts w:ascii="Times New Roman" w:hAnsi="Times New Roman" w:eastAsia="仿宋_GB2312"/>
                <w:lang w:val="en-US" w:eastAsia="zh-CN" w:bidi="ar"/>
              </w:rPr>
              <w:t>200m</w:t>
            </w:r>
            <w:r>
              <w:rPr>
                <w:rFonts w:hint="default" w:ascii="Times New Roman" w:hAnsi="Times New Roman" w:eastAsia="仿宋_GB2312" w:cs="仿宋_GB2312"/>
                <w:i w:val="0"/>
                <w:iCs w:val="0"/>
                <w:color w:val="000000"/>
                <w:kern w:val="0"/>
                <w:sz w:val="24"/>
                <w:szCs w:val="24"/>
                <w:u w:val="none"/>
                <w:lang w:val="en-US" w:eastAsia="zh-CN" w:bidi="ar"/>
              </w:rPr>
              <w:t>以外地段</w:t>
            </w:r>
          </w:p>
        </w:tc>
        <w:tc>
          <w:tcPr>
            <w:tcW w:w="0" w:type="auto"/>
            <w:gridSpan w:val="3"/>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撤离距离</w:t>
            </w:r>
          </w:p>
        </w:tc>
        <w:tc>
          <w:tcPr>
            <w:tcW w:w="0" w:type="auto"/>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不小于</w:t>
            </w:r>
            <w:r>
              <w:rPr>
                <w:rStyle w:val="4"/>
                <w:rFonts w:ascii="Times New Roman" w:hAnsi="Times New Roman" w:eastAsia="仿宋_GB2312"/>
                <w:lang w:val="en-US" w:eastAsia="zh-CN" w:bidi="ar"/>
              </w:rPr>
              <w:t>200m</w:t>
            </w:r>
          </w:p>
        </w:tc>
        <w:tc>
          <w:tcPr>
            <w:tcW w:w="0" w:type="auto"/>
            <w:vMerge w:val="continue"/>
            <w:tcBorders>
              <w:top w:val="single" w:color="000000" w:sz="8" w:space="0"/>
              <w:left w:val="single" w:color="auto" w:sz="4"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撤离路线</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受威胁的住户往斜坡左右两侧方向撤离。</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撤离顺序</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先撤离老人、妇女、儿童再撤离其他人员。</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预</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预警状态</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发现坡体变形加剧或斜坡上出现新的较大裂缝时受威胁住户应暂时躲避。</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预警方式</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鸣锣、叫喊通知。</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责</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任</w:t>
            </w:r>
            <w:r>
              <w:rPr>
                <w:rFonts w:hint="default" w:ascii="Times New Roman" w:hAnsi="Times New Roman" w:eastAsia="仿宋_GB2312" w:cs="仿宋_GB2312"/>
                <w:i w:val="0"/>
                <w:iCs w:val="0"/>
                <w:color w:val="000000"/>
                <w:kern w:val="0"/>
                <w:sz w:val="24"/>
                <w:szCs w:val="24"/>
                <w:u w:val="none"/>
                <w:lang w:val="en-US" w:eastAsia="zh-CN" w:bidi="ar"/>
              </w:rPr>
              <w:br w:type="textWrapping"/>
            </w:r>
            <w:r>
              <w:rPr>
                <w:rFonts w:hint="default" w:ascii="Times New Roman" w:hAnsi="Times New Roman" w:eastAsia="仿宋_GB2312" w:cs="仿宋_GB2312"/>
                <w:i w:val="0"/>
                <w:iCs w:val="0"/>
                <w:color w:val="000000"/>
                <w:kern w:val="0"/>
                <w:sz w:val="24"/>
                <w:szCs w:val="24"/>
                <w:u w:val="none"/>
                <w:lang w:val="en-US" w:eastAsia="zh-CN" w:bidi="ar"/>
              </w:rPr>
              <w:t>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监测负责人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黄汉珍</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监测人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黄乾彬</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r>
              <w:rPr>
                <w:rFonts w:hint="default" w:ascii="Times New Roman" w:hAnsi="Times New Roman" w:eastAsia="仿宋_GB2312" w:cs="仿宋_GB2312"/>
                <w:i w:val="0"/>
                <w:iCs w:val="0"/>
                <w:color w:val="000000"/>
                <w:kern w:val="0"/>
                <w:sz w:val="24"/>
                <w:szCs w:val="24"/>
                <w:u w:val="none"/>
                <w:lang w:val="en-US" w:eastAsia="zh-CN" w:bidi="ar"/>
              </w:rPr>
              <w:t>乡镇负责人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蒙月皎</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宋体"/>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NjRhMThmOGUxZTJlMGZmNzhhMzI2ZjVhYWI5YzEifQ=="/>
  </w:docVars>
  <w:rsids>
    <w:rsidRoot w:val="27676448"/>
    <w:rsid w:val="27676448"/>
    <w:rsid w:val="7AE6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autoRedefine/>
    <w:qFormat/>
    <w:uiPriority w:val="0"/>
    <w:rPr>
      <w:rFonts w:hint="default" w:ascii="Times New Roman" w:hAnsi="Times New Roman" w:cs="Times New Roman"/>
      <w:color w:val="000000"/>
      <w:sz w:val="24"/>
      <w:szCs w:val="24"/>
      <w:u w:val="none"/>
    </w:rPr>
  </w:style>
  <w:style w:type="character" w:customStyle="1" w:styleId="5">
    <w:name w:val="font81"/>
    <w:basedOn w:val="3"/>
    <w:autoRedefine/>
    <w:qFormat/>
    <w:uiPriority w:val="0"/>
    <w:rPr>
      <w:rFonts w:hint="default" w:ascii="Times New Roman" w:hAnsi="Times New Roman" w:cs="Times New Roman"/>
      <w:color w:val="000000"/>
      <w:sz w:val="24"/>
      <w:szCs w:val="24"/>
      <w:u w:val="none"/>
      <w:vertAlign w:val="subscript"/>
    </w:rPr>
  </w:style>
  <w:style w:type="character" w:customStyle="1" w:styleId="6">
    <w:name w:val="font91"/>
    <w:basedOn w:val="3"/>
    <w:autoRedefine/>
    <w:qFormat/>
    <w:uiPriority w:val="0"/>
    <w:rPr>
      <w:rFonts w:hint="default" w:ascii="Times New Roman" w:hAnsi="Times New Roman" w:cs="Times New Roman"/>
      <w:color w:val="000000"/>
      <w:sz w:val="24"/>
      <w:szCs w:val="24"/>
      <w:u w:val="none"/>
      <w:vertAlign w:val="superscript"/>
    </w:rPr>
  </w:style>
  <w:style w:type="character" w:customStyle="1" w:styleId="7">
    <w:name w:val="font101"/>
    <w:basedOn w:val="3"/>
    <w:autoRedefine/>
    <w:qFormat/>
    <w:uiPriority w:val="0"/>
    <w:rPr>
      <w:rFonts w:hint="default"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2024-04-18T03:53:00Z</dcterms:created>
  <dc:creator>No~Love&amp;仙子</dc:creator>
  <cp:lastModifiedBy>No~Love&amp;仙子</cp:lastModifiedBy>
  <dcterms:modified xsi:type="dcterms:W3CDTF">2024-04-18T03:54:58Z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103140C9ED4D46428DC62EAF6D386C27_11</vt:lpwstr>
  </property>
</Properties>
</file>