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780"/>
        </w:tabs>
        <w:snapToGrid/>
        <w:spacing w:before="0" w:beforeAutospacing="0" w:after="0" w:afterAutospacing="0" w:line="560" w:lineRule="exact"/>
        <w:jc w:val="left"/>
        <w:rPr>
          <w:rFonts w:ascii="Times New Roman" w:hAnsi="Times New Roman" w:eastAsia="仿宋_GB2312" w:cs="Arial"/>
          <w:b w:val="0"/>
          <w:i w:val="0"/>
          <w:color w:val="auto"/>
          <w:spacing w:val="0"/>
          <w:w w:val="100"/>
          <w:kern w:val="0"/>
          <w:sz w:val="32"/>
          <w:szCs w:val="32"/>
          <w:lang w:val="en-US" w:eastAsia="zh-CN" w:bidi="en-US"/>
        </w:rPr>
      </w:pPr>
      <w:r>
        <w:rPr>
          <w:rFonts w:ascii="Times New Roman" w:hAnsi="Times New Roman" w:eastAsia="仿宋_GB2312" w:cs="Arial"/>
          <w:b w:val="0"/>
          <w:i w:val="0"/>
          <w:color w:val="auto"/>
          <w:spacing w:val="0"/>
          <w:w w:val="100"/>
          <w:kern w:val="0"/>
          <w:sz w:val="32"/>
          <w:szCs w:val="32"/>
          <w:lang w:val="en-US" w:eastAsia="zh-CN" w:bidi="en-US"/>
        </w:rPr>
        <w:t>附件3</w:t>
      </w:r>
    </w:p>
    <w:p>
      <w:pPr>
        <w:pStyle w:val="12"/>
        <w:widowControl/>
        <w:snapToGrid/>
        <w:spacing w:before="0" w:beforeAutospacing="0" w:after="0" w:afterAutospacing="0" w:line="560" w:lineRule="exact"/>
        <w:jc w:val="center"/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32"/>
          <w:szCs w:val="20"/>
          <w:lang w:val="en-US" w:eastAsia="zh-CN" w:bidi="ar-SA"/>
        </w:rPr>
        <w:t xml:space="preserve"> </w:t>
      </w:r>
      <w:r>
        <w:rPr>
          <w:rFonts w:hint="eastAsia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2026</w:t>
      </w: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年</w:t>
      </w: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u w:val="none" w:color="auto"/>
          <w:lang w:val="en-US" w:eastAsia="zh-CN" w:bidi="ar-SA"/>
        </w:rPr>
        <w:t>安陲乡“</w:t>
      </w: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谁执法谁普法”“谁服务谁普法”“谁主管谁负责”任务</w:t>
      </w:r>
    </w:p>
    <w:p>
      <w:pPr>
        <w:pStyle w:val="12"/>
        <w:widowControl/>
        <w:snapToGrid/>
        <w:spacing w:before="0" w:beforeAutospacing="0" w:after="0" w:afterAutospacing="0" w:line="560" w:lineRule="exact"/>
        <w:jc w:val="center"/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措施清单</w:t>
      </w:r>
    </w:p>
    <w:tbl>
      <w:tblPr>
        <w:tblStyle w:val="6"/>
        <w:tblpPr w:leftFromText="181" w:rightFromText="181" w:vertAnchor="text" w:horzAnchor="page" w:tblpX="1555" w:tblpY="523"/>
        <w:tblOverlap w:val="never"/>
        <w:tblW w:w="141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245"/>
        <w:gridCol w:w="1455"/>
        <w:gridCol w:w="2865"/>
        <w:gridCol w:w="1987"/>
        <w:gridCol w:w="1396"/>
        <w:gridCol w:w="1437"/>
        <w:gridCol w:w="946"/>
        <w:gridCol w:w="17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单位名称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普法内容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普法对象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主要措施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具体活动内容(线上、线下、场次)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完成时限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责任部门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责任人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安陲乡平安法治办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《中华人民共和国国家安全法》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社会公众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“4.15”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全民国家安全教育日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开展主题宣传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组织开展1次集中宣传活动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安陲乡平安法治办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张祖任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13878233191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安陲乡平安法治办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《宪法》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社会公众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“12.4”宪法宣传周开展主题宣传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组织开展1次集中宣传活动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安陲乡平安法治办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张祖任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13878233191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安陲乡平安法治办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《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中华人民共和国未成年人保护法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学生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每年春秋季学期开学后和放假前，法治进校园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组织开展4次集中宣传活动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安陲乡平安法治办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张祖任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13878233191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安陲乡社区戒毒（康复）工作站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《广西壮族自治区禁毒条例》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社会公众</w:t>
            </w: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、学生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发放宣传手册，讲解案例，解答疑问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组织开展1次集中宣传活动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安陲乡社区戒毒（康复）工作站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杨洋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15977705404</w:t>
            </w:r>
          </w:p>
        </w:tc>
      </w:tr>
    </w:tbl>
    <w:p>
      <w:pPr>
        <w:tabs>
          <w:tab w:val="left" w:pos="7780"/>
        </w:tabs>
        <w:snapToGrid/>
        <w:spacing w:before="0" w:beforeAutospacing="0" w:after="0" w:afterAutospacing="0" w:line="560" w:lineRule="exact"/>
        <w:jc w:val="left"/>
        <w:rPr>
          <w:rFonts w:ascii="Times New Roman" w:hAnsi="Times New Roman" w:eastAsia="仿宋_GB2312" w:cs="Arial"/>
          <w:b w:val="0"/>
          <w:i w:val="0"/>
          <w:color w:val="auto"/>
          <w:spacing w:val="0"/>
          <w:w w:val="100"/>
          <w:kern w:val="0"/>
          <w:sz w:val="32"/>
          <w:szCs w:val="32"/>
          <w:lang w:val="en-US" w:eastAsia="zh-CN" w:bidi="en-US"/>
        </w:rPr>
      </w:pPr>
      <w:r>
        <w:rPr>
          <w:rFonts w:ascii="Times New Roman" w:hAnsi="Times New Roman" w:eastAsia="仿宋_GB2312" w:cs="Arial"/>
          <w:b w:val="0"/>
          <w:i w:val="0"/>
          <w:color w:val="auto"/>
          <w:spacing w:val="0"/>
          <w:w w:val="100"/>
          <w:kern w:val="0"/>
          <w:sz w:val="32"/>
          <w:szCs w:val="32"/>
          <w:lang w:val="en-US" w:eastAsia="zh-CN" w:bidi="en-US"/>
        </w:rPr>
        <w:t>附件3</w:t>
      </w:r>
    </w:p>
    <w:p>
      <w:pPr>
        <w:pStyle w:val="12"/>
        <w:widowControl/>
        <w:snapToGrid/>
        <w:spacing w:before="0" w:beforeAutospacing="0" w:after="0" w:afterAutospacing="0" w:line="560" w:lineRule="exact"/>
        <w:jc w:val="center"/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32"/>
          <w:szCs w:val="20"/>
          <w:lang w:val="en-US" w:eastAsia="zh-CN" w:bidi="ar-SA"/>
        </w:rPr>
        <w:t xml:space="preserve"> </w:t>
      </w:r>
      <w:r>
        <w:rPr>
          <w:rFonts w:hint="eastAsia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2026</w:t>
      </w: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年</w:t>
      </w: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u w:val="none" w:color="auto"/>
          <w:lang w:val="en-US" w:eastAsia="zh-CN" w:bidi="ar-SA"/>
        </w:rPr>
        <w:t>安陲乡“</w:t>
      </w: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谁执法谁普法”“谁服务谁普法”“谁主管谁负责”任务</w:t>
      </w:r>
    </w:p>
    <w:p>
      <w:pPr>
        <w:pStyle w:val="12"/>
        <w:widowControl/>
        <w:snapToGrid/>
        <w:spacing w:before="0" w:beforeAutospacing="0" w:after="0" w:afterAutospacing="0" w:line="560" w:lineRule="exact"/>
        <w:jc w:val="center"/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措施清单</w:t>
      </w:r>
    </w:p>
    <w:tbl>
      <w:tblPr>
        <w:tblStyle w:val="6"/>
        <w:tblpPr w:leftFromText="181" w:rightFromText="181" w:vertAnchor="text" w:horzAnchor="page" w:tblpX="1555" w:tblpY="523"/>
        <w:tblOverlap w:val="never"/>
        <w:tblW w:w="141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245"/>
        <w:gridCol w:w="1455"/>
        <w:gridCol w:w="2865"/>
        <w:gridCol w:w="1987"/>
        <w:gridCol w:w="1567"/>
        <w:gridCol w:w="1266"/>
        <w:gridCol w:w="946"/>
        <w:gridCol w:w="17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单位名称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普法内容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普法对象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主要措施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具体活动内容(线上、线下、场次)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完成时限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责任部门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责任人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安陲乡综合行政执法队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《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中华人民共和国大气污染防治法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社会公众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发放资料、日常宣传、咨询解答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通过安全生产月活动1次宣传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安陲乡综合行政执法队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石岗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18376261985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安陲乡乡村建设综合保障中心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《中华人民共和国土地管理法》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乡村建设综合保障中心干部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发放材料、日常宣传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组织开展1次集中学习活动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安陲乡村建设综合保障中心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杨耿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18076731194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安陲乡村建设综合保障中心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《中华人民共和国安全生产法》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企业、社会团体、社会公众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“6.16安全生产月”活动、发放资料、日常宣传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组织集中开展“安全宣传咨询日”活动1次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安陲乡村建设综合保障中心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文斌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18878231175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安陲乡村建设综合保障中心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《地质灾害防治条例》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企业、社会团体、社会公众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发放资料、日常宣传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结合十七坡、安全宣传咨询日开展宣传活动2次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安陲乡村建设综合保障中心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文斌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18878231175</w:t>
            </w:r>
          </w:p>
        </w:tc>
      </w:tr>
    </w:tbl>
    <w:p>
      <w:pPr>
        <w:tabs>
          <w:tab w:val="left" w:pos="7780"/>
        </w:tabs>
        <w:snapToGrid/>
        <w:spacing w:before="0" w:beforeAutospacing="0" w:after="0" w:afterAutospacing="0" w:line="560" w:lineRule="exact"/>
        <w:jc w:val="left"/>
        <w:rPr>
          <w:rFonts w:ascii="Times New Roman" w:hAnsi="Times New Roman" w:eastAsia="仿宋_GB2312" w:cs="Arial"/>
          <w:b w:val="0"/>
          <w:i w:val="0"/>
          <w:color w:val="auto"/>
          <w:spacing w:val="0"/>
          <w:w w:val="100"/>
          <w:kern w:val="0"/>
          <w:sz w:val="32"/>
          <w:szCs w:val="32"/>
          <w:lang w:val="en-US" w:eastAsia="zh-CN" w:bidi="en-US"/>
        </w:rPr>
      </w:pPr>
      <w:r>
        <w:rPr>
          <w:rFonts w:ascii="Times New Roman" w:hAnsi="Times New Roman" w:eastAsia="仿宋_GB2312" w:cs="Arial"/>
          <w:b w:val="0"/>
          <w:i w:val="0"/>
          <w:color w:val="auto"/>
          <w:spacing w:val="0"/>
          <w:w w:val="100"/>
          <w:kern w:val="0"/>
          <w:sz w:val="32"/>
          <w:szCs w:val="32"/>
          <w:lang w:val="en-US" w:eastAsia="zh-CN" w:bidi="en-US"/>
        </w:rPr>
        <w:t>附件3</w:t>
      </w:r>
    </w:p>
    <w:p>
      <w:pPr>
        <w:pStyle w:val="12"/>
        <w:widowControl/>
        <w:snapToGrid/>
        <w:spacing w:before="0" w:beforeAutospacing="0" w:after="0" w:afterAutospacing="0" w:line="560" w:lineRule="exact"/>
        <w:jc w:val="center"/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32"/>
          <w:szCs w:val="20"/>
          <w:lang w:val="en-US" w:eastAsia="zh-CN" w:bidi="ar-SA"/>
        </w:rPr>
        <w:t xml:space="preserve"> </w:t>
      </w:r>
      <w:r>
        <w:rPr>
          <w:rFonts w:hint="eastAsia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2026</w:t>
      </w: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年</w:t>
      </w: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u w:val="none" w:color="auto"/>
          <w:lang w:val="en-US" w:eastAsia="zh-CN" w:bidi="ar-SA"/>
        </w:rPr>
        <w:t>安陲乡“</w:t>
      </w: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谁执法谁普法”“谁服务谁普法”“谁主管谁负责”任务</w:t>
      </w:r>
    </w:p>
    <w:p>
      <w:pPr>
        <w:pStyle w:val="12"/>
        <w:widowControl/>
        <w:snapToGrid/>
        <w:spacing w:before="0" w:beforeAutospacing="0" w:after="0" w:afterAutospacing="0" w:line="560" w:lineRule="exact"/>
        <w:jc w:val="center"/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措施清单</w:t>
      </w:r>
    </w:p>
    <w:tbl>
      <w:tblPr>
        <w:tblStyle w:val="6"/>
        <w:tblpPr w:leftFromText="181" w:rightFromText="181" w:vertAnchor="text" w:horzAnchor="page" w:tblpX="1555" w:tblpY="523"/>
        <w:tblOverlap w:val="never"/>
        <w:tblW w:w="141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453"/>
        <w:gridCol w:w="1425"/>
        <w:gridCol w:w="1845"/>
        <w:gridCol w:w="1829"/>
        <w:gridCol w:w="1567"/>
        <w:gridCol w:w="1266"/>
        <w:gridCol w:w="946"/>
        <w:gridCol w:w="17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单位名称</w:t>
            </w:r>
          </w:p>
        </w:tc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普法内容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普法对象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主要措施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具体活动内容(线上、线下、场次)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完成时限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责任部门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责任人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安陲乡妇女联合会</w:t>
            </w:r>
          </w:p>
        </w:tc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《中华人民共和国民法典》、《中华人民共和国妇女权益保障法》、《中华人民共和国反家庭暴力法》、《中华人民共和国家庭教育促进法》、《中华人民共和国未成年人保护法》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乡领导干部、小学生幼儿园师生、卫生院医护人员等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宣讲、</w:t>
            </w: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发放宣传手册，讲解案例，解答疑问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组织开展1次集中学习活动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安陲乡妇女联合会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赖燕柳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18867087630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安陲乡妇女联合会</w:t>
            </w:r>
          </w:p>
        </w:tc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《中华人民共和国妇女权益保障法》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《中华人民共和国未成年人保护法》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《中华人民共和国家庭教育促进法》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社会公众</w:t>
            </w: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、村干部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1060"/>
              </w:tabs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 xml:space="preserve">   会议学习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组织开展1次集中学习活动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安陲乡妇女联合会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赖燕柳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18867087630</w:t>
            </w:r>
          </w:p>
        </w:tc>
      </w:tr>
    </w:tbl>
    <w:p>
      <w:pPr>
        <w:tabs>
          <w:tab w:val="left" w:pos="7780"/>
        </w:tabs>
        <w:snapToGrid/>
        <w:spacing w:before="0" w:beforeAutospacing="0" w:after="0" w:afterAutospacing="0" w:line="560" w:lineRule="exact"/>
        <w:jc w:val="left"/>
        <w:rPr>
          <w:rFonts w:ascii="Times New Roman" w:hAnsi="Times New Roman" w:eastAsia="仿宋_GB2312" w:cs="Arial"/>
          <w:b w:val="0"/>
          <w:i w:val="0"/>
          <w:color w:val="auto"/>
          <w:spacing w:val="0"/>
          <w:w w:val="100"/>
          <w:kern w:val="0"/>
          <w:sz w:val="32"/>
          <w:szCs w:val="32"/>
          <w:lang w:val="en-US" w:eastAsia="zh-CN" w:bidi="en-US"/>
        </w:rPr>
      </w:pPr>
      <w:r>
        <w:rPr>
          <w:rFonts w:ascii="Times New Roman" w:hAnsi="Times New Roman" w:eastAsia="仿宋_GB2312" w:cs="Arial"/>
          <w:b w:val="0"/>
          <w:i w:val="0"/>
          <w:color w:val="auto"/>
          <w:spacing w:val="0"/>
          <w:w w:val="100"/>
          <w:kern w:val="0"/>
          <w:sz w:val="32"/>
          <w:szCs w:val="32"/>
          <w:lang w:val="en-US" w:eastAsia="zh-CN" w:bidi="en-US"/>
        </w:rPr>
        <w:t>附件3</w:t>
      </w:r>
    </w:p>
    <w:p>
      <w:pPr>
        <w:pStyle w:val="12"/>
        <w:widowControl/>
        <w:snapToGrid/>
        <w:spacing w:before="0" w:beforeAutospacing="0" w:after="0" w:afterAutospacing="0" w:line="560" w:lineRule="exact"/>
        <w:jc w:val="center"/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32"/>
          <w:szCs w:val="20"/>
          <w:lang w:val="en-US" w:eastAsia="zh-CN" w:bidi="ar-SA"/>
        </w:rPr>
        <w:t xml:space="preserve"> </w:t>
      </w:r>
      <w:r>
        <w:rPr>
          <w:rFonts w:hint="eastAsia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2026</w:t>
      </w: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年</w:t>
      </w: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u w:val="none" w:color="auto"/>
          <w:lang w:val="en-US" w:eastAsia="zh-CN" w:bidi="ar-SA"/>
        </w:rPr>
        <w:t>安陲乡“</w:t>
      </w: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谁执法谁普法”“谁服务谁普法”“谁主管谁负责”任务</w:t>
      </w:r>
    </w:p>
    <w:p>
      <w:pPr>
        <w:pStyle w:val="12"/>
        <w:widowControl/>
        <w:snapToGrid/>
        <w:spacing w:before="0" w:beforeAutospacing="0" w:after="0" w:afterAutospacing="0" w:line="560" w:lineRule="exact"/>
        <w:jc w:val="center"/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措施清单</w:t>
      </w:r>
    </w:p>
    <w:tbl>
      <w:tblPr>
        <w:tblStyle w:val="6"/>
        <w:tblpPr w:leftFromText="181" w:rightFromText="181" w:vertAnchor="text" w:horzAnchor="page" w:tblpX="1555" w:tblpY="523"/>
        <w:tblOverlap w:val="never"/>
        <w:tblW w:w="141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707"/>
        <w:gridCol w:w="1650"/>
        <w:gridCol w:w="2208"/>
        <w:gridCol w:w="1987"/>
        <w:gridCol w:w="1567"/>
        <w:gridCol w:w="1266"/>
        <w:gridCol w:w="946"/>
        <w:gridCol w:w="17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单位名称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普法内容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普法对象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主要措施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具体活动内容(线上、线下、场次)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完成时限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责任部门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责任人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安陲乡人民政府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《中华人民共和国民族团结进步促进法》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社会公众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微信公众号发布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Style w:val="14"/>
                <w:rFonts w:hint="default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开展民族团结进步宣传月1次活动，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default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微信公众号发布1次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安陲乡人民政府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吴爱仙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0772-5948011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安陲乡人民政府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210" w:afterAutospacing="0" w:line="21" w:lineRule="atLeast"/>
              <w:ind w:left="0" w:right="0" w:firstLine="0"/>
              <w:jc w:val="left"/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sz w:val="24"/>
                <w:szCs w:val="24"/>
                <w:lang w:val="en-US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i w:val="0"/>
                <w:spacing w:val="0"/>
                <w:w w:val="100"/>
                <w:sz w:val="24"/>
                <w:szCs w:val="24"/>
                <w:lang w:val="en-US"/>
              </w:rPr>
              <w:t>《宪法》、《中华人民共和国未成年人保护法》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社会公众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微信公众号发布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default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微信公众号发布1次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安陲乡人民政府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吴爱仙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0772-5948011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7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安陲乡便民服务中心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《中华人民共和国社会保险法》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党政机关、事业单位、社会公众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日常宣传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组织开展1次集中宣传活动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安陲乡便民服务中心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杨仙葵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13481774826</w:t>
            </w:r>
          </w:p>
        </w:tc>
      </w:tr>
    </w:tbl>
    <w:p>
      <w:pPr>
        <w:pStyle w:val="12"/>
        <w:widowControl/>
        <w:snapToGrid/>
        <w:spacing w:before="0" w:beforeAutospacing="0" w:after="0" w:afterAutospacing="0" w:line="560" w:lineRule="exact"/>
        <w:jc w:val="center"/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Fonts w:hint="eastAsia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2026</w:t>
      </w: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年</w:t>
      </w: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u w:val="none" w:color="auto"/>
          <w:lang w:val="en-US" w:eastAsia="zh-CN" w:bidi="ar-SA"/>
        </w:rPr>
        <w:t>安陲乡“</w:t>
      </w: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谁执法谁普法”“谁服务谁普法”“谁主管谁负责”任务</w:t>
      </w:r>
    </w:p>
    <w:p>
      <w:pPr>
        <w:pStyle w:val="12"/>
        <w:widowControl/>
        <w:snapToGrid/>
        <w:spacing w:before="0" w:beforeAutospacing="0" w:after="0" w:afterAutospacing="0" w:line="560" w:lineRule="exact"/>
        <w:jc w:val="center"/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措施清单</w:t>
      </w:r>
    </w:p>
    <w:tbl>
      <w:tblPr>
        <w:tblStyle w:val="6"/>
        <w:tblpPr w:leftFromText="181" w:rightFromText="181" w:vertAnchor="text" w:horzAnchor="page" w:tblpX="1555" w:tblpY="523"/>
        <w:tblOverlap w:val="never"/>
        <w:tblW w:w="141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748"/>
        <w:gridCol w:w="1215"/>
        <w:gridCol w:w="2265"/>
        <w:gridCol w:w="2324"/>
        <w:gridCol w:w="1567"/>
        <w:gridCol w:w="1266"/>
        <w:gridCol w:w="946"/>
        <w:gridCol w:w="17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单位名称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普法内容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普法对象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主要措施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具体活动内容(线上、线下、场次)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完成时限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责任部门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责任人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安陲乡人民政府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《中华人民共和国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民法典</w:t>
            </w: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社会公众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微信公众号发布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微信公众号发布1次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安陲乡人民政府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吴爱仙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0772-5948011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安陲乡人民政府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《全国农业普查条例》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社会公众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微信公众号发布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微信公众号发布1次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安陲乡人民政府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吴爱仙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0772-5948011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安陲乡农业服务中心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《中华人民共和国森林法》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社会公众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发放资料、悬挂横幅、咨询解答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通过安陲乡十七坡组织开展1次集中宣传活动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安陲乡农业服务中心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孔越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15177229806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9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安陲乡农业服务中心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《中华人民共和国野生动物保护法》和《中华人民共和国野生植物保护条例》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社会公众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发放资料、悬挂横幅、咨询解答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通过安陲乡十七坡组织开展1次集中宣传活动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安陲乡农业服务中心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孔越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15177229806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rPr>
          <w:rFonts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Fonts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填报单位（盖章）： </w:t>
      </w:r>
      <w:r>
        <w:rPr>
          <w:rFonts w:hint="eastAsia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安陲乡人民政府</w:t>
      </w:r>
      <w:r>
        <w:rPr>
          <w:rFonts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                              </w:t>
      </w:r>
      <w:r>
        <w:rPr>
          <w:rFonts w:hint="eastAsia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      </w:t>
      </w:r>
      <w:bookmarkStart w:id="0" w:name="_GoBack"/>
      <w:bookmarkEnd w:id="0"/>
      <w:r>
        <w:rPr>
          <w:rFonts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     填表日期：</w:t>
      </w:r>
      <w:r>
        <w:rPr>
          <w:rFonts w:hint="eastAsia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2026</w:t>
      </w:r>
      <w:r>
        <w:rPr>
          <w:rFonts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年</w:t>
      </w:r>
      <w:r>
        <w:rPr>
          <w:rFonts w:hint="eastAsia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7</w:t>
      </w:r>
      <w:r>
        <w:rPr>
          <w:rFonts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10日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widowControl/>
      <w:spacing w:after="200"/>
      <w:ind w:firstLine="270" w:firstLineChars="150"/>
      <w:jc w:val="right"/>
      <w:rPr>
        <w:rFonts w:ascii="Calibri" w:hAnsi="Calibri"/>
        <w:kern w:val="0"/>
        <w:sz w:val="18"/>
        <w:szCs w:val="18"/>
        <w:lang w:val="en-US" w:eastAsia="zh-CN" w:bidi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7390765</wp:posOffset>
              </wp:positionH>
              <wp:positionV relativeFrom="paragraph">
                <wp:posOffset>-38735</wp:posOffset>
              </wp:positionV>
              <wp:extent cx="853440" cy="216535"/>
              <wp:effectExtent l="0" t="0" r="0" b="0"/>
              <wp:wrapNone/>
              <wp:docPr id="9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3439" cy="216535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eastAsia="宋体"/>
                              <w:color w:val="000000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Calibri" w:hAnsi="Calibri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Calibri" w:hAnsi="Calibri"/>
                              <w:color w:val="000000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Calibri" w:hAnsi="Calibri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t>11</w:t>
                          </w:r>
                          <w:r>
                            <w:rPr>
                              <w:rFonts w:hint="eastAsia" w:ascii="Calibri" w:hAnsi="Calibri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Calibri" w:hAnsi="Calibri"/>
                              <w:color w:val="000000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Calibri" w:hAnsi="Calibri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square" lIns="0" tIns="0" rIns="0" bIns="0" anchor="t" anchorCtr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文本框 60" o:spid="_x0000_s1026" o:spt="1" style="position:absolute;left:0pt;margin-left:581.95pt;margin-top:-3.05pt;height:17.05pt;width:67.2pt;mso-position-horizontal-relative:margin;z-index:251659264;mso-width-relative:page;mso-height-relative:page;" filled="f" stroked="f" coordsize="21600,21600" o:gfxdata="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K5Rsh9kAAAALAQAADwAAAAAAAAABACAAAAAi&#10;AAAAZHJzL2Rvd25yZXYueG1sUEsBAhQAFAAAAAgAh07iQAGw5GwJAgAABQQAAA4AAAAAAAAAAQAg&#10;AAAAKAEAAGRycy9lMm9Eb2MueG1sUEsFBgAAAAAGAAYAWQEAAKMFAAAAAA==&#10;">
              <v:fill on="f" focussize="0,0"/>
              <v:stroke on="f" weight="0.5pt" joinstyle="round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rPr>
                        <w:rFonts w:eastAsia="宋体"/>
                        <w:color w:val="000000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Calibri" w:hAnsi="Calibri"/>
                        <w:color w:val="000000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Calibri" w:hAnsi="Calibri"/>
                        <w:color w:val="000000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Calibri" w:hAnsi="Calibri"/>
                        <w:color w:val="000000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Calibri" w:hAnsi="Calibri"/>
                        <w:color w:val="000000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/>
                        <w:color w:val="000000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Calibri" w:hAnsi="Calibri"/>
                        <w:color w:val="000000"/>
                        <w:sz w:val="28"/>
                        <w:szCs w:val="28"/>
                        <w:lang w:eastAsia="zh-CN"/>
                      </w:rPr>
                      <w:t>11</w:t>
                    </w:r>
                    <w:r>
                      <w:rPr>
                        <w:rFonts w:hint="eastAsia" w:ascii="Calibri" w:hAnsi="Calibri"/>
                        <w:color w:val="000000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Calibri" w:hAnsi="Calibri"/>
                        <w:color w:val="000000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Calibri" w:hAnsi="Calibri"/>
                        <w:color w:val="000000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7908B8"/>
    <w:rsid w:val="0DC45CC1"/>
    <w:rsid w:val="169E594A"/>
    <w:rsid w:val="17C558F5"/>
    <w:rsid w:val="1E0F6C5F"/>
    <w:rsid w:val="1E904BC7"/>
    <w:rsid w:val="1F7F60C4"/>
    <w:rsid w:val="20612D67"/>
    <w:rsid w:val="21A30457"/>
    <w:rsid w:val="24017F0E"/>
    <w:rsid w:val="26BD04D4"/>
    <w:rsid w:val="2D7F30BD"/>
    <w:rsid w:val="2ED7388A"/>
    <w:rsid w:val="31BF3325"/>
    <w:rsid w:val="33E81F96"/>
    <w:rsid w:val="4787624B"/>
    <w:rsid w:val="4F494D34"/>
    <w:rsid w:val="578B24DB"/>
    <w:rsid w:val="586B30E8"/>
    <w:rsid w:val="5B5774E4"/>
    <w:rsid w:val="5D2F3C01"/>
    <w:rsid w:val="5FDF485F"/>
    <w:rsid w:val="60ED7321"/>
    <w:rsid w:val="627E4BEB"/>
    <w:rsid w:val="637B3901"/>
    <w:rsid w:val="6CC669E0"/>
    <w:rsid w:val="6CEC696A"/>
    <w:rsid w:val="7188160E"/>
    <w:rsid w:val="745171EB"/>
    <w:rsid w:val="76DD2D40"/>
    <w:rsid w:val="79277C87"/>
    <w:rsid w:val="79D1010E"/>
    <w:rsid w:val="7AB71B55"/>
    <w:rsid w:val="7E0B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4"/>
    <w:qFormat/>
    <w:uiPriority w:val="0"/>
    <w:pPr>
      <w:jc w:val="both"/>
    </w:pPr>
    <w:rPr>
      <w:rFonts w:ascii="Times New Roman" w:hAnsi="Times New Roman" w:eastAsia="宋体" w:cs="Arial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qFormat/>
    <w:uiPriority w:val="0"/>
    <w:pPr>
      <w:keepNext/>
      <w:keepLines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4">
    <w:name w:val="heading 3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lang w:val="en-US" w:eastAsia="zh-CN" w:bidi="ar-SA"/>
    </w:r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heading 1 Char"/>
    <w:basedOn w:val="7"/>
    <w:link w:val="2"/>
    <w:qFormat/>
    <w:uiPriority w:val="0"/>
    <w:rPr>
      <w:rFonts w:ascii="Times New Roman" w:hAnsi="Times New Roman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0">
    <w:name w:val="heading 2 Char"/>
    <w:basedOn w:val="7"/>
    <w:link w:val="3"/>
    <w:qFormat/>
    <w:uiPriority w:val="0"/>
    <w:rPr>
      <w:rFonts w:ascii="方正兰亭黑_GBK" w:hAnsi="方正兰亭黑_GBK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1">
    <w:name w:val="heading 3 Char"/>
    <w:basedOn w:val="7"/>
    <w:link w:val="4"/>
    <w:qFormat/>
    <w:uiPriority w:val="0"/>
    <w:rPr>
      <w:rFonts w:ascii="Times New Roman" w:hAnsi="Times New Roman" w:eastAsia="宋体" w:cs="Arial"/>
      <w:b/>
      <w:bCs/>
      <w:kern w:val="2"/>
      <w:sz w:val="32"/>
      <w:szCs w:val="32"/>
      <w:lang w:val="en-US" w:eastAsia="zh-CN" w:bidi="ar-SA"/>
    </w:rPr>
  </w:style>
  <w:style w:type="paragraph" w:customStyle="1" w:styleId="12">
    <w:name w:val="BodyText"/>
    <w:basedOn w:val="1"/>
    <w:qFormat/>
    <w:uiPriority w:val="0"/>
    <w:pPr>
      <w:jc w:val="both"/>
    </w:pPr>
    <w:rPr>
      <w:rFonts w:eastAsia="仿宋_GB2312"/>
      <w:kern w:val="2"/>
      <w:sz w:val="32"/>
      <w:szCs w:val="20"/>
      <w:lang w:val="en-US" w:eastAsia="zh-CN" w:bidi="ar-SA"/>
    </w:rPr>
  </w:style>
  <w:style w:type="paragraph" w:customStyle="1" w:styleId="13">
    <w:name w:val="UserStyle_3"/>
    <w:basedOn w:val="5"/>
    <w:qFormat/>
    <w:uiPriority w:val="0"/>
    <w:pPr>
      <w:widowControl/>
      <w:snapToGrid w:val="0"/>
      <w:spacing w:after="200"/>
      <w:ind w:firstLine="150" w:firstLineChars="150"/>
      <w:jc w:val="left"/>
    </w:pPr>
    <w:rPr>
      <w:rFonts w:ascii="Calibri" w:hAnsi="Calibri"/>
      <w:kern w:val="0"/>
      <w:sz w:val="18"/>
      <w:szCs w:val="18"/>
      <w:lang w:val="en-US" w:bidi="en-US"/>
    </w:rPr>
  </w:style>
  <w:style w:type="character" w:customStyle="1" w:styleId="14">
    <w:name w:val="NormalCharacter"/>
    <w:link w:val="1"/>
    <w:qFormat/>
    <w:uiPriority w:val="0"/>
    <w:rPr>
      <w:rFonts w:ascii="Times New Roman" w:hAnsi="Times New Roman" w:eastAsia="宋体" w:cs="Arial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E8C94E-A7C2-410A-97FB-B165A8425A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5</Pages>
  <Words>1802</Words>
  <Characters>2099</Characters>
  <Lines>0</Lines>
  <Paragraphs>4</Paragraphs>
  <TotalTime>12</TotalTime>
  <ScaleCrop>false</ScaleCrop>
  <LinksUpToDate>false</LinksUpToDate>
  <CharactersWithSpaces>2149</CharactersWithSpaces>
  <Application>WPS Office_11.8.2.11718_F1E327BC-269C-435d-A152-05C5408002CA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2026-07-09T03:39:00Z</dcterms:created>
  <dc:creator>Administrator</dc:creator>
  <cp:lastModifiedBy>Administrator</cp:lastModifiedBy>
  <dcterms:modified xsi:type="dcterms:W3CDTF">2026-07-13T02:43:35Z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DB461C15DF894C5DA5DCAB9EAA2B9086</vt:lpwstr>
  </property>
  <property fmtid="{D5CDD505-2E9C-101B-9397-08002B2CF9AE}" pid="4" name="KSOTemplateDocerSaveRecord">
    <vt:lpwstr>eyJoZGlkIjoiOTEyMGI2YTI0YWYzYzA0OGJlN2QyMWE3ODQ1NjE5YjIiLCJ1c2VySWQiOiI1ODI5MjcyOTgifQ==</vt:lpwstr>
  </property>
</Properties>
</file>