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bidi w:val="0"/>
        <w:snapToGrid/>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融水苗族自治县住房和城乡建设局2021年度“双随机 一公开”抽查计划</w:t>
      </w:r>
      <w:bookmarkStart w:id="0" w:name="_GoBack"/>
      <w:bookmarkEnd w:id="0"/>
    </w:p>
    <w:tbl>
      <w:tblPr>
        <w:tblStyle w:val="11"/>
        <w:tblW w:w="14650" w:type="dxa"/>
        <w:tblInd w:w="-22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0"/>
        <w:gridCol w:w="1095"/>
        <w:gridCol w:w="1432"/>
        <w:gridCol w:w="1275"/>
        <w:gridCol w:w="3240"/>
        <w:gridCol w:w="2858"/>
        <w:gridCol w:w="1507"/>
        <w:gridCol w:w="1725"/>
        <w:gridCol w:w="1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480" w:type="dxa"/>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095" w:type="dxa"/>
            <w:vAlign w:val="center"/>
          </w:tcPr>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制定计划</w:t>
            </w:r>
          </w:p>
          <w:p>
            <w:pPr>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任务部门</w:t>
            </w:r>
          </w:p>
        </w:tc>
        <w:tc>
          <w:tcPr>
            <w:tcW w:w="1432"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抽查任务</w:t>
            </w:r>
          </w:p>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名称</w:t>
            </w:r>
          </w:p>
        </w:tc>
        <w:tc>
          <w:tcPr>
            <w:tcW w:w="1275"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抽查类型</w:t>
            </w:r>
          </w:p>
        </w:tc>
        <w:tc>
          <w:tcPr>
            <w:tcW w:w="3240"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抽查事项</w:t>
            </w:r>
          </w:p>
        </w:tc>
        <w:tc>
          <w:tcPr>
            <w:tcW w:w="2858"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抽查对象范围</w:t>
            </w:r>
          </w:p>
        </w:tc>
        <w:tc>
          <w:tcPr>
            <w:tcW w:w="1507"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检查主体</w:t>
            </w:r>
          </w:p>
        </w:tc>
        <w:tc>
          <w:tcPr>
            <w:tcW w:w="1725"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抽查比例</w:t>
            </w:r>
          </w:p>
        </w:tc>
        <w:tc>
          <w:tcPr>
            <w:tcW w:w="1038" w:type="dxa"/>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检查日期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1095" w:type="dxa"/>
            <w:vMerge w:val="restart"/>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r>
              <w:rPr>
                <w:rFonts w:hint="eastAsia" w:ascii="宋体" w:hAnsi="宋体" w:eastAsia="宋体" w:cs="宋体"/>
                <w:sz w:val="21"/>
                <w:szCs w:val="21"/>
                <w:lang w:val="en-US" w:eastAsia="zh-CN"/>
              </w:rPr>
              <w:t>17</w:t>
            </w:r>
            <w:r>
              <w:rPr>
                <w:rFonts w:hint="eastAsia" w:ascii="宋体" w:hAnsi="宋体" w:eastAsia="宋体" w:cs="宋体"/>
                <w:sz w:val="21"/>
                <w:szCs w:val="21"/>
              </w:rPr>
              <w:t>项）</w:t>
            </w:r>
          </w:p>
        </w:tc>
        <w:tc>
          <w:tcPr>
            <w:tcW w:w="1432"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全</w:t>
            </w:r>
            <w:r>
              <w:rPr>
                <w:rFonts w:hint="eastAsia" w:ascii="宋体" w:hAnsi="宋体" w:eastAsia="宋体" w:cs="宋体"/>
                <w:sz w:val="21"/>
                <w:szCs w:val="21"/>
                <w:lang w:eastAsia="zh-CN"/>
              </w:rPr>
              <w:t>县</w:t>
            </w:r>
            <w:r>
              <w:rPr>
                <w:rFonts w:hint="eastAsia" w:ascii="宋体" w:hAnsi="宋体" w:eastAsia="宋体" w:cs="宋体"/>
                <w:sz w:val="21"/>
                <w:szCs w:val="21"/>
              </w:rPr>
              <w:t>房建市政工程勘察设计质量暨抗震设防监督情况专项核查</w:t>
            </w:r>
          </w:p>
        </w:tc>
        <w:tc>
          <w:tcPr>
            <w:tcW w:w="1275" w:type="dxa"/>
            <w:vAlign w:val="center"/>
          </w:tcPr>
          <w:p>
            <w:pPr>
              <w:spacing w:line="260" w:lineRule="exact"/>
              <w:ind w:firstLine="105" w:firstLineChars="50"/>
              <w:jc w:val="center"/>
              <w:rPr>
                <w:rFonts w:hint="eastAsia" w:ascii="宋体" w:hAnsi="宋体" w:eastAsia="宋体" w:cs="宋体"/>
                <w:kern w:val="0"/>
                <w:sz w:val="21"/>
                <w:szCs w:val="21"/>
              </w:rPr>
            </w:pPr>
            <w:r>
              <w:rPr>
                <w:rFonts w:hint="eastAsia" w:ascii="宋体" w:hAnsi="宋体" w:eastAsia="宋体" w:cs="宋体"/>
                <w:sz w:val="21"/>
                <w:szCs w:val="21"/>
              </w:rPr>
              <w:t>定向抽查</w:t>
            </w:r>
          </w:p>
        </w:tc>
        <w:tc>
          <w:tcPr>
            <w:tcW w:w="3240"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对房屋建筑工程勘察设计质量情况、全区市政公用设施工程抗震设防专项论证情况进行核查</w:t>
            </w:r>
          </w:p>
        </w:tc>
        <w:tc>
          <w:tcPr>
            <w:tcW w:w="2858"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在本年度开展的，并已完成勘察设计成果文件的建设工程项目</w:t>
            </w:r>
          </w:p>
        </w:tc>
        <w:tc>
          <w:tcPr>
            <w:tcW w:w="1507"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物业行业监督检查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物业行业经营活动检查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从事物业服务的企业</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白蚁防治监督检查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白蚁防治工作监督检查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白蚁防治机构</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按当地实际数量，抽查比例30%。</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保障性安居工程进展情况检查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棚户区改造和公共租赁住房开工、基本建成、租赁补贴发放等年度任务完成情况</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保障房项目</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 30%</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sz w:val="21"/>
                <w:szCs w:val="21"/>
              </w:rPr>
              <w:t>建筑节能专项执法检查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sz w:val="21"/>
                <w:szCs w:val="21"/>
              </w:rPr>
            </w:pPr>
            <w:r>
              <w:rPr>
                <w:rFonts w:hint="eastAsia" w:ascii="宋体" w:hAnsi="宋体" w:eastAsia="宋体" w:cs="宋体"/>
                <w:sz w:val="21"/>
                <w:szCs w:val="21"/>
              </w:rPr>
              <w:t>对建筑节能专项执法检</w:t>
            </w:r>
          </w:p>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建筑节能工程项目及有关参建单位、从业人员</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抽查比例3%。（抽查数不少于3 家）</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rPr>
                <w:rFonts w:hint="eastAsia" w:ascii="宋体" w:hAnsi="宋体" w:eastAsia="宋体" w:cs="宋体"/>
                <w:kern w:val="0"/>
                <w:sz w:val="21"/>
                <w:szCs w:val="21"/>
              </w:rPr>
            </w:pPr>
            <w:r>
              <w:rPr>
                <w:rFonts w:hint="eastAsia" w:ascii="宋体" w:hAnsi="宋体" w:eastAsia="宋体" w:cs="宋体"/>
                <w:sz w:val="21"/>
                <w:szCs w:val="21"/>
              </w:rPr>
              <w:t>绿色建筑工程质量监督检查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sz w:val="21"/>
                <w:szCs w:val="21"/>
              </w:rPr>
            </w:pPr>
            <w:r>
              <w:rPr>
                <w:rFonts w:hint="eastAsia" w:ascii="宋体" w:hAnsi="宋体" w:eastAsia="宋体" w:cs="宋体"/>
                <w:sz w:val="21"/>
                <w:szCs w:val="21"/>
              </w:rPr>
              <w:t>对绿色建筑发展情况监</w:t>
            </w:r>
          </w:p>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绿色建筑工程项目及有关参建单位、从业人员</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抽查比例3%。（抽查数不少于3 家）</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建筑市场暨建筑工程质量安全层级监督检查</w:t>
            </w:r>
          </w:p>
        </w:tc>
        <w:tc>
          <w:tcPr>
            <w:tcW w:w="1275"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建筑市场暨建筑工程质量安全监督检查、建筑起重机械安全的监督检查</w:t>
            </w:r>
          </w:p>
        </w:tc>
        <w:tc>
          <w:tcPr>
            <w:tcW w:w="2858"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房屋建筑和市政基础设施工程项目及有关参建单位、从业人员</w:t>
            </w:r>
          </w:p>
        </w:tc>
        <w:tc>
          <w:tcPr>
            <w:tcW w:w="1507"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建筑工程预拌混凝土质量、预拌混泥土生产企业资质和实验室管理行为暨建设工程违规使用海砂整治监督检查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建筑工程预拌混凝土质量、预拌混泥土生产企业资质和实验室管理行为暨建设工程违规使用海砂整治监督检查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房屋建筑和市政基础设施工程项目；预拌混凝土企业</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建设工程质量检测机构监督检查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建设工程质量检测机构检测活动情况监督检查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检测机构</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抽查比例50%</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市政基础设施工程质量安全监督检查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市政基础设施工程质量安全监督检查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在建市政基础设施工程项目及有关参建单位、从业人员</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建设工程安全生产情况及动态监督检查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建设工程安全生产情况及动态监督检查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建筑施工企业</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住宅工程质量分户验收情况监督检查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住宅工程质量分户验收情况监督检查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房屋建筑工程及有关参建单位</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重点时段全</w:t>
            </w:r>
            <w:r>
              <w:rPr>
                <w:rFonts w:hint="eastAsia" w:ascii="宋体" w:hAnsi="宋体" w:eastAsia="宋体" w:cs="宋体"/>
                <w:sz w:val="21"/>
                <w:szCs w:val="21"/>
                <w:lang w:eastAsia="zh-CN"/>
              </w:rPr>
              <w:t>县</w:t>
            </w:r>
            <w:r>
              <w:rPr>
                <w:rFonts w:hint="eastAsia" w:ascii="宋体" w:hAnsi="宋体" w:eastAsia="宋体" w:cs="宋体"/>
                <w:sz w:val="21"/>
                <w:szCs w:val="21"/>
              </w:rPr>
              <w:t>建筑施工安全生产和社会维稳情况检查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年重点时段建筑施工安全生产和社会维稳情况检查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住房城乡建设主管部门，房屋建筑和市政基础设施工程项目及有关参建单位、从业人员</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2021年春节前、“两会一节”及中秋国庆节前各一次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bidi="ar"/>
              </w:rPr>
              <w:t>结合新建民用建筑修建防空地下室项目监督抽查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p>
        </w:tc>
        <w:tc>
          <w:tcPr>
            <w:tcW w:w="2858"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bidi="ar"/>
              </w:rPr>
              <w:t>建设单位</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lang w:eastAsia="zh-CN"/>
              </w:rPr>
              <w:t>人防办</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bidi="ar"/>
              </w:rPr>
              <w:t>城市地下空间开发利用中人民防空防护等事项项目抽查检查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p>
        </w:tc>
        <w:tc>
          <w:tcPr>
            <w:tcW w:w="2858" w:type="dxa"/>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color w:val="000000"/>
                <w:kern w:val="0"/>
                <w:sz w:val="21"/>
                <w:szCs w:val="21"/>
                <w:lang w:bidi="ar"/>
              </w:rPr>
              <w:t>建设单位</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lang w:eastAsia="zh-CN"/>
              </w:rPr>
              <w:t>人防办</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2021年12月底前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建筑业企业资质动态核查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建筑业企业资质动态核查</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建筑业企业</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抽查比例5%</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2021年每年一次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480" w:type="dxa"/>
            <w:vAlign w:val="center"/>
          </w:tcPr>
          <w:p>
            <w:pPr>
              <w:pStyle w:val="16"/>
              <w:numPr>
                <w:ilvl w:val="0"/>
                <w:numId w:val="0"/>
              </w:numPr>
              <w:ind w:left="425" w:leftChars="0" w:right="-107" w:rightChars="-51" w:hanging="425" w:firstLineChars="0"/>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1095" w:type="dxa"/>
            <w:vMerge w:val="continue"/>
            <w:vAlign w:val="top"/>
          </w:tcPr>
          <w:p>
            <w:pPr>
              <w:jc w:val="center"/>
              <w:rPr>
                <w:rFonts w:hint="eastAsia" w:ascii="宋体" w:hAnsi="宋体" w:eastAsia="宋体" w:cs="宋体"/>
                <w:kern w:val="0"/>
                <w:sz w:val="21"/>
                <w:szCs w:val="21"/>
              </w:rPr>
            </w:pPr>
          </w:p>
        </w:tc>
        <w:tc>
          <w:tcPr>
            <w:tcW w:w="1432"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建设工程招标投标活动的监督检查</w:t>
            </w:r>
          </w:p>
        </w:tc>
        <w:tc>
          <w:tcPr>
            <w:tcW w:w="127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不定向抽查</w:t>
            </w:r>
          </w:p>
        </w:tc>
        <w:tc>
          <w:tcPr>
            <w:tcW w:w="3240"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房屋建筑和市政基础设施工程项目招投标行为</w:t>
            </w:r>
          </w:p>
        </w:tc>
        <w:tc>
          <w:tcPr>
            <w:tcW w:w="285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我</w:t>
            </w:r>
            <w:r>
              <w:rPr>
                <w:rFonts w:hint="eastAsia" w:ascii="宋体" w:hAnsi="宋体" w:eastAsia="宋体" w:cs="宋体"/>
                <w:sz w:val="21"/>
                <w:szCs w:val="21"/>
                <w:lang w:eastAsia="zh-CN"/>
              </w:rPr>
              <w:t>县</w:t>
            </w:r>
            <w:r>
              <w:rPr>
                <w:rFonts w:hint="eastAsia" w:ascii="宋体" w:hAnsi="宋体" w:eastAsia="宋体" w:cs="宋体"/>
                <w:sz w:val="21"/>
                <w:szCs w:val="21"/>
              </w:rPr>
              <w:t>监管项目的招标代理机构、从业人员</w:t>
            </w:r>
          </w:p>
        </w:tc>
        <w:tc>
          <w:tcPr>
            <w:tcW w:w="1507"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lang w:val="en-US" w:eastAsia="zh-CN"/>
              </w:rPr>
              <w:t>融水县</w:t>
            </w:r>
            <w:r>
              <w:rPr>
                <w:rFonts w:hint="eastAsia" w:ascii="宋体" w:hAnsi="宋体" w:eastAsia="宋体" w:cs="宋体"/>
                <w:sz w:val="21"/>
                <w:szCs w:val="21"/>
              </w:rPr>
              <w:t>住房和城乡建设局</w:t>
            </w:r>
          </w:p>
        </w:tc>
        <w:tc>
          <w:tcPr>
            <w:tcW w:w="1725"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抽查比例</w:t>
            </w:r>
            <w:r>
              <w:rPr>
                <w:rFonts w:hint="eastAsia" w:ascii="宋体" w:hAnsi="宋体" w:eastAsia="宋体" w:cs="宋体"/>
                <w:sz w:val="21"/>
                <w:szCs w:val="21"/>
                <w:lang w:val="en-US" w:eastAsia="zh-CN"/>
              </w:rPr>
              <w:t>10</w:t>
            </w:r>
            <w:r>
              <w:rPr>
                <w:rFonts w:hint="eastAsia" w:ascii="宋体" w:hAnsi="宋体" w:eastAsia="宋体" w:cs="宋体"/>
                <w:sz w:val="21"/>
                <w:szCs w:val="21"/>
              </w:rPr>
              <w:t>%</w:t>
            </w:r>
          </w:p>
        </w:tc>
        <w:tc>
          <w:tcPr>
            <w:tcW w:w="1038" w:type="dxa"/>
            <w:vAlign w:val="center"/>
          </w:tcPr>
          <w:p>
            <w:pPr>
              <w:widowControl/>
              <w:spacing w:line="260" w:lineRule="exact"/>
              <w:jc w:val="center"/>
              <w:rPr>
                <w:rFonts w:hint="eastAsia" w:ascii="宋体" w:hAnsi="宋体" w:eastAsia="宋体" w:cs="宋体"/>
                <w:kern w:val="0"/>
                <w:sz w:val="21"/>
                <w:szCs w:val="21"/>
              </w:rPr>
            </w:pPr>
            <w:r>
              <w:rPr>
                <w:rFonts w:hint="eastAsia" w:ascii="宋体" w:hAnsi="宋体" w:eastAsia="宋体" w:cs="宋体"/>
                <w:sz w:val="21"/>
                <w:szCs w:val="21"/>
              </w:rPr>
              <w:t>2021年</w:t>
            </w:r>
            <w:r>
              <w:rPr>
                <w:rFonts w:hint="eastAsia" w:ascii="宋体" w:hAnsi="宋体" w:eastAsia="宋体" w:cs="宋体"/>
                <w:sz w:val="21"/>
                <w:szCs w:val="21"/>
                <w:lang w:eastAsia="zh-CN"/>
              </w:rPr>
              <w:t>两</w:t>
            </w:r>
            <w:r>
              <w:rPr>
                <w:rFonts w:hint="eastAsia" w:ascii="宋体" w:hAnsi="宋体" w:eastAsia="宋体" w:cs="宋体"/>
                <w:sz w:val="21"/>
                <w:szCs w:val="21"/>
              </w:rPr>
              <w:t>次</w:t>
            </w:r>
          </w:p>
        </w:tc>
      </w:tr>
    </w:tbl>
    <w:p>
      <w:pPr>
        <w:tabs>
          <w:tab w:val="left" w:pos="2060"/>
        </w:tabs>
        <w:rPr>
          <w:rFonts w:ascii="黑体" w:hAnsi="黑体" w:eastAsia="黑体"/>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gency FB">
    <w:panose1 w:val="020B0503020202020204"/>
    <w:charset w:val="00"/>
    <w:family w:val="swiss"/>
    <w:pitch w:val="default"/>
    <w:sig w:usb0="00000003" w:usb1="00000000" w:usb2="00000000" w:usb3="00000000" w:csb0="20000001"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40"/>
    <w:rsid w:val="0001353C"/>
    <w:rsid w:val="00021F8B"/>
    <w:rsid w:val="00135722"/>
    <w:rsid w:val="001B2534"/>
    <w:rsid w:val="002E02CD"/>
    <w:rsid w:val="00303814"/>
    <w:rsid w:val="00304905"/>
    <w:rsid w:val="00364EC1"/>
    <w:rsid w:val="00390A80"/>
    <w:rsid w:val="003D35E1"/>
    <w:rsid w:val="004D6351"/>
    <w:rsid w:val="00517DAF"/>
    <w:rsid w:val="005315E1"/>
    <w:rsid w:val="00561D66"/>
    <w:rsid w:val="0071381F"/>
    <w:rsid w:val="00746991"/>
    <w:rsid w:val="007563DB"/>
    <w:rsid w:val="00756E18"/>
    <w:rsid w:val="00784BA7"/>
    <w:rsid w:val="007F2539"/>
    <w:rsid w:val="00824F97"/>
    <w:rsid w:val="00842665"/>
    <w:rsid w:val="008935EB"/>
    <w:rsid w:val="008C460F"/>
    <w:rsid w:val="00A42249"/>
    <w:rsid w:val="00A47140"/>
    <w:rsid w:val="00AF173E"/>
    <w:rsid w:val="00B4449E"/>
    <w:rsid w:val="00BD4FF5"/>
    <w:rsid w:val="00C0589B"/>
    <w:rsid w:val="00CD1ABB"/>
    <w:rsid w:val="00D25EA3"/>
    <w:rsid w:val="00D92A6C"/>
    <w:rsid w:val="00E32318"/>
    <w:rsid w:val="00EA49CF"/>
    <w:rsid w:val="00EE2797"/>
    <w:rsid w:val="00F17D1E"/>
    <w:rsid w:val="00F23541"/>
    <w:rsid w:val="00F62088"/>
    <w:rsid w:val="00FF3E7D"/>
    <w:rsid w:val="0109647D"/>
    <w:rsid w:val="014D6886"/>
    <w:rsid w:val="02B81320"/>
    <w:rsid w:val="03CA259A"/>
    <w:rsid w:val="042572CD"/>
    <w:rsid w:val="057027AC"/>
    <w:rsid w:val="05722B4C"/>
    <w:rsid w:val="05991DB0"/>
    <w:rsid w:val="06890586"/>
    <w:rsid w:val="068E7F32"/>
    <w:rsid w:val="09401864"/>
    <w:rsid w:val="09864DED"/>
    <w:rsid w:val="099D2D10"/>
    <w:rsid w:val="09C23F18"/>
    <w:rsid w:val="09FF1D28"/>
    <w:rsid w:val="0ABF79FA"/>
    <w:rsid w:val="0B691245"/>
    <w:rsid w:val="0B725F8F"/>
    <w:rsid w:val="0C1779BB"/>
    <w:rsid w:val="0C4C6F05"/>
    <w:rsid w:val="0C724262"/>
    <w:rsid w:val="0CF332CD"/>
    <w:rsid w:val="0D9604EE"/>
    <w:rsid w:val="0DED0828"/>
    <w:rsid w:val="107800E1"/>
    <w:rsid w:val="10D736D2"/>
    <w:rsid w:val="117412B7"/>
    <w:rsid w:val="122228F9"/>
    <w:rsid w:val="12981FFC"/>
    <w:rsid w:val="12D73504"/>
    <w:rsid w:val="12F0642F"/>
    <w:rsid w:val="137D2C13"/>
    <w:rsid w:val="13E64B1A"/>
    <w:rsid w:val="14605AEA"/>
    <w:rsid w:val="15A95426"/>
    <w:rsid w:val="15AD3505"/>
    <w:rsid w:val="16A111B0"/>
    <w:rsid w:val="16D12AA6"/>
    <w:rsid w:val="17DA0B87"/>
    <w:rsid w:val="18BC153D"/>
    <w:rsid w:val="19081B42"/>
    <w:rsid w:val="19FD48B9"/>
    <w:rsid w:val="1A694EED"/>
    <w:rsid w:val="1B6A70BF"/>
    <w:rsid w:val="1C014F78"/>
    <w:rsid w:val="1CA32BE6"/>
    <w:rsid w:val="1D807256"/>
    <w:rsid w:val="1D9A1D5C"/>
    <w:rsid w:val="1DC15BCC"/>
    <w:rsid w:val="1E4E4A8B"/>
    <w:rsid w:val="1E8B5455"/>
    <w:rsid w:val="1F2B3D9A"/>
    <w:rsid w:val="1F7A324E"/>
    <w:rsid w:val="20010BE6"/>
    <w:rsid w:val="207E5BD5"/>
    <w:rsid w:val="20B44B73"/>
    <w:rsid w:val="21364091"/>
    <w:rsid w:val="22E65F29"/>
    <w:rsid w:val="22EF7B78"/>
    <w:rsid w:val="233523BA"/>
    <w:rsid w:val="239967DE"/>
    <w:rsid w:val="240271F5"/>
    <w:rsid w:val="24482B6D"/>
    <w:rsid w:val="246951F6"/>
    <w:rsid w:val="24F0589F"/>
    <w:rsid w:val="2582705D"/>
    <w:rsid w:val="25DB7BD3"/>
    <w:rsid w:val="27A54F94"/>
    <w:rsid w:val="28221822"/>
    <w:rsid w:val="28702FC6"/>
    <w:rsid w:val="292619FD"/>
    <w:rsid w:val="29560612"/>
    <w:rsid w:val="29B94650"/>
    <w:rsid w:val="2A9476E7"/>
    <w:rsid w:val="2AAE0916"/>
    <w:rsid w:val="2B032583"/>
    <w:rsid w:val="2D067865"/>
    <w:rsid w:val="2D7F591D"/>
    <w:rsid w:val="2EC13F29"/>
    <w:rsid w:val="2FD95C03"/>
    <w:rsid w:val="2FEC4A93"/>
    <w:rsid w:val="316D7C69"/>
    <w:rsid w:val="31A86A54"/>
    <w:rsid w:val="31CF4EE6"/>
    <w:rsid w:val="32201025"/>
    <w:rsid w:val="32AC354D"/>
    <w:rsid w:val="32AF475D"/>
    <w:rsid w:val="33194931"/>
    <w:rsid w:val="334B56DF"/>
    <w:rsid w:val="340749B0"/>
    <w:rsid w:val="344167F5"/>
    <w:rsid w:val="35473899"/>
    <w:rsid w:val="363E4767"/>
    <w:rsid w:val="370117A5"/>
    <w:rsid w:val="37F65D3A"/>
    <w:rsid w:val="385B23C5"/>
    <w:rsid w:val="38DB7775"/>
    <w:rsid w:val="392A5FA1"/>
    <w:rsid w:val="393B6481"/>
    <w:rsid w:val="39442791"/>
    <w:rsid w:val="39B8380B"/>
    <w:rsid w:val="3AFF032E"/>
    <w:rsid w:val="3BE27371"/>
    <w:rsid w:val="3D691EF3"/>
    <w:rsid w:val="3D6F0C6A"/>
    <w:rsid w:val="3DA83C91"/>
    <w:rsid w:val="3ECF5CCE"/>
    <w:rsid w:val="3F8B39DA"/>
    <w:rsid w:val="40A25D9B"/>
    <w:rsid w:val="42591615"/>
    <w:rsid w:val="429110D4"/>
    <w:rsid w:val="42A75F4A"/>
    <w:rsid w:val="43444465"/>
    <w:rsid w:val="43BE1D5A"/>
    <w:rsid w:val="4532073F"/>
    <w:rsid w:val="45C23D84"/>
    <w:rsid w:val="460F0944"/>
    <w:rsid w:val="46316945"/>
    <w:rsid w:val="464F4E7C"/>
    <w:rsid w:val="474B4994"/>
    <w:rsid w:val="479170BA"/>
    <w:rsid w:val="4862422A"/>
    <w:rsid w:val="48EE1DD1"/>
    <w:rsid w:val="49DB2D90"/>
    <w:rsid w:val="4A07272D"/>
    <w:rsid w:val="4A5428AB"/>
    <w:rsid w:val="4A75272F"/>
    <w:rsid w:val="4AC6376C"/>
    <w:rsid w:val="4B131D65"/>
    <w:rsid w:val="4B7E025B"/>
    <w:rsid w:val="4C7D3EC4"/>
    <w:rsid w:val="4C8610CC"/>
    <w:rsid w:val="4D285AE8"/>
    <w:rsid w:val="4D910047"/>
    <w:rsid w:val="4E2A2FC2"/>
    <w:rsid w:val="4ED930C3"/>
    <w:rsid w:val="4FA830D4"/>
    <w:rsid w:val="4FCD786B"/>
    <w:rsid w:val="512F7246"/>
    <w:rsid w:val="51BA4C26"/>
    <w:rsid w:val="52725BF0"/>
    <w:rsid w:val="52FE1CF5"/>
    <w:rsid w:val="537410DE"/>
    <w:rsid w:val="54464EB7"/>
    <w:rsid w:val="545F0933"/>
    <w:rsid w:val="54FB7D0F"/>
    <w:rsid w:val="564F61A3"/>
    <w:rsid w:val="56544E34"/>
    <w:rsid w:val="578513C6"/>
    <w:rsid w:val="57EC1A6C"/>
    <w:rsid w:val="581D6CAA"/>
    <w:rsid w:val="59433503"/>
    <w:rsid w:val="59AB6A62"/>
    <w:rsid w:val="59BB6241"/>
    <w:rsid w:val="5A0F63FD"/>
    <w:rsid w:val="5ABA7384"/>
    <w:rsid w:val="5AD75C4D"/>
    <w:rsid w:val="5C2F1814"/>
    <w:rsid w:val="5C6759C5"/>
    <w:rsid w:val="5CFB5C21"/>
    <w:rsid w:val="5D2210CB"/>
    <w:rsid w:val="5D4E7010"/>
    <w:rsid w:val="5F2F6936"/>
    <w:rsid w:val="609B0F89"/>
    <w:rsid w:val="617A2763"/>
    <w:rsid w:val="6181072F"/>
    <w:rsid w:val="61905CAC"/>
    <w:rsid w:val="619132ED"/>
    <w:rsid w:val="6211726F"/>
    <w:rsid w:val="63615E31"/>
    <w:rsid w:val="63623758"/>
    <w:rsid w:val="63E80C80"/>
    <w:rsid w:val="646C6709"/>
    <w:rsid w:val="649E6C52"/>
    <w:rsid w:val="66D653F1"/>
    <w:rsid w:val="67A53726"/>
    <w:rsid w:val="67F2744E"/>
    <w:rsid w:val="68016937"/>
    <w:rsid w:val="68211F04"/>
    <w:rsid w:val="6A071351"/>
    <w:rsid w:val="6AC42E05"/>
    <w:rsid w:val="6C7A66B6"/>
    <w:rsid w:val="6C925C49"/>
    <w:rsid w:val="6E2A65CB"/>
    <w:rsid w:val="6F5C319A"/>
    <w:rsid w:val="6F9A6B1E"/>
    <w:rsid w:val="703156EB"/>
    <w:rsid w:val="703E5463"/>
    <w:rsid w:val="70931AAE"/>
    <w:rsid w:val="714A29FE"/>
    <w:rsid w:val="71E70EE9"/>
    <w:rsid w:val="72023ED8"/>
    <w:rsid w:val="72194CFE"/>
    <w:rsid w:val="724401EC"/>
    <w:rsid w:val="72822139"/>
    <w:rsid w:val="73BD5965"/>
    <w:rsid w:val="73D60FE7"/>
    <w:rsid w:val="73DA2670"/>
    <w:rsid w:val="74696F76"/>
    <w:rsid w:val="74F35087"/>
    <w:rsid w:val="74FB5319"/>
    <w:rsid w:val="755027CC"/>
    <w:rsid w:val="75C62804"/>
    <w:rsid w:val="75E42721"/>
    <w:rsid w:val="761C4866"/>
    <w:rsid w:val="7682647C"/>
    <w:rsid w:val="76A03AF0"/>
    <w:rsid w:val="76C629D9"/>
    <w:rsid w:val="774A3889"/>
    <w:rsid w:val="77BF624C"/>
    <w:rsid w:val="77EF4A9E"/>
    <w:rsid w:val="782B7CF8"/>
    <w:rsid w:val="782F1AFC"/>
    <w:rsid w:val="78810708"/>
    <w:rsid w:val="791A6777"/>
    <w:rsid w:val="79CD5C1C"/>
    <w:rsid w:val="7A2F66F9"/>
    <w:rsid w:val="7A39725C"/>
    <w:rsid w:val="7BF65875"/>
    <w:rsid w:val="7C083B86"/>
    <w:rsid w:val="7C580B95"/>
    <w:rsid w:val="7C824DD3"/>
    <w:rsid w:val="7E1361CA"/>
    <w:rsid w:val="7EA83A03"/>
    <w:rsid w:val="7F1110BA"/>
    <w:rsid w:val="7F7765C2"/>
    <w:rsid w:val="7F813B82"/>
    <w:rsid w:val="7FEA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paragraph" w:styleId="4">
    <w:name w:val="annotation text"/>
    <w:basedOn w:val="1"/>
    <w:link w:val="77"/>
    <w:unhideWhenUsed/>
    <w:qFormat/>
    <w:uiPriority w:val="99"/>
    <w:pPr>
      <w:jc w:val="left"/>
    </w:pPr>
  </w:style>
  <w:style w:type="paragraph" w:styleId="5">
    <w:name w:val="Body Text"/>
    <w:basedOn w:val="1"/>
    <w:qFormat/>
    <w:uiPriority w:val="0"/>
    <w:pPr>
      <w:spacing w:after="120" w:afterLines="0" w:afterAutospacing="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6"/>
    <w:basedOn w:val="1"/>
    <w:next w:val="1"/>
    <w:unhideWhenUsed/>
    <w:qFormat/>
    <w:uiPriority w:val="39"/>
    <w:pPr>
      <w:ind w:left="2100" w:leftChars="1000"/>
    </w:pPr>
  </w:style>
  <w:style w:type="paragraph" w:styleId="9">
    <w:name w:val="annotation subject"/>
    <w:basedOn w:val="4"/>
    <w:next w:val="4"/>
    <w:link w:val="78"/>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u w:val="single"/>
    </w:rPr>
  </w:style>
  <w:style w:type="character" w:customStyle="1" w:styleId="14">
    <w:name w:val="页眉 Char"/>
    <w:basedOn w:val="12"/>
    <w:link w:val="7"/>
    <w:semiHidden/>
    <w:qFormat/>
    <w:uiPriority w:val="99"/>
    <w:rPr>
      <w:sz w:val="18"/>
      <w:szCs w:val="18"/>
    </w:rPr>
  </w:style>
  <w:style w:type="character" w:customStyle="1" w:styleId="15">
    <w:name w:val="页脚 Char"/>
    <w:basedOn w:val="12"/>
    <w:link w:val="6"/>
    <w:semiHidden/>
    <w:qFormat/>
    <w:uiPriority w:val="99"/>
    <w:rPr>
      <w:sz w:val="18"/>
      <w:szCs w:val="18"/>
    </w:rPr>
  </w:style>
  <w:style w:type="paragraph" w:customStyle="1" w:styleId="16">
    <w:name w:val="List Paragraph"/>
    <w:basedOn w:val="1"/>
    <w:qFormat/>
    <w:uiPriority w:val="34"/>
    <w:pPr>
      <w:ind w:firstLine="420" w:firstLineChars="200"/>
    </w:pPr>
  </w:style>
  <w:style w:type="character" w:customStyle="1" w:styleId="17">
    <w:name w:val="font41"/>
    <w:basedOn w:val="12"/>
    <w:qFormat/>
    <w:uiPriority w:val="0"/>
    <w:rPr>
      <w:rFonts w:hint="eastAsia" w:ascii="仿宋_GB2312" w:eastAsia="仿宋_GB2312" w:cs="仿宋_GB2312"/>
      <w:color w:val="000000"/>
      <w:sz w:val="21"/>
      <w:szCs w:val="21"/>
      <w:u w:val="none"/>
    </w:rPr>
  </w:style>
  <w:style w:type="character" w:customStyle="1" w:styleId="18">
    <w:name w:val="font21"/>
    <w:basedOn w:val="12"/>
    <w:qFormat/>
    <w:uiPriority w:val="0"/>
    <w:rPr>
      <w:rFonts w:hint="default" w:ascii="Times New Roman" w:hAnsi="Times New Roman" w:cs="Times New Roman"/>
      <w:color w:val="000000"/>
      <w:sz w:val="21"/>
      <w:szCs w:val="21"/>
      <w:u w:val="none"/>
    </w:rPr>
  </w:style>
  <w:style w:type="character" w:customStyle="1" w:styleId="19">
    <w:name w:val="font61"/>
    <w:basedOn w:val="12"/>
    <w:qFormat/>
    <w:uiPriority w:val="0"/>
    <w:rPr>
      <w:rFonts w:hint="eastAsia" w:ascii="宋体" w:hAnsi="宋体" w:eastAsia="宋体" w:cs="宋体"/>
      <w:color w:val="000000"/>
      <w:sz w:val="21"/>
      <w:szCs w:val="21"/>
      <w:u w:val="none"/>
    </w:rPr>
  </w:style>
  <w:style w:type="paragraph" w:customStyle="1" w:styleId="20">
    <w:name w:val="样式 47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1">
    <w:name w:val="样式 164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2">
    <w:name w:val="样式 165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3">
    <w:name w:val="样式 168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4">
    <w:name w:val="样式 56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5">
    <w:name w:val="样式 51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6">
    <w:name w:val="样式 24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7">
    <w:name w:val="样式 158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8">
    <w:name w:val="样式 159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29">
    <w:name w:val="样式 162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0">
    <w:name w:val="样式 52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1">
    <w:name w:val="样式 26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2">
    <w:name w:val="样式 172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3">
    <w:name w:val="样式 173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4">
    <w:name w:val="样式 176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5">
    <w:name w:val="样式 150 10 磅"/>
    <w:next w:val="26"/>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6">
    <w:name w:val="样式 151 10 磅"/>
    <w:next w:val="3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7">
    <w:name w:val="样式 152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8">
    <w:name w:val="样式 155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39">
    <w:name w:val="样式 48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0">
    <w:name w:val="样式 10 10 磅"/>
    <w:next w:val="8"/>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1">
    <w:name w:val="样式 61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2">
    <w:name w:val="样式 71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3">
    <w:name w:val="样式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44">
    <w:name w:val="样式 72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5">
    <w:name w:val="样式 57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6">
    <w:name w:val="样式 62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7">
    <w:name w:val="样式 76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48">
    <w:name w:val="样式 1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49">
    <w:name w:val="样式 77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0">
    <w:name w:val="样式 58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1">
    <w:name w:val="样式 63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2">
    <w:name w:val="样式 81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3">
    <w:name w:val="样式 2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54">
    <w:name w:val="样式 82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5">
    <w:name w:val="样式 59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6">
    <w:name w:val="样式 64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7">
    <w:name w:val="样式 84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58">
    <w:name w:val="样式 3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59">
    <w:name w:val="样式 85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0">
    <w:name w:val="样式 60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1">
    <w:name w:val="样式 68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2">
    <w:name w:val="样式 89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3">
    <w:name w:val="样式 4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64">
    <w:name w:val="样式 90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5">
    <w:name w:val="样式 73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6">
    <w:name w:val="样式 70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7">
    <w:name w:val="样式 97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68">
    <w:name w:val="样式 6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69">
    <w:name w:val="样式 98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70">
    <w:name w:val="样式 80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71">
    <w:name w:val="样式 83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72">
    <w:name w:val="样式 100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73">
    <w:name w:val="样式 7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74">
    <w:name w:val="样式 101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75">
    <w:name w:val="样式 88 10 磅"/>
    <w:next w:val="9"/>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76">
    <w:name w:val="样式 91 10 磅"/>
    <w:next w:val="1"/>
    <w:qFormat/>
    <w:uiPriority w:val="0"/>
    <w:pPr>
      <w:widowControl w:val="0"/>
      <w:jc w:val="both"/>
    </w:pPr>
    <w:rPr>
      <w:rFonts w:ascii="Agency FB" w:hAnsi="Agency FB" w:eastAsia="宋体" w:cs="Times New Roman"/>
      <w:kern w:val="2"/>
      <w:sz w:val="21"/>
      <w:szCs w:val="24"/>
      <w:lang w:val="en-US" w:eastAsia="zh-CN" w:bidi="ar-SA"/>
    </w:rPr>
  </w:style>
  <w:style w:type="character" w:customStyle="1" w:styleId="77">
    <w:name w:val="批注文字 Char"/>
    <w:basedOn w:val="12"/>
    <w:link w:val="4"/>
    <w:semiHidden/>
    <w:qFormat/>
    <w:uiPriority w:val="99"/>
  </w:style>
  <w:style w:type="character" w:customStyle="1" w:styleId="78">
    <w:name w:val="批注主题 Char"/>
    <w:basedOn w:val="77"/>
    <w:link w:val="9"/>
    <w:semiHidden/>
    <w:qFormat/>
    <w:uiPriority w:val="99"/>
    <w:rPr>
      <w:b/>
      <w:bCs/>
    </w:rPr>
  </w:style>
  <w:style w:type="paragraph" w:customStyle="1" w:styleId="79">
    <w:name w:val="样式 105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0">
    <w:name w:val="样式 8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81">
    <w:name w:val="样式 106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2">
    <w:name w:val="样式 96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3">
    <w:name w:val="样式 99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4">
    <w:name w:val="样式 108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5">
    <w:name w:val="样式 9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86">
    <w:name w:val="样式 109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7">
    <w:name w:val="样式 104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8">
    <w:name w:val="样式 107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89">
    <w:name w:val="样式 113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0">
    <w:name w:val="样式 10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91">
    <w:name w:val="样式 114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2">
    <w:name w:val="样式 112 10 磅"/>
    <w:next w:val="36"/>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3">
    <w:name w:val="样式 115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4">
    <w:name w:val="样式 116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5">
    <w:name w:val="样式 11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96">
    <w:name w:val="样式 117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7">
    <w:name w:val="样式 120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8">
    <w:name w:val="样式 123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99">
    <w:name w:val="样式 121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0">
    <w:name w:val="样式 12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101">
    <w:name w:val="样式 122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2">
    <w:name w:val="样式 128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3">
    <w:name w:val="样式 131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4">
    <w:name w:val="样式 124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5">
    <w:name w:val="样式 13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106">
    <w:name w:val="样式 125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7">
    <w:name w:val="样式 136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8">
    <w:name w:val="样式 139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09">
    <w:name w:val="样式 129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10">
    <w:name w:val="样式 14 三号"/>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customStyle="1" w:styleId="111">
    <w:name w:val="样式 130 10 磅"/>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12">
    <w:name w:val="样式 144 10 磅"/>
    <w:next w:val="1"/>
    <w:qFormat/>
    <w:uiPriority w:val="0"/>
    <w:pPr>
      <w:widowControl w:val="0"/>
      <w:jc w:val="both"/>
    </w:pPr>
    <w:rPr>
      <w:rFonts w:ascii="Agency FB" w:hAnsi="Agency FB" w:eastAsia="宋体" w:cs="Times New Roman"/>
      <w:kern w:val="2"/>
      <w:sz w:val="21"/>
      <w:szCs w:val="24"/>
      <w:lang w:val="en-US" w:eastAsia="zh-CN" w:bidi="ar-SA"/>
    </w:rPr>
  </w:style>
  <w:style w:type="paragraph" w:customStyle="1" w:styleId="113">
    <w:name w:val="样式 147 10 磅"/>
    <w:next w:val="1"/>
    <w:qFormat/>
    <w:uiPriority w:val="0"/>
    <w:pPr>
      <w:widowControl w:val="0"/>
      <w:jc w:val="both"/>
    </w:pPr>
    <w:rPr>
      <w:rFonts w:ascii="Agency FB" w:hAnsi="Agency FB" w:eastAsia="宋体" w:cs="Times New Roman"/>
      <w:kern w:val="2"/>
      <w:sz w:val="21"/>
      <w:szCs w:val="24"/>
      <w:lang w:val="en-US" w:eastAsia="zh-CN" w:bidi="ar-SA"/>
    </w:rPr>
  </w:style>
  <w:style w:type="table" w:customStyle="1" w:styleId="114">
    <w:name w:val="网格型1"/>
    <w:basedOn w:val="10"/>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62</Words>
  <Characters>62</Characters>
  <Lines>166</Lines>
  <Paragraphs>46</Paragraphs>
  <TotalTime>72</TotalTime>
  <ScaleCrop>false</ScaleCrop>
  <LinksUpToDate>false</LinksUpToDate>
  <CharactersWithSpaces>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2020-10-23T00:48:00Z</dcterms:created>
  <dc:creator>AutoBVT</dc:creator>
  <cp:lastModifiedBy>Adam Weston</cp:lastModifiedBy>
  <dcterms:modified xsi:type="dcterms:W3CDTF">2021-12-31T01:08:05Z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749A8344C9954DB2A86D662D12BB9DD5</vt:lpwstr>
  </property>
</Properties>
</file>