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D8199">
      <w:pPr>
        <w:adjustRightInd w:val="0"/>
        <w:snapToGrid w:val="0"/>
        <w:spacing w:line="560" w:lineRule="exact"/>
        <w:jc w:val="center"/>
        <w:rPr>
          <w:rFonts w:hint="eastAsia"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全县道路交通安全综合整治工作方案</w:t>
      </w:r>
    </w:p>
    <w:p w14:paraId="732A6946">
      <w:pPr>
        <w:adjustRightInd w:val="0"/>
        <w:snapToGrid w:val="0"/>
        <w:spacing w:line="560" w:lineRule="exact"/>
        <w:jc w:val="center"/>
        <w:rPr>
          <w:rFonts w:hint="eastAsia" w:ascii="Times New Roman" w:hAnsi="Times New Roman" w:eastAsia="方正小标宋简体"/>
          <w:color w:val="000000"/>
          <w:sz w:val="44"/>
          <w:szCs w:val="44"/>
          <w:lang w:eastAsia="zh-CN"/>
        </w:rPr>
      </w:pPr>
      <w:bookmarkStart w:id="15" w:name="_GoBack"/>
      <w:bookmarkEnd w:id="15"/>
      <w:r>
        <w:rPr>
          <w:rFonts w:hint="eastAsia" w:ascii="Times New Roman" w:hAnsi="Times New Roman" w:eastAsia="方正小标宋简体"/>
          <w:color w:val="000000"/>
          <w:sz w:val="44"/>
          <w:szCs w:val="44"/>
          <w:lang w:eastAsia="zh-CN"/>
        </w:rPr>
        <w:t>（征求意见稿）</w:t>
      </w:r>
    </w:p>
    <w:p w14:paraId="2C0E254D">
      <w:pPr>
        <w:adjustRightInd w:val="0"/>
        <w:snapToGrid w:val="0"/>
        <w:spacing w:line="560" w:lineRule="exact"/>
        <w:ind w:firstLine="640" w:firstLineChars="200"/>
        <w:rPr>
          <w:rFonts w:ascii="Times New Roman" w:hAnsi="Times New Roman" w:eastAsia="仿宋_GB2312"/>
          <w:color w:val="000000"/>
          <w:kern w:val="0"/>
          <w:sz w:val="32"/>
          <w:szCs w:val="32"/>
        </w:rPr>
      </w:pPr>
    </w:p>
    <w:p w14:paraId="34F97453">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为进一步加强全县道路交通安全工作，全面整治我县道路交通安全隐患，扭转道路交通安全严峻形势，切实维护人民群众生命财产安全和社会大局稳定，制定本方案。</w:t>
      </w:r>
    </w:p>
    <w:p w14:paraId="3DEF4962">
      <w:pPr>
        <w:adjustRightInd w:val="0"/>
        <w:snapToGrid w:val="0"/>
        <w:spacing w:line="57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一、总体要求</w:t>
      </w:r>
    </w:p>
    <w:p w14:paraId="58124363">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以习近平新时代中国特色社会主义思想为指导，全面贯彻落</w:t>
      </w:r>
      <w:r>
        <w:rPr>
          <w:rFonts w:hint="eastAsia" w:ascii="Times New Roman" w:hAnsi="Times New Roman" w:eastAsia="仿宋_GB2312"/>
          <w:color w:val="000000"/>
          <w:spacing w:val="-6"/>
          <w:kern w:val="0"/>
          <w:sz w:val="32"/>
          <w:szCs w:val="32"/>
        </w:rPr>
        <w:t>实党的二十大和二十届二中、三中全会精神，认真贯彻落实习近平</w:t>
      </w:r>
      <w:r>
        <w:rPr>
          <w:rFonts w:hint="eastAsia" w:ascii="Times New Roman" w:hAnsi="Times New Roman" w:eastAsia="仿宋_GB2312"/>
          <w:color w:val="000000"/>
          <w:kern w:val="0"/>
          <w:sz w:val="32"/>
          <w:szCs w:val="32"/>
        </w:rPr>
        <w:t>总书记关于安全生产系列重要指示精神，深入贯彻落实习近平总书记关于广西工作论述的重要要求，以实际行动为推进中国式现代化柳州实践提供坚强安全保障，坚持人民至上、生命至上，坚持问题导向、对症下药，坚持抓早抓小、防微杜渐，坚持系统施治、标本兼治，树牢</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事故可防可控</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理念，从严从紧开展为期</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个月的道路交通安全综合整治，力争道路交通事故死亡人数同比降幅高于同期全区平均水平，一次死亡</w:t>
      </w:r>
      <w:r>
        <w:rPr>
          <w:rFonts w:ascii="Times New Roman" w:hAnsi="Times New Roman" w:eastAsia="仿宋_GB2312"/>
          <w:color w:val="000000"/>
          <w:kern w:val="0"/>
          <w:sz w:val="32"/>
          <w:szCs w:val="32"/>
        </w:rPr>
        <w:t>3</w:t>
      </w:r>
      <w:r>
        <w:rPr>
          <w:rFonts w:hint="eastAsia" w:ascii="Times New Roman" w:hAnsi="Times New Roman" w:eastAsia="仿宋_GB2312"/>
          <w:color w:val="000000"/>
          <w:kern w:val="0"/>
          <w:sz w:val="32"/>
          <w:szCs w:val="32"/>
        </w:rPr>
        <w:t>人以上较大道路交通事故</w:t>
      </w:r>
      <w:r>
        <w:rPr>
          <w:rFonts w:hint="eastAsia" w:ascii="Times New Roman" w:hAnsi="Times New Roman" w:eastAsia="仿宋_GB2312"/>
          <w:kern w:val="0"/>
          <w:sz w:val="32"/>
          <w:szCs w:val="32"/>
        </w:rPr>
        <w:t>起数环比下降，牢</w:t>
      </w:r>
      <w:r>
        <w:rPr>
          <w:rFonts w:hint="eastAsia" w:ascii="Times New Roman" w:hAnsi="Times New Roman" w:eastAsia="仿宋_GB2312"/>
          <w:color w:val="000000"/>
          <w:kern w:val="0"/>
          <w:sz w:val="32"/>
          <w:szCs w:val="32"/>
        </w:rPr>
        <w:t>牢守住不发生重特大道路交通事故的底线，确保全市道路交通安全形势持续稳定向好。</w:t>
      </w:r>
    </w:p>
    <w:p w14:paraId="50178188">
      <w:pPr>
        <w:adjustRightInd w:val="0"/>
        <w:snapToGrid w:val="0"/>
        <w:spacing w:line="57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二、组织领导</w:t>
      </w:r>
    </w:p>
    <w:p w14:paraId="5BA3AB33">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为确保全县道路交通安全综合整治工作顺利开展，成立融水县道路</w:t>
      </w:r>
      <w:r>
        <w:rPr>
          <w:rFonts w:hint="eastAsia" w:ascii="Times New Roman" w:hAnsi="Times New Roman" w:eastAsia="仿宋_GB2312"/>
          <w:kern w:val="0"/>
          <w:sz w:val="32"/>
          <w:szCs w:val="32"/>
        </w:rPr>
        <w:t>交通安全综合整治工作专班（详见附件，以下简称工作专班）。</w:t>
      </w:r>
    </w:p>
    <w:p w14:paraId="67060584">
      <w:pPr>
        <w:adjustRightInd w:val="0"/>
        <w:snapToGrid w:val="0"/>
        <w:spacing w:line="570" w:lineRule="exact"/>
        <w:ind w:firstLine="640" w:firstLineChars="200"/>
        <w:rPr>
          <w:rFonts w:ascii="Times New Roman" w:hAnsi="Times New Roman" w:eastAsia="仿宋_GB2312"/>
          <w:b/>
          <w:bCs/>
          <w:color w:val="000000" w:themeColor="text1"/>
          <w:kern w:val="0"/>
          <w:sz w:val="32"/>
          <w:szCs w:val="32"/>
          <w14:textFill>
            <w14:solidFill>
              <w14:schemeClr w14:val="tx1"/>
            </w14:solidFill>
          </w14:textFill>
        </w:rPr>
      </w:pPr>
      <w:r>
        <w:rPr>
          <w:rFonts w:hint="eastAsia" w:ascii="Times New Roman" w:hAnsi="Times New Roman" w:eastAsia="仿宋_GB2312"/>
          <w:color w:val="000000"/>
          <w:kern w:val="0"/>
          <w:sz w:val="32"/>
          <w:szCs w:val="32"/>
        </w:rPr>
        <w:t>工作专班办公室设在融水县公安局交通管理大队，负责工作专班日常工作。办公室主任由县应急管理局局长</w:t>
      </w:r>
      <w:r>
        <w:rPr>
          <w:rFonts w:hint="eastAsia" w:ascii="Times New Roman" w:hAnsi="Times New Roman" w:eastAsia="仿宋_GB2312"/>
          <w:color w:val="000000" w:themeColor="text1"/>
          <w:kern w:val="0"/>
          <w:sz w:val="32"/>
          <w:szCs w:val="32"/>
          <w14:textFill>
            <w14:solidFill>
              <w14:schemeClr w14:val="tx1"/>
            </w14:solidFill>
          </w14:textFill>
        </w:rPr>
        <w:t>黄曼生</w:t>
      </w:r>
      <w:r>
        <w:rPr>
          <w:rFonts w:hint="eastAsia" w:ascii="Times New Roman" w:hAnsi="Times New Roman" w:eastAsia="仿宋_GB2312"/>
          <w:color w:val="000000"/>
          <w:kern w:val="0"/>
          <w:sz w:val="32"/>
          <w:szCs w:val="32"/>
        </w:rPr>
        <w:t>兼任，</w:t>
      </w:r>
      <w:r>
        <w:rPr>
          <w:rFonts w:hint="eastAsia" w:ascii="Times New Roman" w:hAnsi="Times New Roman" w:eastAsia="仿宋_GB2312"/>
          <w:color w:val="FF0000"/>
          <w:kern w:val="0"/>
          <w:sz w:val="32"/>
          <w:szCs w:val="32"/>
        </w:rPr>
        <w:t>副主任由县公安局政委曾智力、</w:t>
      </w:r>
      <w:r>
        <w:rPr>
          <w:rFonts w:hint="eastAsia" w:ascii="Times New Roman" w:hAnsi="Times New Roman" w:eastAsia="仿宋_GB2312"/>
          <w:color w:val="000000" w:themeColor="text1"/>
          <w:kern w:val="0"/>
          <w:sz w:val="32"/>
          <w:szCs w:val="32"/>
          <w14:textFill>
            <w14:solidFill>
              <w14:schemeClr w14:val="tx1"/>
            </w14:solidFill>
          </w14:textFill>
        </w:rPr>
        <w:t>县交通运输局副局长韦幸福、县应急管理局副局长杨善华兼任。</w:t>
      </w:r>
    </w:p>
    <w:p w14:paraId="16F6FE4A">
      <w:pPr>
        <w:adjustRightInd w:val="0"/>
        <w:snapToGrid w:val="0"/>
        <w:spacing w:line="57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三、重点任务</w:t>
      </w:r>
    </w:p>
    <w:p w14:paraId="2EC95AFB">
      <w:pPr>
        <w:adjustRightInd w:val="0"/>
        <w:snapToGrid w:val="0"/>
        <w:spacing w:line="57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（一）提升交通参与者安全素养</w:t>
      </w:r>
    </w:p>
    <w:p w14:paraId="13FE4DAA">
      <w:pPr>
        <w:adjustRightInd w:val="0"/>
        <w:snapToGrid w:val="0"/>
        <w:spacing w:line="570" w:lineRule="exact"/>
        <w:ind w:firstLine="643" w:firstLineChars="200"/>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1.</w:t>
      </w:r>
      <w:r>
        <w:rPr>
          <w:rFonts w:hint="eastAsia" w:ascii="Times New Roman" w:hAnsi="Times New Roman" w:eastAsia="仿宋_GB2312"/>
          <w:b/>
          <w:bCs/>
          <w:color w:val="000000"/>
          <w:kern w:val="0"/>
          <w:sz w:val="32"/>
          <w:szCs w:val="32"/>
        </w:rPr>
        <w:t>增强司乘人员交通安全意识。</w:t>
      </w:r>
      <w:r>
        <w:rPr>
          <w:rFonts w:hint="eastAsia" w:ascii="Times New Roman" w:hAnsi="Times New Roman" w:eastAsia="仿宋_GB2312"/>
          <w:color w:val="000000"/>
          <w:kern w:val="0"/>
          <w:sz w:val="32"/>
          <w:szCs w:val="32"/>
        </w:rPr>
        <w:t>机动车驾驶培训机构加强交通安全文明驾驶意识的养成培训，强化安全操作、应急处置等驾驶技能教学。道路运输企业、网约车平台和外卖、快递企业每月至少开展</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次驾驶人交通安全宣传教育，建立健全监督考核机制，将从业人员遵守交通法规情况纳入企业考核指标，公安、交通运输部门每季度通报从业人员违法情况，督促企业加强管理。加强严重违法营运驾驶员针对性教育培训，组织开展不少于</w:t>
      </w:r>
      <w:r>
        <w:rPr>
          <w:rFonts w:ascii="Times New Roman" w:hAnsi="Times New Roman" w:eastAsia="仿宋_GB2312"/>
          <w:color w:val="000000"/>
          <w:kern w:val="0"/>
          <w:sz w:val="32"/>
          <w:szCs w:val="32"/>
        </w:rPr>
        <w:t>18</w:t>
      </w:r>
      <w:r>
        <w:rPr>
          <w:rFonts w:hint="eastAsia" w:ascii="Times New Roman" w:hAnsi="Times New Roman" w:eastAsia="仿宋_GB2312"/>
          <w:color w:val="000000"/>
          <w:kern w:val="0"/>
          <w:sz w:val="32"/>
          <w:szCs w:val="32"/>
        </w:rPr>
        <w:t>个学时的继续教育，对违反交规的司乘人员开展交通安全法规教育、常识教育、警示教育。</w:t>
      </w:r>
      <w:r>
        <w:rPr>
          <w:rFonts w:hint="eastAsia" w:ascii="Times New Roman" w:hAnsi="Times New Roman" w:eastAsia="仿宋_GB2312"/>
          <w:kern w:val="0"/>
          <w:sz w:val="32"/>
          <w:szCs w:val="32"/>
        </w:rPr>
        <w:t>健全完善安全提示信息精准推送机制，向不同类型的交通参与者发送有针对性的行车安全提示警示信息。</w:t>
      </w:r>
      <w:r>
        <w:rPr>
          <w:rFonts w:hint="eastAsia" w:ascii="Times New Roman" w:hAnsi="Times New Roman" w:eastAsia="仿宋_GB2312"/>
          <w:color w:val="000000"/>
          <w:kern w:val="0"/>
          <w:sz w:val="32"/>
          <w:szCs w:val="32"/>
        </w:rPr>
        <w:t>督促司乘人员按规定系好安全带、佩戴安全头盔。</w:t>
      </w:r>
      <w:r>
        <w:rPr>
          <w:rFonts w:hint="eastAsia" w:ascii="Times New Roman" w:hAnsi="Times New Roman" w:eastAsia="楷体_GB2312"/>
          <w:color w:val="000000"/>
          <w:sz w:val="32"/>
          <w:szCs w:val="32"/>
        </w:rPr>
        <w:t>（责任单位：县交通运输局、公安局、</w:t>
      </w:r>
      <w:bookmarkStart w:id="0" w:name="Bookmark0"/>
      <w:r>
        <w:rPr>
          <w:rFonts w:hint="eastAsia" w:ascii="Times New Roman" w:hAnsi="Times New Roman" w:eastAsia="楷体_GB2312"/>
          <w:color w:val="000000"/>
          <w:sz w:val="32"/>
          <w:szCs w:val="32"/>
        </w:rPr>
        <w:t>住房城乡建设</w:t>
      </w:r>
      <w:bookmarkEnd w:id="0"/>
      <w:r>
        <w:rPr>
          <w:rFonts w:hint="eastAsia" w:ascii="Times New Roman" w:hAnsi="Times New Roman" w:eastAsia="楷体_GB2312"/>
          <w:color w:val="000000"/>
          <w:sz w:val="32"/>
          <w:szCs w:val="32"/>
        </w:rPr>
        <w:t>局、商务局、</w:t>
      </w:r>
      <w:bookmarkStart w:id="1" w:name="Bookmark1"/>
      <w:r>
        <w:rPr>
          <w:rFonts w:hint="eastAsia" w:ascii="Times New Roman" w:hAnsi="Times New Roman" w:eastAsia="楷体_GB2312"/>
          <w:color w:val="000000"/>
          <w:sz w:val="32"/>
          <w:szCs w:val="32"/>
        </w:rPr>
        <w:t>市场监管局</w:t>
      </w:r>
      <w:bookmarkEnd w:id="1"/>
      <w:r>
        <w:rPr>
          <w:rFonts w:hint="eastAsia" w:ascii="Times New Roman" w:hAnsi="Times New Roman" w:eastAsia="楷体_GB2312"/>
          <w:color w:val="000000"/>
          <w:sz w:val="32"/>
          <w:szCs w:val="32"/>
        </w:rPr>
        <w:t>，</w:t>
      </w:r>
      <w:r>
        <w:rPr>
          <w:rFonts w:hint="eastAsia" w:ascii="Times New Roman" w:hAnsi="Times New Roman" w:eastAsia="楷体_GB2312"/>
          <w:color w:val="FF0000"/>
          <w:sz w:val="32"/>
          <w:szCs w:val="32"/>
        </w:rPr>
        <w:t>各乡镇等相关部门按职责分工负责</w:t>
      </w:r>
      <w:r>
        <w:rPr>
          <w:rFonts w:hint="eastAsia" w:ascii="Times New Roman" w:hAnsi="Times New Roman" w:eastAsia="楷体_GB2312"/>
          <w:color w:val="000000"/>
          <w:sz w:val="32"/>
          <w:szCs w:val="32"/>
        </w:rPr>
        <w:t>）</w:t>
      </w:r>
    </w:p>
    <w:p w14:paraId="46438FED">
      <w:pPr>
        <w:adjustRightInd w:val="0"/>
        <w:snapToGrid w:val="0"/>
        <w:spacing w:line="570" w:lineRule="exact"/>
        <w:ind w:firstLine="643" w:firstLineChars="200"/>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2.</w:t>
      </w:r>
      <w:r>
        <w:rPr>
          <w:rFonts w:hint="eastAsia" w:ascii="Times New Roman" w:hAnsi="Times New Roman" w:eastAsia="仿宋_GB2312"/>
          <w:b/>
          <w:bCs/>
          <w:color w:val="000000"/>
          <w:kern w:val="0"/>
          <w:sz w:val="32"/>
          <w:szCs w:val="32"/>
        </w:rPr>
        <w:t>增强学校师生交通安全意识。</w:t>
      </w:r>
      <w:r>
        <w:rPr>
          <w:rFonts w:hint="eastAsia" w:ascii="Times New Roman" w:hAnsi="Times New Roman" w:eastAsia="仿宋_GB2312"/>
          <w:kern w:val="0"/>
          <w:sz w:val="32"/>
          <w:szCs w:val="32"/>
        </w:rPr>
        <w:t>要持续推进安全宣传进学校活动，在“中小学生安全教育日”和寒暑假期开学前后等关键节点，要开展以交通安全知识为主题的开学教育和安全教育进军训、进夏（冬）令营等活动，组织打造有趣、易懂、接地气的交通安全课堂，</w:t>
      </w:r>
      <w:r>
        <w:rPr>
          <w:rFonts w:hint="eastAsia" w:ascii="Times New Roman" w:hAnsi="Times New Roman" w:eastAsia="仿宋_GB2312"/>
          <w:color w:val="FF0000"/>
          <w:kern w:val="0"/>
          <w:sz w:val="32"/>
          <w:szCs w:val="32"/>
        </w:rPr>
        <w:t>实现本辖区幼儿园、中小学校全覆盖。</w:t>
      </w:r>
      <w:r>
        <w:rPr>
          <w:rFonts w:hint="eastAsia" w:ascii="Times New Roman" w:hAnsi="Times New Roman" w:eastAsia="仿宋_GB2312"/>
          <w:kern w:val="0"/>
          <w:sz w:val="32"/>
          <w:szCs w:val="32"/>
        </w:rPr>
        <w:t>中小学校将交通安全知识纳入日常安全教育内容，因地制宜建设校园交通安全宣传教育基地、互动体验区。要利用远程教育系统、学校工作微信群等宣传对象自有的内部系统平台，拓宽宣传渠道，转发交通安全警示图文、音视频，增强宣传覆盖效果。每学期</w:t>
      </w:r>
      <w:r>
        <w:rPr>
          <w:rFonts w:hint="eastAsia" w:ascii="Times New Roman" w:hAnsi="Times New Roman" w:eastAsia="仿宋_GB2312"/>
          <w:color w:val="000000"/>
          <w:kern w:val="0"/>
          <w:sz w:val="32"/>
          <w:szCs w:val="32"/>
        </w:rPr>
        <w:t>学校法治副校长上一堂覆盖全校师生的安全专题课，组织开展一次交通安全应急演练。依托共青团主题团日活动、少先队主题队日活动，在开学初和学期末上一堂交通安全课，</w:t>
      </w:r>
      <w:r>
        <w:rPr>
          <w:rFonts w:hint="eastAsia" w:ascii="Times New Roman" w:hAnsi="Times New Roman" w:eastAsia="仿宋_GB2312"/>
          <w:kern w:val="0"/>
          <w:sz w:val="32"/>
          <w:szCs w:val="32"/>
        </w:rPr>
        <w:t>教育提醒学生和家长遵守交通法规。</w:t>
      </w:r>
      <w:r>
        <w:rPr>
          <w:rFonts w:hint="eastAsia" w:ascii="Times New Roman" w:hAnsi="Times New Roman" w:eastAsia="仿宋_GB2312"/>
          <w:color w:val="000000"/>
          <w:kern w:val="0"/>
          <w:sz w:val="32"/>
          <w:szCs w:val="32"/>
        </w:rPr>
        <w:t>开展</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文明在路上、安全护成长</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交通安全宣传教育，实施</w:t>
      </w:r>
      <w:r>
        <w:rPr>
          <w:rFonts w:ascii="Times New Roman" w:hAnsi="Times New Roman" w:eastAsia="仿宋_GB2312"/>
          <w:color w:val="000000"/>
          <w:kern w:val="0"/>
          <w:sz w:val="32"/>
          <w:szCs w:val="32"/>
        </w:rPr>
        <w:t>12355</w:t>
      </w:r>
      <w:r>
        <w:rPr>
          <w:rFonts w:hint="eastAsia" w:ascii="Times New Roman" w:hAnsi="Times New Roman" w:eastAsia="仿宋_GB2312"/>
          <w:color w:val="000000"/>
          <w:kern w:val="0"/>
          <w:sz w:val="32"/>
          <w:szCs w:val="32"/>
        </w:rPr>
        <w:t>青春自护行动。</w:t>
      </w:r>
      <w:r>
        <w:rPr>
          <w:rFonts w:hint="eastAsia" w:ascii="Times New Roman" w:hAnsi="Times New Roman" w:eastAsia="楷体_GB2312"/>
          <w:color w:val="000000"/>
          <w:sz w:val="32"/>
          <w:szCs w:val="32"/>
        </w:rPr>
        <w:t>（责任单位：县教育局、公安局、应急管理局，团县委等）</w:t>
      </w:r>
    </w:p>
    <w:p w14:paraId="4816C80E">
      <w:pPr>
        <w:adjustRightInd w:val="0"/>
        <w:snapToGrid w:val="0"/>
        <w:spacing w:line="570" w:lineRule="exact"/>
        <w:ind w:firstLine="643" w:firstLineChars="200"/>
        <w:rPr>
          <w:rFonts w:ascii="Times New Roman" w:hAnsi="Times New Roman" w:eastAsia="仿宋_GB2312"/>
          <w:b/>
          <w:bCs/>
          <w:color w:val="000000"/>
          <w:kern w:val="0"/>
          <w:sz w:val="32"/>
          <w:szCs w:val="32"/>
        </w:rPr>
      </w:pPr>
      <w:r>
        <w:rPr>
          <w:rFonts w:ascii="Times New Roman" w:hAnsi="Times New Roman" w:eastAsia="仿宋_GB2312"/>
          <w:b/>
          <w:bCs/>
          <w:color w:val="000000"/>
          <w:kern w:val="0"/>
          <w:sz w:val="32"/>
          <w:szCs w:val="32"/>
        </w:rPr>
        <w:t>3.</w:t>
      </w:r>
      <w:r>
        <w:rPr>
          <w:rFonts w:hint="eastAsia" w:ascii="Times New Roman" w:hAnsi="Times New Roman" w:eastAsia="仿宋_GB2312"/>
          <w:b/>
          <w:bCs/>
          <w:color w:val="000000"/>
          <w:kern w:val="0"/>
          <w:sz w:val="32"/>
          <w:szCs w:val="32"/>
        </w:rPr>
        <w:t>营造浓厚交通安</w:t>
      </w:r>
      <w:r>
        <w:rPr>
          <w:rFonts w:hint="eastAsia" w:ascii="Times New Roman" w:hAnsi="Times New Roman" w:eastAsia="仿宋_GB2312"/>
          <w:b/>
          <w:bCs/>
          <w:kern w:val="0"/>
          <w:sz w:val="32"/>
          <w:szCs w:val="32"/>
        </w:rPr>
        <w:t>全社会</w:t>
      </w:r>
      <w:r>
        <w:rPr>
          <w:rFonts w:hint="eastAsia" w:ascii="Times New Roman" w:hAnsi="Times New Roman" w:eastAsia="仿宋_GB2312"/>
          <w:b/>
          <w:bCs/>
          <w:color w:val="000000"/>
          <w:kern w:val="0"/>
          <w:sz w:val="32"/>
          <w:szCs w:val="32"/>
        </w:rPr>
        <w:t>氛围。</w:t>
      </w:r>
      <w:r>
        <w:rPr>
          <w:rFonts w:hint="eastAsia" w:ascii="Times New Roman" w:hAnsi="Times New Roman" w:eastAsia="仿宋_GB2312"/>
          <w:color w:val="000000"/>
          <w:kern w:val="0"/>
          <w:sz w:val="32"/>
          <w:szCs w:val="32"/>
        </w:rPr>
        <w:t>宣传部门加大道路交通安全主题宣传力度，重点宣传习近平总书记关于道路交通安全的重要指示精神、道路交通法律法规、实用知识和安全常识。依托报、网、端、微、屏等全媒体平台，以群众喜闻乐见的短视频、漫画、海报、微短剧等方式，制作推出更多文明交通公益广告，广泛开展各类文明交通活动和交通安全知识、避险常识、典型违法、事故案例警示教育。组织青年志愿者力量，深入城乡社区开展交通文明劝导志愿服务活动。</w:t>
      </w:r>
      <w:r>
        <w:rPr>
          <w:rFonts w:hint="eastAsia" w:ascii="仿宋_GB2312" w:hAnsi="宋体" w:eastAsia="仿宋_GB2312" w:cs="仿宋_GB2312"/>
          <w:sz w:val="32"/>
          <w:szCs w:val="32"/>
        </w:rPr>
        <w:t>充分发挥村村通应急广播作用，将交通安全宣传音频推送至各个行政村，打通宣传“最后一公里”，对农村地区“一老一小”群体发挥特有的优势，从根本上起到警示作用。</w:t>
      </w:r>
      <w:r>
        <w:rPr>
          <w:rFonts w:hint="eastAsia" w:ascii="Times New Roman" w:hAnsi="Times New Roman" w:eastAsia="楷体_GB2312"/>
          <w:color w:val="000000"/>
          <w:sz w:val="32"/>
          <w:szCs w:val="32"/>
        </w:rPr>
        <w:t>（责任单位：县委宣传部，县教育局、公安局、交通运输局、应急管理局、文化广电旅游局、团县委等）</w:t>
      </w:r>
    </w:p>
    <w:p w14:paraId="363495BC">
      <w:pPr>
        <w:adjustRightInd w:val="0"/>
        <w:snapToGrid w:val="0"/>
        <w:spacing w:line="57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color w:val="000000"/>
          <w:kern w:val="0"/>
          <w:sz w:val="32"/>
          <w:szCs w:val="32"/>
        </w:rPr>
        <w:t>4.</w:t>
      </w:r>
      <w:r>
        <w:rPr>
          <w:rFonts w:hint="eastAsia" w:ascii="Times New Roman" w:hAnsi="Times New Roman" w:eastAsia="仿宋_GB2312"/>
          <w:b/>
          <w:bCs/>
          <w:color w:val="000000"/>
          <w:kern w:val="0"/>
          <w:sz w:val="32"/>
          <w:szCs w:val="32"/>
        </w:rPr>
        <w:t>发挥党员干部模范带头作用。</w:t>
      </w:r>
      <w:r>
        <w:rPr>
          <w:rFonts w:hint="eastAsia" w:ascii="Times New Roman" w:hAnsi="Times New Roman" w:eastAsia="仿宋_GB2312"/>
          <w:kern w:val="0"/>
          <w:sz w:val="32"/>
          <w:szCs w:val="32"/>
        </w:rPr>
        <w:t>各级党政机关、企事业单位干部职工要带头模范遵守交通法律法规，积极参与文明交通行动，自觉做到文明出行，并带动家人、亲友、同事和周边群众遵守交通法律法规。加强对本单位干部职工的交通安全宣传教育，召开一次动员会，观看一次警示教育片，签订一份“一盔一带”“拒绝酒驾”承诺书，开展一次主题宣传，教育提醒公职人员不无牌无证驾驶、不酒后驾驶、不违停乱停、不闯红灯、不逆行、不超员等，驾驶摩托车和电动自行车自觉做到有牌证、戴头盔、限两人、靠右行，自觉做文明交通的倡导者、践行者和推动者。县文明办要定期将公安机关抄告的公职人员不文明交通行为通报至各级党政机关、企事业单位。</w:t>
      </w:r>
      <w:r>
        <w:rPr>
          <w:rFonts w:hint="eastAsia" w:ascii="Times New Roman" w:hAnsi="Times New Roman" w:eastAsia="楷体_GB2312"/>
          <w:color w:val="000000"/>
          <w:sz w:val="32"/>
          <w:szCs w:val="32"/>
        </w:rPr>
        <w:t>（责任单位：县委宣传部，各级党政机关、企事业单位）</w:t>
      </w:r>
    </w:p>
    <w:p w14:paraId="7241C2CF">
      <w:pPr>
        <w:adjustRightInd w:val="0"/>
        <w:snapToGrid w:val="0"/>
        <w:spacing w:line="57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（二）加强重点车辆管控和严重违法行为整治</w:t>
      </w:r>
    </w:p>
    <w:p w14:paraId="131F78F9">
      <w:pPr>
        <w:adjustRightInd w:val="0"/>
        <w:snapToGrid w:val="0"/>
        <w:spacing w:line="570" w:lineRule="exact"/>
        <w:ind w:firstLine="643" w:firstLineChars="200"/>
        <w:rPr>
          <w:rFonts w:ascii="Times New Roman" w:hAnsi="Times New Roman" w:eastAsia="仿宋_GB2312"/>
          <w:color w:val="000000"/>
          <w:kern w:val="0"/>
          <w:sz w:val="32"/>
          <w:szCs w:val="32"/>
          <w:lang w:bidi="ar"/>
        </w:rPr>
      </w:pPr>
      <w:r>
        <w:rPr>
          <w:rFonts w:ascii="Times New Roman" w:hAnsi="Times New Roman" w:eastAsia="仿宋_GB2312"/>
          <w:b/>
          <w:bCs/>
          <w:color w:val="000000"/>
          <w:sz w:val="32"/>
          <w:szCs w:val="32"/>
        </w:rPr>
        <w:t>5.</w:t>
      </w:r>
      <w:r>
        <w:rPr>
          <w:rFonts w:hint="eastAsia" w:ascii="Times New Roman" w:hAnsi="Times New Roman" w:eastAsia="仿宋_GB2312"/>
          <w:b/>
          <w:bCs/>
          <w:color w:val="000000"/>
          <w:sz w:val="32"/>
          <w:szCs w:val="32"/>
        </w:rPr>
        <w:t>严查摩托车和电动自行车重点违法行为。</w:t>
      </w:r>
      <w:r>
        <w:rPr>
          <w:rFonts w:hint="eastAsia" w:ascii="Times New Roman" w:hAnsi="Times New Roman" w:eastAsia="仿宋_GB2312"/>
          <w:color w:val="000000"/>
          <w:kern w:val="0"/>
          <w:sz w:val="32"/>
          <w:szCs w:val="32"/>
          <w:lang w:bidi="ar"/>
        </w:rPr>
        <w:t>强化摩托车（含电动三轮车、电动轻便摩托车）、电动自行车强制性产品认证（</w:t>
      </w:r>
      <w:r>
        <w:rPr>
          <w:rFonts w:ascii="Times New Roman" w:hAnsi="Times New Roman" w:eastAsia="仿宋_GB2312"/>
          <w:color w:val="000000"/>
          <w:kern w:val="0"/>
          <w:sz w:val="32"/>
          <w:szCs w:val="32"/>
          <w:lang w:bidi="ar"/>
        </w:rPr>
        <w:t>CCC</w:t>
      </w:r>
      <w:r>
        <w:rPr>
          <w:rFonts w:hint="eastAsia" w:ascii="Times New Roman" w:hAnsi="Times New Roman" w:eastAsia="仿宋_GB2312"/>
          <w:color w:val="000000"/>
          <w:kern w:val="0"/>
          <w:sz w:val="32"/>
          <w:szCs w:val="32"/>
          <w:lang w:bidi="ar"/>
        </w:rPr>
        <w:t>认证）管理，每月开展摩托车、电动自行车生产、销售企业抽查检查，严厉查处无证生产、超范围生产、违规销售、非法改装、改变用途等违法行为。组织开展农村无牌摩托车、电动自行车摸排工作，动员引导群众在</w:t>
      </w:r>
      <w:r>
        <w:rPr>
          <w:rFonts w:ascii="Times New Roman" w:hAnsi="Times New Roman" w:eastAsia="仿宋_GB2312"/>
          <w:color w:val="000000"/>
          <w:kern w:val="0"/>
          <w:sz w:val="32"/>
          <w:szCs w:val="32"/>
          <w:lang w:bidi="ar"/>
        </w:rPr>
        <w:t>2024</w:t>
      </w:r>
      <w:r>
        <w:rPr>
          <w:rFonts w:hint="eastAsia" w:ascii="Times New Roman" w:hAnsi="Times New Roman" w:eastAsia="仿宋_GB2312"/>
          <w:color w:val="000000"/>
          <w:kern w:val="0"/>
          <w:sz w:val="32"/>
          <w:szCs w:val="32"/>
          <w:lang w:bidi="ar"/>
        </w:rPr>
        <w:t>年底前完成车辆注册登记，</w:t>
      </w:r>
      <w:r>
        <w:rPr>
          <w:rFonts w:hint="eastAsia" w:ascii="Times New Roman" w:hAnsi="Times New Roman" w:eastAsia="仿宋_GB2312"/>
          <w:color w:val="000000"/>
          <w:kern w:val="0"/>
          <w:sz w:val="32"/>
          <w:szCs w:val="32"/>
        </w:rPr>
        <w:t>对不能依法</w:t>
      </w:r>
      <w:r>
        <w:rPr>
          <w:rFonts w:hint="eastAsia" w:ascii="Times New Roman" w:hAnsi="Times New Roman" w:eastAsia="仿宋_GB2312"/>
          <w:kern w:val="0"/>
          <w:sz w:val="32"/>
          <w:szCs w:val="32"/>
        </w:rPr>
        <w:t>办理登记的电动三轮车研究制定临时管理办法，完善管理体系。</w:t>
      </w:r>
      <w:r>
        <w:rPr>
          <w:rFonts w:hint="eastAsia" w:ascii="Times New Roman" w:hAnsi="Times New Roman" w:eastAsia="仿宋_GB2312"/>
          <w:kern w:val="0"/>
          <w:sz w:val="32"/>
          <w:szCs w:val="32"/>
          <w:lang w:bidi="ar"/>
        </w:rPr>
        <w:t>加大对酒驾醉驾、无牌无证、</w:t>
      </w:r>
      <w:r>
        <w:rPr>
          <w:rFonts w:hint="eastAsia" w:ascii="Times New Roman" w:hAnsi="Times New Roman" w:eastAsia="仿宋_GB2312"/>
          <w:kern w:val="0"/>
          <w:sz w:val="32"/>
          <w:szCs w:val="32"/>
        </w:rPr>
        <w:t>超员超速、违法载人、非法改装、非法营运</w:t>
      </w:r>
      <w:r>
        <w:rPr>
          <w:rFonts w:hint="eastAsia" w:ascii="Times New Roman" w:hAnsi="Times New Roman" w:eastAsia="仿宋_GB2312"/>
          <w:kern w:val="0"/>
          <w:sz w:val="32"/>
          <w:szCs w:val="32"/>
          <w:lang w:bidi="ar"/>
        </w:rPr>
        <w:t>摩托车和电动</w:t>
      </w:r>
      <w:r>
        <w:rPr>
          <w:rFonts w:hint="eastAsia" w:ascii="Times New Roman" w:hAnsi="Times New Roman" w:eastAsia="仿宋_GB2312"/>
          <w:color w:val="000000"/>
          <w:kern w:val="0"/>
          <w:sz w:val="32"/>
          <w:szCs w:val="32"/>
          <w:lang w:bidi="ar"/>
        </w:rPr>
        <w:t>自行车以及学生违规驾乘电动自行车、摩托车行为的查纠力度。</w:t>
      </w:r>
      <w:r>
        <w:rPr>
          <w:rFonts w:hint="eastAsia" w:ascii="Times New Roman" w:hAnsi="Times New Roman" w:eastAsia="楷体_GB2312"/>
          <w:color w:val="000000"/>
          <w:sz w:val="32"/>
          <w:szCs w:val="32"/>
        </w:rPr>
        <w:t>（责任单位：</w:t>
      </w:r>
      <w:bookmarkStart w:id="2" w:name="Bookmark8"/>
      <w:r>
        <w:rPr>
          <w:rFonts w:hint="eastAsia" w:ascii="Times New Roman" w:hAnsi="Times New Roman" w:eastAsia="楷体_GB2312"/>
          <w:color w:val="000000"/>
          <w:sz w:val="32"/>
          <w:szCs w:val="32"/>
        </w:rPr>
        <w:t>县市场监管局</w:t>
      </w:r>
      <w:bookmarkEnd w:id="2"/>
      <w:r>
        <w:rPr>
          <w:rFonts w:hint="eastAsia" w:ascii="Times New Roman" w:hAnsi="Times New Roman" w:eastAsia="楷体_GB2312"/>
          <w:color w:val="000000"/>
          <w:sz w:val="32"/>
          <w:szCs w:val="32"/>
        </w:rPr>
        <w:t>、公安局、工业和信息化局、教育局等）</w:t>
      </w:r>
    </w:p>
    <w:p w14:paraId="0470F1B0">
      <w:pPr>
        <w:adjustRightInd w:val="0"/>
        <w:snapToGrid w:val="0"/>
        <w:spacing w:line="570" w:lineRule="exact"/>
        <w:ind w:firstLine="643" w:firstLineChars="200"/>
        <w:rPr>
          <w:rFonts w:ascii="Times New Roman" w:hAnsi="Times New Roman" w:eastAsia="仿宋_GB2312"/>
          <w:color w:val="000000"/>
          <w:sz w:val="32"/>
          <w:szCs w:val="32"/>
        </w:rPr>
      </w:pPr>
      <w:r>
        <w:rPr>
          <w:rFonts w:ascii="Times New Roman" w:hAnsi="Times New Roman" w:eastAsia="仿宋_GB2312"/>
          <w:b/>
          <w:bCs/>
          <w:color w:val="000000"/>
          <w:sz w:val="32"/>
          <w:szCs w:val="32"/>
        </w:rPr>
        <w:t>6.</w:t>
      </w:r>
      <w:r>
        <w:rPr>
          <w:rFonts w:hint="eastAsia" w:ascii="Times New Roman" w:hAnsi="Times New Roman" w:eastAsia="仿宋_GB2312"/>
          <w:b/>
          <w:bCs/>
          <w:color w:val="000000"/>
          <w:sz w:val="32"/>
          <w:szCs w:val="32"/>
        </w:rPr>
        <w:t>严查小型普通客车重点违法行为。</w:t>
      </w:r>
      <w:r>
        <w:rPr>
          <w:rFonts w:hint="eastAsia" w:ascii="Times New Roman" w:hAnsi="Times New Roman" w:eastAsia="仿宋_GB2312"/>
          <w:color w:val="000000"/>
          <w:kern w:val="0"/>
          <w:sz w:val="32"/>
          <w:szCs w:val="32"/>
        </w:rPr>
        <w:t>严厉查处小型普通客车超速行驶、酒驾醉驾、无证驾驶、非法改装、未按规定使用安全带、违反交通信号、占用应急车道以及非法营运等严重违法违规行为。</w:t>
      </w:r>
      <w:r>
        <w:rPr>
          <w:rFonts w:hint="eastAsia" w:ascii="Times New Roman" w:hAnsi="Times New Roman" w:eastAsia="楷体_GB2312"/>
          <w:color w:val="000000"/>
          <w:sz w:val="32"/>
          <w:szCs w:val="32"/>
        </w:rPr>
        <w:t>（责任单位：县公安局、交通运输局、</w:t>
      </w:r>
      <w:bookmarkStart w:id="3" w:name="Bookmark10"/>
      <w:r>
        <w:rPr>
          <w:rFonts w:hint="eastAsia" w:ascii="Times New Roman" w:hAnsi="Times New Roman" w:eastAsia="楷体_GB2312"/>
          <w:color w:val="000000"/>
          <w:sz w:val="32"/>
          <w:szCs w:val="32"/>
        </w:rPr>
        <w:t>市场监管局</w:t>
      </w:r>
      <w:bookmarkEnd w:id="3"/>
      <w:r>
        <w:rPr>
          <w:rFonts w:hint="eastAsia" w:ascii="Times New Roman" w:hAnsi="Times New Roman" w:eastAsia="楷体_GB2312"/>
          <w:color w:val="000000"/>
          <w:sz w:val="32"/>
          <w:szCs w:val="32"/>
        </w:rPr>
        <w:t>、工业和信息化局等）</w:t>
      </w:r>
    </w:p>
    <w:p w14:paraId="235B993E">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7.</w:t>
      </w:r>
      <w:r>
        <w:rPr>
          <w:rFonts w:hint="eastAsia" w:ascii="Times New Roman" w:hAnsi="Times New Roman" w:eastAsia="仿宋_GB2312"/>
          <w:b/>
          <w:bCs/>
          <w:color w:val="000000"/>
          <w:sz w:val="32"/>
          <w:szCs w:val="32"/>
        </w:rPr>
        <w:t>严查货车重点违法行为。</w:t>
      </w:r>
      <w:r>
        <w:rPr>
          <w:rFonts w:hint="eastAsia" w:ascii="Times New Roman" w:hAnsi="Times New Roman" w:eastAsia="仿宋_GB2312"/>
          <w:color w:val="000000"/>
          <w:kern w:val="0"/>
          <w:sz w:val="32"/>
          <w:szCs w:val="32"/>
        </w:rPr>
        <w:t>加</w:t>
      </w:r>
      <w:r>
        <w:rPr>
          <w:rFonts w:hint="eastAsia" w:ascii="Times New Roman" w:hAnsi="Times New Roman" w:eastAsia="仿宋_GB2312"/>
          <w:kern w:val="0"/>
          <w:sz w:val="32"/>
          <w:szCs w:val="32"/>
        </w:rPr>
        <w:t>大对普货、危化品运输车超限超载、疲劳驾驶、强超强会、非法改装、遮挡或污损号牌、高速公路低速行驶、车身反光标识不合格的重点货</w:t>
      </w:r>
      <w:r>
        <w:rPr>
          <w:rFonts w:hint="eastAsia" w:ascii="Times New Roman" w:hAnsi="Times New Roman" w:eastAsia="仿宋_GB2312"/>
          <w:color w:val="000000"/>
          <w:kern w:val="0"/>
          <w:sz w:val="32"/>
          <w:szCs w:val="32"/>
        </w:rPr>
        <w:t>车线上预警、线下查处力度。</w:t>
      </w:r>
      <w:r>
        <w:rPr>
          <w:rFonts w:hint="eastAsia" w:ascii="Times New Roman" w:hAnsi="Times New Roman" w:eastAsia="仿宋_GB2312"/>
          <w:kern w:val="0"/>
          <w:sz w:val="32"/>
          <w:szCs w:val="32"/>
        </w:rPr>
        <w:t>紧盯货运源头单位、国省道、高速公路入口、流动治超路段等阵地，严厉打击工程运输车违法、货车</w:t>
      </w:r>
      <w:r>
        <w:rPr>
          <w:rFonts w:ascii="Times New Roman" w:hAnsi="Times New Roman" w:eastAsia="仿宋_GB2312"/>
          <w:kern w:val="0"/>
          <w:sz w:val="32"/>
          <w:szCs w:val="32"/>
        </w:rPr>
        <w:t>“</w:t>
      </w:r>
      <w:r>
        <w:rPr>
          <w:rFonts w:hint="eastAsia" w:ascii="Times New Roman" w:hAnsi="Times New Roman" w:eastAsia="仿宋_GB2312"/>
          <w:kern w:val="0"/>
          <w:sz w:val="32"/>
          <w:szCs w:val="32"/>
        </w:rPr>
        <w:t>百吨王</w:t>
      </w:r>
      <w:r>
        <w:rPr>
          <w:rFonts w:ascii="Times New Roman" w:hAnsi="Times New Roman" w:eastAsia="仿宋_GB2312"/>
          <w:kern w:val="0"/>
          <w:sz w:val="32"/>
          <w:szCs w:val="32"/>
        </w:rPr>
        <w:t>”</w:t>
      </w:r>
      <w:r>
        <w:rPr>
          <w:rFonts w:hint="eastAsia" w:ascii="Times New Roman" w:hAnsi="Times New Roman" w:eastAsia="仿宋_GB2312"/>
          <w:kern w:val="0"/>
          <w:sz w:val="32"/>
          <w:szCs w:val="32"/>
        </w:rPr>
        <w:t>，加强城市渣土运输车治理，严格落实</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一超四罚</w:t>
      </w:r>
      <w:r>
        <w:rPr>
          <w:rFonts w:ascii="Times New Roman" w:hAnsi="Times New Roman" w:eastAsia="仿宋_GB2312"/>
          <w:kern w:val="0"/>
          <w:sz w:val="32"/>
          <w:szCs w:val="32"/>
        </w:rPr>
        <w:t>”</w:t>
      </w:r>
      <w:r>
        <w:rPr>
          <w:rFonts w:hint="eastAsia" w:ascii="Times New Roman" w:hAnsi="Times New Roman" w:eastAsia="仿宋_GB2312"/>
          <w:kern w:val="0"/>
          <w:sz w:val="32"/>
          <w:szCs w:val="32"/>
        </w:rPr>
        <w:t>。</w:t>
      </w:r>
      <w:r>
        <w:rPr>
          <w:rFonts w:hint="eastAsia" w:ascii="Times New Roman" w:hAnsi="Times New Roman" w:eastAsia="仿宋_GB2312"/>
          <w:color w:val="FF0000"/>
          <w:sz w:val="32"/>
          <w:szCs w:val="32"/>
        </w:rPr>
        <w:t>依托入融重点道路</w:t>
      </w:r>
      <w:r>
        <w:rPr>
          <w:rFonts w:hint="eastAsia" w:ascii="Times New Roman" w:hAnsi="Times New Roman" w:eastAsia="仿宋_GB2312"/>
          <w:color w:val="000000"/>
          <w:sz w:val="32"/>
          <w:szCs w:val="32"/>
        </w:rPr>
        <w:t>沿线主要收费站、服务区，加大对过境重点货车管控力度。</w:t>
      </w:r>
      <w:r>
        <w:rPr>
          <w:rFonts w:hint="eastAsia" w:ascii="Times New Roman" w:hAnsi="Times New Roman" w:eastAsia="楷体_GB2312"/>
          <w:color w:val="000000"/>
          <w:sz w:val="32"/>
          <w:szCs w:val="32"/>
        </w:rPr>
        <w:t>（责任单位：县公安局、交通运输局、</w:t>
      </w:r>
      <w:bookmarkStart w:id="4" w:name="Bookmark11"/>
      <w:r>
        <w:rPr>
          <w:rFonts w:hint="eastAsia" w:ascii="Times New Roman" w:hAnsi="Times New Roman" w:eastAsia="楷体_GB2312"/>
          <w:color w:val="000000"/>
          <w:sz w:val="32"/>
          <w:szCs w:val="32"/>
        </w:rPr>
        <w:t>市场监管局</w:t>
      </w:r>
      <w:bookmarkEnd w:id="4"/>
      <w:r>
        <w:rPr>
          <w:rFonts w:hint="eastAsia" w:ascii="Times New Roman" w:hAnsi="Times New Roman" w:eastAsia="楷体_GB2312"/>
          <w:color w:val="000000"/>
          <w:sz w:val="32"/>
          <w:szCs w:val="32"/>
        </w:rPr>
        <w:t>、工业和信息化局、</w:t>
      </w:r>
      <w:bookmarkStart w:id="5" w:name="Bookmark12"/>
      <w:r>
        <w:rPr>
          <w:rFonts w:hint="eastAsia" w:ascii="Times New Roman" w:hAnsi="Times New Roman" w:eastAsia="楷体_GB2312"/>
          <w:color w:val="000000"/>
          <w:sz w:val="32"/>
          <w:szCs w:val="32"/>
        </w:rPr>
        <w:t>住房城乡建设</w:t>
      </w:r>
      <w:bookmarkEnd w:id="5"/>
      <w:r>
        <w:rPr>
          <w:rFonts w:hint="eastAsia" w:ascii="Times New Roman" w:hAnsi="Times New Roman" w:eastAsia="楷体_GB2312"/>
          <w:color w:val="000000"/>
          <w:sz w:val="32"/>
          <w:szCs w:val="32"/>
        </w:rPr>
        <w:t>局等）</w:t>
      </w:r>
    </w:p>
    <w:p w14:paraId="705CA1AC">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8.</w:t>
      </w:r>
      <w:r>
        <w:rPr>
          <w:rFonts w:hint="eastAsia" w:ascii="Times New Roman" w:hAnsi="Times New Roman" w:eastAsia="仿宋_GB2312"/>
          <w:b/>
          <w:bCs/>
          <w:color w:val="000000"/>
          <w:spacing w:val="-6"/>
          <w:sz w:val="32"/>
          <w:szCs w:val="32"/>
        </w:rPr>
        <w:t>严查农村面</w:t>
      </w:r>
      <w:r>
        <w:rPr>
          <w:rFonts w:hint="eastAsia" w:ascii="Times New Roman" w:hAnsi="Times New Roman" w:eastAsia="仿宋_GB2312"/>
          <w:b/>
          <w:bCs/>
          <w:spacing w:val="-6"/>
          <w:sz w:val="32"/>
          <w:szCs w:val="32"/>
        </w:rPr>
        <w:t>包车、三轮车和拖拉机等农机车重点违法行</w:t>
      </w:r>
      <w:r>
        <w:rPr>
          <w:rFonts w:hint="eastAsia" w:ascii="Times New Roman" w:hAnsi="Times New Roman" w:eastAsia="仿宋_GB2312"/>
          <w:b/>
          <w:bCs/>
          <w:color w:val="000000"/>
          <w:spacing w:val="-6"/>
          <w:sz w:val="32"/>
          <w:szCs w:val="32"/>
        </w:rPr>
        <w:t>为。</w:t>
      </w:r>
      <w:r>
        <w:rPr>
          <w:rFonts w:hint="eastAsia" w:ascii="Times New Roman" w:hAnsi="Times New Roman" w:eastAsia="仿宋_GB2312"/>
          <w:color w:val="000000"/>
          <w:kern w:val="0"/>
          <w:sz w:val="32"/>
          <w:szCs w:val="32"/>
        </w:rPr>
        <w:t>全面启用农村劝导站（点），增设执勤站点，组织联合执法小分队，</w:t>
      </w:r>
      <w:r>
        <w:rPr>
          <w:rFonts w:hint="eastAsia" w:ascii="Times New Roman" w:hAnsi="Times New Roman" w:eastAsia="仿宋_GB2312"/>
          <w:kern w:val="0"/>
          <w:sz w:val="32"/>
          <w:szCs w:val="32"/>
        </w:rPr>
        <w:t>严查三轮车、农村面包车超员超速、违法载人、非法改装、非法营运，</w:t>
      </w:r>
      <w:r>
        <w:rPr>
          <w:rFonts w:hint="eastAsia" w:ascii="Times New Roman" w:hAnsi="Times New Roman" w:eastAsia="仿宋_GB2312"/>
          <w:sz w:val="32"/>
          <w:szCs w:val="32"/>
        </w:rPr>
        <w:t>严查拖拉机等农机车无</w:t>
      </w:r>
      <w:r>
        <w:rPr>
          <w:rFonts w:hint="eastAsia" w:ascii="Times New Roman" w:hAnsi="Times New Roman" w:eastAsia="仿宋_GB2312"/>
          <w:color w:val="000000"/>
          <w:sz w:val="32"/>
          <w:szCs w:val="32"/>
        </w:rPr>
        <w:t>牌无证行驶、假牌套牌、违法载人、超限超载和改装等严重违法行为，开展</w:t>
      </w:r>
      <w:r>
        <w:rPr>
          <w:rFonts w:hint="eastAsia" w:ascii="Times New Roman" w:hAnsi="Times New Roman" w:eastAsia="仿宋_GB2312"/>
          <w:sz w:val="32"/>
          <w:szCs w:val="32"/>
        </w:rPr>
        <w:t>变型拖拉机</w:t>
      </w:r>
      <w:r>
        <w:rPr>
          <w:rFonts w:hint="eastAsia" w:ascii="Times New Roman" w:hAnsi="Times New Roman" w:eastAsia="仿宋_GB2312"/>
          <w:color w:val="000000"/>
          <w:sz w:val="32"/>
          <w:szCs w:val="32"/>
        </w:rPr>
        <w:t>报废清零专项安全执法行动。</w:t>
      </w:r>
      <w:r>
        <w:rPr>
          <w:rFonts w:hint="eastAsia" w:ascii="Times New Roman" w:hAnsi="Times New Roman" w:eastAsia="楷体_GB2312"/>
          <w:color w:val="000000"/>
          <w:sz w:val="32"/>
          <w:szCs w:val="32"/>
        </w:rPr>
        <w:t>（责任单位：县公安局、交通运输局、农业农村局、</w:t>
      </w:r>
      <w:bookmarkStart w:id="6" w:name="Bookmark14"/>
      <w:r>
        <w:rPr>
          <w:rFonts w:hint="eastAsia" w:ascii="Times New Roman" w:hAnsi="Times New Roman" w:eastAsia="楷体_GB2312"/>
          <w:color w:val="000000"/>
          <w:sz w:val="32"/>
          <w:szCs w:val="32"/>
        </w:rPr>
        <w:t>市场监管局</w:t>
      </w:r>
      <w:bookmarkEnd w:id="6"/>
      <w:r>
        <w:rPr>
          <w:rFonts w:hint="eastAsia" w:ascii="Times New Roman" w:hAnsi="Times New Roman" w:eastAsia="楷体_GB2312"/>
          <w:color w:val="000000"/>
          <w:sz w:val="32"/>
          <w:szCs w:val="32"/>
        </w:rPr>
        <w:t>等）</w:t>
      </w:r>
    </w:p>
    <w:p w14:paraId="26E5D943">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9.</w:t>
      </w:r>
      <w:r>
        <w:rPr>
          <w:rFonts w:hint="eastAsia" w:ascii="Times New Roman" w:hAnsi="Times New Roman" w:eastAsia="仿宋_GB2312"/>
          <w:b/>
          <w:bCs/>
          <w:color w:val="000000"/>
          <w:sz w:val="32"/>
          <w:szCs w:val="32"/>
        </w:rPr>
        <w:t>严查营运客车重点违法行为。</w:t>
      </w:r>
      <w:r>
        <w:rPr>
          <w:rFonts w:hint="eastAsia" w:ascii="Times New Roman" w:hAnsi="Times New Roman" w:eastAsia="仿宋_GB2312"/>
          <w:color w:val="000000"/>
          <w:kern w:val="0"/>
          <w:sz w:val="32"/>
          <w:szCs w:val="32"/>
        </w:rPr>
        <w:t>严查客车证件过期失效、非法营运、客车班车超出许可运营、疲劳驾驶、超员</w:t>
      </w:r>
      <w:r>
        <w:rPr>
          <w:rFonts w:hint="eastAsia" w:ascii="Times New Roman" w:hAnsi="Times New Roman" w:eastAsia="仿宋_GB2312"/>
          <w:kern w:val="0"/>
          <w:sz w:val="32"/>
          <w:szCs w:val="32"/>
        </w:rPr>
        <w:t>载客、不系安全带、脱离动态监控、旅游包车未持有效包车牌运行和线路两端均不在车籍地运行等违法违规行为。严查校车（学校包车、定制公交）超员、使用许可过期、不按规定路线行驶等问题。对旅行社未落实旅游包车租车</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五不租</w:t>
      </w:r>
      <w:r>
        <w:rPr>
          <w:rFonts w:ascii="Times New Roman" w:hAnsi="Times New Roman" w:eastAsia="仿宋_GB2312"/>
          <w:kern w:val="0"/>
          <w:sz w:val="32"/>
          <w:szCs w:val="32"/>
        </w:rPr>
        <w:t>”</w:t>
      </w:r>
      <w:r>
        <w:rPr>
          <w:rFonts w:hint="eastAsia" w:ascii="Times New Roman" w:hAnsi="Times New Roman" w:eastAsia="仿宋_GB2312"/>
          <w:kern w:val="0"/>
          <w:sz w:val="32"/>
          <w:szCs w:val="32"/>
        </w:rPr>
        <w:t>制度的，认定为重大事</w:t>
      </w:r>
      <w:r>
        <w:rPr>
          <w:rFonts w:hint="eastAsia" w:ascii="Times New Roman" w:hAnsi="Times New Roman" w:eastAsia="仿宋_GB2312"/>
          <w:color w:val="000000"/>
          <w:kern w:val="0"/>
          <w:sz w:val="32"/>
          <w:szCs w:val="32"/>
        </w:rPr>
        <w:t>故隐患并予以通报，同时依法进行严格处罚。</w:t>
      </w:r>
      <w:r>
        <w:rPr>
          <w:rFonts w:hint="eastAsia" w:ascii="Times New Roman" w:hAnsi="Times New Roman" w:eastAsia="楷体_GB2312"/>
          <w:color w:val="000000"/>
          <w:sz w:val="32"/>
          <w:szCs w:val="32"/>
        </w:rPr>
        <w:t>（责任单位：县交通运输局、文化广电旅游局、教育局、公安局等）</w:t>
      </w:r>
    </w:p>
    <w:p w14:paraId="10FDE491">
      <w:pPr>
        <w:adjustRightInd w:val="0"/>
        <w:snapToGrid w:val="0"/>
        <w:spacing w:line="57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（三）突出重点路段隐患排查整治</w:t>
      </w:r>
    </w:p>
    <w:p w14:paraId="5EB0C2D4">
      <w:pPr>
        <w:adjustRightInd w:val="0"/>
        <w:snapToGrid w:val="0"/>
        <w:spacing w:line="570" w:lineRule="exact"/>
        <w:ind w:firstLine="643" w:firstLineChars="200"/>
        <w:jc w:val="left"/>
        <w:rPr>
          <w:rFonts w:ascii="Times New Roman" w:hAnsi="Times New Roman" w:eastAsia="楷体_GB2312"/>
          <w:color w:val="000000" w:themeColor="text1"/>
          <w:sz w:val="32"/>
          <w:szCs w:val="32"/>
          <w14:textFill>
            <w14:solidFill>
              <w14:schemeClr w14:val="tx1"/>
            </w14:solidFill>
          </w14:textFill>
        </w:rPr>
      </w:pPr>
      <w:r>
        <w:rPr>
          <w:rFonts w:ascii="Times New Roman" w:hAnsi="Times New Roman" w:eastAsia="仿宋_GB2312"/>
          <w:b/>
          <w:bCs/>
          <w:color w:val="000000"/>
          <w:sz w:val="32"/>
          <w:szCs w:val="32"/>
        </w:rPr>
        <w:t>10.</w:t>
      </w:r>
      <w:r>
        <w:rPr>
          <w:rFonts w:hint="eastAsia" w:ascii="Times New Roman" w:hAnsi="Times New Roman" w:eastAsia="仿宋_GB2312"/>
          <w:b/>
          <w:bCs/>
          <w:color w:val="000000"/>
          <w:sz w:val="32"/>
          <w:szCs w:val="32"/>
        </w:rPr>
        <w:t>聚焦高速公路隐患整治。</w:t>
      </w:r>
      <w:r>
        <w:rPr>
          <w:rFonts w:hint="eastAsia" w:ascii="Times New Roman" w:hAnsi="Times New Roman" w:eastAsia="仿宋_GB2312"/>
          <w:sz w:val="32"/>
          <w:szCs w:val="32"/>
        </w:rPr>
        <w:t>加强与</w:t>
      </w:r>
      <w:r>
        <w:rPr>
          <w:rFonts w:hint="eastAsia" w:ascii="Times New Roman" w:hAnsi="Times New Roman" w:eastAsia="仿宋_GB2312"/>
          <w:kern w:val="0"/>
          <w:sz w:val="32"/>
          <w:szCs w:val="32"/>
        </w:rPr>
        <w:t>“一路多方”单位联勤联动，全</w:t>
      </w:r>
      <w:r>
        <w:rPr>
          <w:rFonts w:hint="eastAsia" w:ascii="Times New Roman" w:hAnsi="Times New Roman" w:eastAsia="仿宋_GB2312"/>
          <w:color w:val="000000"/>
          <w:kern w:val="0"/>
          <w:sz w:val="32"/>
          <w:szCs w:val="32"/>
        </w:rPr>
        <w:t>面深入</w:t>
      </w:r>
      <w:r>
        <w:rPr>
          <w:rFonts w:hint="eastAsia" w:ascii="Times New Roman" w:hAnsi="Times New Roman" w:eastAsia="仿宋_GB2312"/>
          <w:kern w:val="0"/>
          <w:sz w:val="32"/>
          <w:szCs w:val="32"/>
        </w:rPr>
        <w:t>排查属于我县管辖高速公路近三年内多次发生交通事故的路段及</w:t>
      </w:r>
      <w:r>
        <w:rPr>
          <w:rFonts w:hint="eastAsia" w:ascii="Times New Roman" w:hAnsi="Times New Roman" w:eastAsia="仿宋_GB2312"/>
          <w:kern w:val="0"/>
          <w:sz w:val="32"/>
          <w:szCs w:val="32"/>
          <w:lang w:bidi="ar"/>
        </w:rPr>
        <w:t>公路灾害高风险路段</w:t>
      </w:r>
      <w:r>
        <w:rPr>
          <w:rFonts w:hint="eastAsia" w:ascii="Times New Roman" w:hAnsi="Times New Roman" w:eastAsia="仿宋_GB2312"/>
          <w:kern w:val="0"/>
          <w:sz w:val="32"/>
          <w:szCs w:val="32"/>
        </w:rPr>
        <w:t>，今明两年分期完成</w:t>
      </w:r>
      <w:r>
        <w:rPr>
          <w:rFonts w:hint="eastAsia" w:ascii="Times New Roman" w:hAnsi="Times New Roman" w:eastAsia="仿宋_GB2312"/>
          <w:kern w:val="0"/>
          <w:sz w:val="32"/>
          <w:szCs w:val="32"/>
          <w:lang w:bidi="ar"/>
        </w:rPr>
        <w:t>照明设施和爆闪警示装置等</w:t>
      </w:r>
      <w:r>
        <w:rPr>
          <w:rFonts w:ascii="Times New Roman" w:hAnsi="Times New Roman" w:eastAsia="仿宋_GB2312"/>
          <w:kern w:val="0"/>
          <w:sz w:val="32"/>
          <w:szCs w:val="32"/>
        </w:rPr>
        <w:t>“</w:t>
      </w:r>
      <w:r>
        <w:rPr>
          <w:rFonts w:hint="eastAsia" w:ascii="Times New Roman" w:hAnsi="Times New Roman" w:eastAsia="仿宋_GB2312"/>
          <w:kern w:val="0"/>
          <w:sz w:val="32"/>
          <w:szCs w:val="32"/>
        </w:rPr>
        <w:t>声光电</w:t>
      </w:r>
      <w:r>
        <w:rPr>
          <w:rFonts w:ascii="Times New Roman" w:hAnsi="Times New Roman" w:eastAsia="仿宋_GB2312"/>
          <w:kern w:val="0"/>
          <w:sz w:val="32"/>
          <w:szCs w:val="32"/>
        </w:rPr>
        <w:t>”</w:t>
      </w:r>
      <w:r>
        <w:rPr>
          <w:rFonts w:hint="eastAsia" w:ascii="Times New Roman" w:hAnsi="Times New Roman" w:eastAsia="仿宋_GB2312"/>
          <w:kern w:val="0"/>
          <w:sz w:val="32"/>
          <w:szCs w:val="32"/>
          <w:lang w:bidi="ar"/>
        </w:rPr>
        <w:t>设备</w:t>
      </w:r>
      <w:r>
        <w:rPr>
          <w:rFonts w:hint="eastAsia" w:ascii="Times New Roman" w:hAnsi="Times New Roman" w:eastAsia="仿宋_GB2312"/>
          <w:kern w:val="0"/>
          <w:sz w:val="32"/>
          <w:szCs w:val="32"/>
        </w:rPr>
        <w:t>安装</w:t>
      </w:r>
      <w:r>
        <w:rPr>
          <w:rFonts w:hint="eastAsia" w:ascii="Times New Roman" w:hAnsi="Times New Roman" w:eastAsia="仿宋_GB2312"/>
          <w:kern w:val="0"/>
          <w:sz w:val="32"/>
          <w:szCs w:val="32"/>
          <w:lang w:bidi="ar"/>
        </w:rPr>
        <w:t>。</w:t>
      </w:r>
      <w:r>
        <w:rPr>
          <w:rFonts w:hint="eastAsia" w:ascii="Times New Roman" w:hAnsi="Times New Roman" w:eastAsia="楷体_GB2312"/>
          <w:sz w:val="32"/>
          <w:szCs w:val="32"/>
        </w:rPr>
        <w:t>（责任单位：</w:t>
      </w:r>
      <w:r>
        <w:rPr>
          <w:rFonts w:hint="eastAsia" w:ascii="Times New Roman" w:hAnsi="Times New Roman" w:eastAsia="楷体_GB2312"/>
          <w:color w:val="000000" w:themeColor="text1"/>
          <w:sz w:val="32"/>
          <w:szCs w:val="32"/>
          <w14:textFill>
            <w14:solidFill>
              <w14:schemeClr w14:val="tx1"/>
            </w14:solidFill>
          </w14:textFill>
        </w:rPr>
        <w:t>高速公路运营公司、县公安局等）</w:t>
      </w:r>
    </w:p>
    <w:p w14:paraId="79A58675">
      <w:pPr>
        <w:adjustRightInd w:val="0"/>
        <w:snapToGrid w:val="0"/>
        <w:spacing w:line="570" w:lineRule="exact"/>
        <w:ind w:firstLine="643" w:firstLineChars="200"/>
        <w:rPr>
          <w:rFonts w:ascii="Times New Roman" w:hAnsi="Times New Roman" w:eastAsia="仿宋_GB2312"/>
          <w:color w:val="000000"/>
          <w:sz w:val="32"/>
          <w:szCs w:val="32"/>
        </w:rPr>
      </w:pPr>
      <w:r>
        <w:rPr>
          <w:rFonts w:ascii="Times New Roman" w:hAnsi="Times New Roman" w:eastAsia="仿宋_GB2312"/>
          <w:b/>
          <w:bCs/>
          <w:color w:val="000000"/>
          <w:sz w:val="32"/>
          <w:szCs w:val="32"/>
        </w:rPr>
        <w:t>11.</w:t>
      </w:r>
      <w:r>
        <w:rPr>
          <w:rFonts w:hint="eastAsia" w:ascii="Times New Roman" w:hAnsi="Times New Roman" w:eastAsia="仿宋_GB2312"/>
          <w:b/>
          <w:bCs/>
          <w:color w:val="000000"/>
          <w:sz w:val="32"/>
          <w:szCs w:val="32"/>
        </w:rPr>
        <w:t>聚焦普通国省道隐患整治。</w:t>
      </w:r>
      <w:r>
        <w:rPr>
          <w:rFonts w:ascii="Times New Roman" w:hAnsi="Times New Roman" w:eastAsia="仿宋_GB2312"/>
          <w:kern w:val="0"/>
          <w:sz w:val="32"/>
          <w:szCs w:val="32"/>
        </w:rPr>
        <w:t>9</w:t>
      </w:r>
      <w:r>
        <w:rPr>
          <w:rFonts w:hint="eastAsia" w:ascii="Times New Roman" w:hAnsi="Times New Roman" w:eastAsia="仿宋_GB2312"/>
          <w:kern w:val="0"/>
          <w:sz w:val="32"/>
          <w:szCs w:val="32"/>
        </w:rPr>
        <w:t>月底前完成</w:t>
      </w:r>
      <w:r>
        <w:rPr>
          <w:rFonts w:ascii="Times New Roman" w:hAnsi="Times New Roman" w:eastAsia="仿宋_GB2312"/>
          <w:kern w:val="0"/>
          <w:sz w:val="32"/>
          <w:szCs w:val="32"/>
        </w:rPr>
        <w:t>1</w:t>
      </w:r>
      <w:r>
        <w:rPr>
          <w:rFonts w:hint="eastAsia" w:ascii="Times New Roman" w:hAnsi="Times New Roman" w:eastAsia="仿宋_GB2312"/>
          <w:kern w:val="0"/>
          <w:sz w:val="32"/>
          <w:szCs w:val="32"/>
        </w:rPr>
        <w:t>处公安部督办的公路安全隐患突出路口路段的治理工作。针对全县国省道路侧防护栏、中央隔离栏、照明设施缺失、开口过多、标志标线不完善等问题开展一轮全面排查。</w:t>
      </w:r>
      <w:r>
        <w:rPr>
          <w:rFonts w:hint="eastAsia" w:ascii="Times New Roman" w:hAnsi="Times New Roman" w:eastAsia="仿宋_GB2312"/>
          <w:color w:val="000000"/>
          <w:kern w:val="0"/>
          <w:sz w:val="32"/>
          <w:szCs w:val="32"/>
        </w:rPr>
        <w:t>对</w:t>
      </w:r>
      <w:r>
        <w:rPr>
          <w:rFonts w:ascii="Times New Roman" w:hAnsi="Times New Roman" w:eastAsia="仿宋_GB2312"/>
          <w:color w:val="000000"/>
          <w:kern w:val="0"/>
          <w:sz w:val="32"/>
          <w:szCs w:val="32"/>
        </w:rPr>
        <w:t>2021</w:t>
      </w:r>
      <w:r>
        <w:rPr>
          <w:rFonts w:hint="eastAsia" w:ascii="Times New Roman" w:hAnsi="Times New Roman" w:eastAsia="仿宋_GB2312"/>
          <w:color w:val="000000"/>
          <w:kern w:val="0"/>
          <w:sz w:val="32"/>
          <w:szCs w:val="32"/>
        </w:rPr>
        <w:t>年以来发生</w:t>
      </w: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起及以上死亡事故或</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起及以上伤亡事故的隐患点段，分析梳理事故原因，按照</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三必上</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五必上</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标准制</w:t>
      </w:r>
      <w:bookmarkStart w:id="7" w:name="Bookmark18"/>
      <w:r>
        <w:rPr>
          <w:rFonts w:hint="eastAsia" w:ascii="Times New Roman" w:hAnsi="Times New Roman" w:eastAsia="仿宋_GB2312"/>
          <w:color w:val="000000"/>
          <w:kern w:val="0"/>
          <w:sz w:val="32"/>
          <w:szCs w:val="32"/>
        </w:rPr>
        <w:t>定计划</w:t>
      </w:r>
      <w:bookmarkEnd w:id="7"/>
      <w:r>
        <w:rPr>
          <w:rFonts w:hint="eastAsia" w:ascii="Times New Roman" w:hAnsi="Times New Roman" w:eastAsia="仿宋_GB2312"/>
          <w:color w:val="000000"/>
          <w:kern w:val="0"/>
          <w:sz w:val="32"/>
          <w:szCs w:val="32"/>
        </w:rPr>
        <w:t>，今明两年分期全部完成</w:t>
      </w:r>
      <w:r>
        <w:rPr>
          <w:rFonts w:hint="eastAsia" w:ascii="Times New Roman" w:hAnsi="Times New Roman" w:eastAsia="仿宋_GB2312"/>
          <w:kern w:val="0"/>
          <w:sz w:val="32"/>
          <w:szCs w:val="32"/>
        </w:rPr>
        <w:t>治理。</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年底前，全面完成国省道隐患排查并制定整改计划。</w:t>
      </w:r>
      <w:r>
        <w:rPr>
          <w:rFonts w:hint="eastAsia" w:ascii="Times New Roman" w:hAnsi="Times New Roman" w:eastAsia="楷体_GB2312"/>
          <w:sz w:val="32"/>
          <w:szCs w:val="32"/>
        </w:rPr>
        <w:t>（责任单位：融水公路养护中心、县公安局等）</w:t>
      </w:r>
    </w:p>
    <w:p w14:paraId="1D4E6285">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12.</w:t>
      </w:r>
      <w:r>
        <w:rPr>
          <w:rFonts w:hint="eastAsia" w:ascii="Times New Roman" w:hAnsi="Times New Roman" w:eastAsia="仿宋_GB2312"/>
          <w:b/>
          <w:bCs/>
          <w:color w:val="000000"/>
          <w:sz w:val="32"/>
          <w:szCs w:val="32"/>
        </w:rPr>
        <w:t>聚焦农村道路隐患整治。</w:t>
      </w:r>
      <w:r>
        <w:rPr>
          <w:rFonts w:ascii="Times New Roman" w:hAnsi="Times New Roman" w:eastAsia="仿宋_GB2312"/>
          <w:kern w:val="0"/>
          <w:sz w:val="32"/>
          <w:szCs w:val="32"/>
        </w:rPr>
        <w:t>2024</w:t>
      </w:r>
      <w:r>
        <w:rPr>
          <w:rFonts w:hint="eastAsia" w:ascii="Times New Roman" w:hAnsi="Times New Roman" w:eastAsia="仿宋_GB2312"/>
          <w:color w:val="000000"/>
          <w:kern w:val="0"/>
          <w:sz w:val="32"/>
          <w:szCs w:val="32"/>
        </w:rPr>
        <w:t>年底前，完成农村公路安全生命防护</w:t>
      </w:r>
      <w:r>
        <w:rPr>
          <w:rFonts w:hint="eastAsia" w:ascii="Times New Roman" w:hAnsi="Times New Roman" w:eastAsia="仿宋_GB2312"/>
          <w:kern w:val="0"/>
          <w:sz w:val="32"/>
          <w:szCs w:val="32"/>
        </w:rPr>
        <w:t>工程</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公里；开展农村平交路口、弯坡路段、穿村过镇和临水临崖路段隐患排查，每个县（区）确定</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处以上事故隐患突出点段，并完成</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三必上</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五必上</w:t>
      </w:r>
      <w:r>
        <w:rPr>
          <w:rFonts w:ascii="Times New Roman" w:hAnsi="Times New Roman" w:eastAsia="仿宋_GB2312"/>
          <w:kern w:val="0"/>
          <w:sz w:val="32"/>
          <w:szCs w:val="32"/>
        </w:rPr>
        <w:t>”</w:t>
      </w:r>
      <w:r>
        <w:rPr>
          <w:rFonts w:hint="eastAsia" w:ascii="Times New Roman" w:hAnsi="Times New Roman" w:eastAsia="仿宋_GB2312"/>
          <w:kern w:val="0"/>
          <w:sz w:val="32"/>
          <w:szCs w:val="32"/>
        </w:rPr>
        <w:t>治理。年底前全面排查辖区交通标志标线的视认性、合理性、协调性，今明两年分期整改完善，确保严格按标准设置。</w:t>
      </w:r>
      <w:r>
        <w:rPr>
          <w:rFonts w:hint="eastAsia" w:ascii="Times New Roman" w:hAnsi="Times New Roman" w:eastAsia="楷体_GB2312"/>
          <w:sz w:val="32"/>
          <w:szCs w:val="32"/>
        </w:rPr>
        <w:t>（责任单位：县交通运输局、公安局、融水公路养护中心等）</w:t>
      </w:r>
    </w:p>
    <w:p w14:paraId="7E8A02FC">
      <w:pPr>
        <w:adjustRightInd w:val="0"/>
        <w:snapToGrid w:val="0"/>
        <w:spacing w:line="57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（四）强化重点运输企业隐患治理</w:t>
      </w:r>
    </w:p>
    <w:p w14:paraId="4EC5EAA5">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13.</w:t>
      </w:r>
      <w:r>
        <w:rPr>
          <w:rFonts w:hint="eastAsia" w:ascii="Times New Roman" w:hAnsi="Times New Roman" w:eastAsia="仿宋_GB2312"/>
          <w:b/>
          <w:bCs/>
          <w:color w:val="000000"/>
          <w:sz w:val="32"/>
          <w:szCs w:val="32"/>
        </w:rPr>
        <w:t>加强重点运输企业隐患排查。</w:t>
      </w:r>
      <w:r>
        <w:rPr>
          <w:rFonts w:hint="eastAsia" w:ascii="Times New Roman" w:hAnsi="Times New Roman" w:eastAsia="仿宋_GB2312"/>
          <w:color w:val="000000"/>
          <w:kern w:val="0"/>
          <w:sz w:val="32"/>
          <w:szCs w:val="32"/>
        </w:rPr>
        <w:t>每月开展重点运输企业运输环节安全风险隐患专项排查，并对客货运企业风险画像分析，强化结果运用；每季度对辖区重点运输企业开展一次检查，强化安全责任落实。</w:t>
      </w:r>
      <w:r>
        <w:rPr>
          <w:rFonts w:hint="eastAsia" w:ascii="Times New Roman" w:hAnsi="Times New Roman" w:eastAsia="楷体_GB2312"/>
          <w:color w:val="000000"/>
          <w:sz w:val="32"/>
          <w:szCs w:val="32"/>
        </w:rPr>
        <w:t>（责任单位：县交通运输局、公安局等）</w:t>
      </w:r>
    </w:p>
    <w:p w14:paraId="10334F4D">
      <w:pPr>
        <w:adjustRightInd w:val="0"/>
        <w:snapToGrid w:val="0"/>
        <w:spacing w:line="57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color w:val="000000"/>
          <w:sz w:val="32"/>
          <w:szCs w:val="32"/>
        </w:rPr>
        <w:t>14.</w:t>
      </w:r>
      <w:r>
        <w:rPr>
          <w:rFonts w:hint="eastAsia" w:ascii="Times New Roman" w:hAnsi="Times New Roman" w:eastAsia="仿宋_GB2312"/>
          <w:b/>
          <w:bCs/>
          <w:color w:val="000000"/>
          <w:sz w:val="32"/>
          <w:szCs w:val="32"/>
        </w:rPr>
        <w:t>加强重点运输企业问题整改。</w:t>
      </w:r>
      <w:r>
        <w:rPr>
          <w:rFonts w:hint="eastAsia" w:ascii="Times New Roman" w:hAnsi="Times New Roman" w:eastAsia="仿宋_GB2312"/>
          <w:color w:val="000000"/>
          <w:kern w:val="0"/>
          <w:sz w:val="32"/>
          <w:szCs w:val="32"/>
        </w:rPr>
        <w:t>督促重点运输企业严格落实全员安全生产责任制和双重预防机制，</w:t>
      </w:r>
      <w:r>
        <w:rPr>
          <w:rFonts w:hint="eastAsia" w:ascii="Times New Roman" w:hAnsi="Times New Roman" w:eastAsia="仿宋_GB2312"/>
          <w:kern w:val="0"/>
          <w:sz w:val="32"/>
          <w:szCs w:val="32"/>
        </w:rPr>
        <w:t>对排查出来的问题隐患，严格落实整改资金、人员、措施、时限，及时清理安全风险隐患，确保</w:t>
      </w:r>
      <w:r>
        <w:rPr>
          <w:rFonts w:hint="eastAsia" w:ascii="Times New Roman" w:hAnsi="Times New Roman" w:eastAsia="仿宋_GB2312"/>
          <w:color w:val="000000"/>
          <w:kern w:val="0"/>
          <w:sz w:val="32"/>
          <w:szCs w:val="32"/>
        </w:rPr>
        <w:t>隐患整改形成闭环。</w:t>
      </w:r>
      <w:r>
        <w:rPr>
          <w:rFonts w:hint="eastAsia" w:ascii="Times New Roman" w:hAnsi="Times New Roman" w:eastAsia="楷体_GB2312"/>
          <w:color w:val="000000"/>
          <w:sz w:val="32"/>
          <w:szCs w:val="32"/>
        </w:rPr>
        <w:t>（责任单位：县交通运输局、公安局等）</w:t>
      </w:r>
    </w:p>
    <w:p w14:paraId="77A912B2">
      <w:pPr>
        <w:adjustRightInd w:val="0"/>
        <w:snapToGrid w:val="0"/>
        <w:spacing w:line="570" w:lineRule="exact"/>
        <w:ind w:firstLine="643" w:firstLineChars="200"/>
        <w:rPr>
          <w:rFonts w:ascii="Times New Roman" w:hAnsi="Times New Roman" w:eastAsia="仿宋_GB2312"/>
          <w:color w:val="000000"/>
          <w:sz w:val="32"/>
          <w:szCs w:val="32"/>
        </w:rPr>
      </w:pPr>
      <w:r>
        <w:rPr>
          <w:rFonts w:ascii="Times New Roman" w:hAnsi="Times New Roman" w:eastAsia="仿宋_GB2312"/>
          <w:b/>
          <w:bCs/>
          <w:color w:val="000000"/>
          <w:sz w:val="32"/>
          <w:szCs w:val="32"/>
        </w:rPr>
        <w:t>15.</w:t>
      </w:r>
      <w:r>
        <w:rPr>
          <w:rFonts w:hint="eastAsia" w:ascii="Times New Roman" w:hAnsi="Times New Roman" w:eastAsia="仿宋_GB2312"/>
          <w:b/>
          <w:bCs/>
          <w:color w:val="000000"/>
          <w:sz w:val="32"/>
          <w:szCs w:val="32"/>
        </w:rPr>
        <w:t>加强重点运输企业安全监管。</w:t>
      </w:r>
      <w:r>
        <w:rPr>
          <w:rFonts w:hint="eastAsia" w:ascii="Times New Roman" w:hAnsi="Times New Roman" w:eastAsia="仿宋_GB2312"/>
          <w:color w:val="000000"/>
          <w:kern w:val="0"/>
          <w:sz w:val="32"/>
          <w:szCs w:val="32"/>
        </w:rPr>
        <w:t>每月对风险画像分析鉴别为高风险等级的运输企业，组织开展约谈和检查，对所属高风险车辆进行列管布控，对主体责任落实不到位的，责令限期或停业整改。严格机动车检验机构监管，</w:t>
      </w:r>
      <w:r>
        <w:rPr>
          <w:rFonts w:hint="eastAsia" w:ascii="Times New Roman" w:hAnsi="Times New Roman" w:eastAsia="仿宋_GB2312"/>
          <w:kern w:val="0"/>
          <w:sz w:val="32"/>
          <w:szCs w:val="32"/>
        </w:rPr>
        <w:t>严厉打击不执行国家标准检验、篡改检验数据、出具虚假检验报告等违法违规行为。</w:t>
      </w:r>
      <w:r>
        <w:rPr>
          <w:rFonts w:hint="eastAsia" w:ascii="Times New Roman" w:hAnsi="Times New Roman" w:eastAsia="楷体_GB2312"/>
          <w:color w:val="000000"/>
          <w:sz w:val="32"/>
          <w:szCs w:val="32"/>
        </w:rPr>
        <w:t>（责任单位：县交通运输局、公安局、</w:t>
      </w:r>
      <w:bookmarkStart w:id="8" w:name="Bookmark23"/>
      <w:r>
        <w:rPr>
          <w:rFonts w:hint="eastAsia" w:ascii="Times New Roman" w:hAnsi="Times New Roman" w:eastAsia="楷体_GB2312"/>
          <w:color w:val="000000"/>
          <w:sz w:val="32"/>
          <w:szCs w:val="32"/>
        </w:rPr>
        <w:t>市场监管局</w:t>
      </w:r>
      <w:bookmarkEnd w:id="8"/>
      <w:r>
        <w:rPr>
          <w:rFonts w:hint="eastAsia" w:ascii="Times New Roman" w:hAnsi="Times New Roman" w:eastAsia="楷体_GB2312"/>
          <w:color w:val="000000"/>
          <w:sz w:val="32"/>
          <w:szCs w:val="32"/>
        </w:rPr>
        <w:t>等）</w:t>
      </w:r>
    </w:p>
    <w:p w14:paraId="3FC5115A">
      <w:pPr>
        <w:adjustRightInd w:val="0"/>
        <w:snapToGrid w:val="0"/>
        <w:spacing w:line="57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（五）夯实道路交通安全工作责任</w:t>
      </w:r>
    </w:p>
    <w:p w14:paraId="7BF0FB80">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16.</w:t>
      </w:r>
      <w:r>
        <w:rPr>
          <w:rFonts w:hint="eastAsia" w:ascii="Times New Roman" w:hAnsi="Times New Roman" w:eastAsia="仿宋_GB2312"/>
          <w:b/>
          <w:bCs/>
          <w:color w:val="000000"/>
          <w:sz w:val="32"/>
          <w:szCs w:val="32"/>
        </w:rPr>
        <w:t>夯实</w:t>
      </w:r>
      <w:bookmarkStart w:id="9" w:name="Bookmark25"/>
      <w:r>
        <w:rPr>
          <w:rFonts w:hint="eastAsia" w:ascii="Times New Roman" w:hAnsi="Times New Roman" w:eastAsia="仿宋_GB2312"/>
          <w:b/>
          <w:bCs/>
          <w:color w:val="000000"/>
          <w:sz w:val="32"/>
          <w:szCs w:val="32"/>
        </w:rPr>
        <w:t>县区党委政府</w:t>
      </w:r>
      <w:bookmarkEnd w:id="9"/>
      <w:r>
        <w:rPr>
          <w:rFonts w:hint="eastAsia" w:ascii="Times New Roman" w:hAnsi="Times New Roman" w:eastAsia="仿宋_GB2312"/>
          <w:b/>
          <w:bCs/>
          <w:color w:val="000000"/>
          <w:sz w:val="32"/>
          <w:szCs w:val="32"/>
        </w:rPr>
        <w:t>属地责任。</w:t>
      </w:r>
      <w:r>
        <w:rPr>
          <w:rFonts w:hint="eastAsia" w:ascii="Times New Roman" w:hAnsi="Times New Roman" w:eastAsia="仿宋_GB2312"/>
          <w:color w:val="000000"/>
          <w:kern w:val="0"/>
          <w:sz w:val="32"/>
          <w:szCs w:val="32"/>
        </w:rPr>
        <w:t>县政府主要领导每季度至少召开</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次会议，研究解决道路涉交通安全突出问题，分管领导每月至少召开</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次会议，研究解决综合整治具体问题。严格落实《道路交通死亡事故党政领导干部到场暂行规定》，力争亡人事故党政领导</w:t>
      </w:r>
      <w:r>
        <w:rPr>
          <w:rFonts w:hint="eastAsia" w:ascii="Times New Roman" w:hAnsi="Times New Roman" w:eastAsia="仿宋_GB2312"/>
          <w:kern w:val="0"/>
          <w:sz w:val="32"/>
          <w:szCs w:val="32"/>
        </w:rPr>
        <w:t>到场率</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。充分利用劝导员、农机协管员、乡村振兴队、网格员等力量，开展道路交通安全集中劝导和精准劝导，形成齐抓</w:t>
      </w:r>
      <w:r>
        <w:rPr>
          <w:rFonts w:hint="eastAsia" w:ascii="Times New Roman" w:hAnsi="Times New Roman" w:eastAsia="仿宋_GB2312"/>
          <w:color w:val="000000"/>
          <w:kern w:val="0"/>
          <w:sz w:val="32"/>
          <w:szCs w:val="32"/>
        </w:rPr>
        <w:t>共管合力。</w:t>
      </w:r>
      <w:r>
        <w:rPr>
          <w:rFonts w:hint="eastAsia" w:ascii="Times New Roman" w:hAnsi="Times New Roman" w:eastAsia="楷体_GB2312"/>
          <w:color w:val="000000"/>
          <w:sz w:val="32"/>
          <w:szCs w:val="32"/>
        </w:rPr>
        <w:t>（责任单位：工作专班及相关职能部门）</w:t>
      </w:r>
    </w:p>
    <w:p w14:paraId="0FD8DF03">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17.</w:t>
      </w:r>
      <w:r>
        <w:rPr>
          <w:rFonts w:hint="eastAsia" w:ascii="Times New Roman" w:hAnsi="Times New Roman" w:eastAsia="仿宋_GB2312"/>
          <w:b/>
          <w:bCs/>
          <w:color w:val="000000"/>
          <w:sz w:val="32"/>
          <w:szCs w:val="32"/>
        </w:rPr>
        <w:t>夯实职能部门监管责任。</w:t>
      </w:r>
      <w:r>
        <w:rPr>
          <w:rFonts w:hint="eastAsia" w:ascii="Times New Roman" w:hAnsi="Times New Roman" w:eastAsia="仿宋_GB2312"/>
          <w:color w:val="000000"/>
          <w:kern w:val="0"/>
          <w:sz w:val="32"/>
          <w:szCs w:val="32"/>
        </w:rPr>
        <w:t>工作专班统筹通报提醒、约谈警示、挂牌督办、事故调查等工作，协调指导相关部门履行监督管理职责。各成员单位严格按照</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三管三必须</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要求，各司其职、落实任务分工，加强联合检查、联合执法。</w:t>
      </w:r>
      <w:r>
        <w:rPr>
          <w:rFonts w:hint="eastAsia" w:ascii="Times New Roman" w:hAnsi="Times New Roman" w:eastAsia="楷体_GB2312"/>
          <w:color w:val="000000"/>
          <w:sz w:val="32"/>
          <w:szCs w:val="32"/>
        </w:rPr>
        <w:t>（责任单位：工作专班及相关职能部门）</w:t>
      </w:r>
    </w:p>
    <w:p w14:paraId="413AB8F2">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18.</w:t>
      </w:r>
      <w:r>
        <w:rPr>
          <w:rFonts w:hint="eastAsia" w:ascii="Times New Roman" w:hAnsi="Times New Roman" w:eastAsia="仿宋_GB2312"/>
          <w:b/>
          <w:bCs/>
          <w:color w:val="000000"/>
          <w:sz w:val="32"/>
          <w:szCs w:val="32"/>
        </w:rPr>
        <w:t>夯实相关企业主体责任。</w:t>
      </w:r>
      <w:r>
        <w:rPr>
          <w:rFonts w:hint="eastAsia" w:ascii="Times New Roman" w:hAnsi="Times New Roman" w:eastAsia="仿宋_GB2312"/>
          <w:color w:val="000000"/>
          <w:kern w:val="0"/>
          <w:sz w:val="32"/>
          <w:szCs w:val="32"/>
        </w:rPr>
        <w:t>督促客、货运输企业落实交通安全主体责任，制定完善本单位安全生产风险防范化解机制，每月开展单位内部安全生产检查，强化对所属车辆安全技术管理和驾驶人的安全教育管理。督促企业加强对所属车辆管控，坚决杜绝包而不管、以包代管。</w:t>
      </w:r>
      <w:r>
        <w:rPr>
          <w:rFonts w:hint="eastAsia" w:ascii="Times New Roman" w:hAnsi="Times New Roman" w:eastAsia="楷体_GB2312"/>
          <w:color w:val="000000"/>
          <w:sz w:val="32"/>
          <w:szCs w:val="32"/>
        </w:rPr>
        <w:t>（责任单位：工作专班及相关职能部门）</w:t>
      </w:r>
    </w:p>
    <w:p w14:paraId="64EE05A5">
      <w:pPr>
        <w:adjustRightInd w:val="0"/>
        <w:snapToGrid w:val="0"/>
        <w:spacing w:line="570" w:lineRule="exact"/>
        <w:ind w:firstLine="640" w:firstLineChars="200"/>
        <w:rPr>
          <w:rFonts w:ascii="Times New Roman" w:hAnsi="Times New Roman" w:eastAsia="楷体_GB2312"/>
          <w:color w:val="000000"/>
          <w:kern w:val="0"/>
          <w:sz w:val="32"/>
          <w:szCs w:val="32"/>
        </w:rPr>
      </w:pPr>
      <w:r>
        <w:rPr>
          <w:rFonts w:hint="eastAsia" w:ascii="Times New Roman" w:hAnsi="Times New Roman" w:eastAsia="楷体_GB2312"/>
          <w:color w:val="000000"/>
          <w:kern w:val="0"/>
          <w:sz w:val="32"/>
          <w:szCs w:val="32"/>
        </w:rPr>
        <w:t>（六）加大综合整治保障力度</w:t>
      </w:r>
    </w:p>
    <w:p w14:paraId="69974DBC">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19.</w:t>
      </w:r>
      <w:r>
        <w:rPr>
          <w:rFonts w:hint="eastAsia" w:ascii="Times New Roman" w:hAnsi="Times New Roman" w:eastAsia="仿宋_GB2312"/>
          <w:b/>
          <w:bCs/>
          <w:color w:val="000000"/>
          <w:sz w:val="32"/>
          <w:szCs w:val="32"/>
        </w:rPr>
        <w:t>强化以案促改源头治理。</w:t>
      </w:r>
      <w:r>
        <w:rPr>
          <w:rFonts w:hint="eastAsia" w:ascii="Times New Roman" w:hAnsi="Times New Roman" w:eastAsia="仿宋_GB2312"/>
          <w:color w:val="000000"/>
          <w:kern w:val="0"/>
          <w:sz w:val="32"/>
          <w:szCs w:val="32"/>
        </w:rPr>
        <w:t>对典型事故进行深度调查、复盘分析，切实找准事故发生的原因教训，举一反三，查漏补缺，建立健全应急救援、事故调查、区域协作、整改评估机制，增强制度刚性，深化以案促改、以案促治。</w:t>
      </w:r>
      <w:r>
        <w:rPr>
          <w:rFonts w:hint="eastAsia" w:ascii="Times New Roman" w:hAnsi="Times New Roman" w:eastAsia="楷体_GB2312"/>
          <w:color w:val="000000"/>
          <w:sz w:val="32"/>
          <w:szCs w:val="32"/>
        </w:rPr>
        <w:t>（责任单位：县公安局、交通运输局、应急管理局、卫生健康委，融水县消防救援大队等）</w:t>
      </w:r>
    </w:p>
    <w:p w14:paraId="12FC50CB">
      <w:pPr>
        <w:adjustRightInd w:val="0"/>
        <w:snapToGrid w:val="0"/>
        <w:spacing w:line="570" w:lineRule="exact"/>
        <w:ind w:firstLine="643" w:firstLineChars="200"/>
        <w:rPr>
          <w:rFonts w:ascii="Times New Roman" w:hAnsi="Times New Roman" w:eastAsia="仿宋_GB2312"/>
          <w:color w:val="000000"/>
          <w:sz w:val="32"/>
          <w:szCs w:val="32"/>
        </w:rPr>
      </w:pPr>
      <w:r>
        <w:rPr>
          <w:rFonts w:ascii="Times New Roman" w:hAnsi="Times New Roman" w:eastAsia="仿宋_GB2312"/>
          <w:b/>
          <w:bCs/>
          <w:color w:val="000000"/>
          <w:sz w:val="32"/>
          <w:szCs w:val="32"/>
        </w:rPr>
        <w:t>20.</w:t>
      </w:r>
      <w:r>
        <w:rPr>
          <w:rFonts w:hint="eastAsia" w:ascii="Times New Roman" w:hAnsi="Times New Roman" w:eastAsia="仿宋_GB2312"/>
          <w:b/>
          <w:bCs/>
          <w:color w:val="000000"/>
          <w:sz w:val="32"/>
          <w:szCs w:val="32"/>
        </w:rPr>
        <w:t>强化群众和社会监督。</w:t>
      </w:r>
      <w:r>
        <w:rPr>
          <w:rFonts w:hint="eastAsia" w:ascii="Times New Roman" w:hAnsi="Times New Roman" w:eastAsia="仿宋_GB2312"/>
          <w:color w:val="000000"/>
          <w:kern w:val="0"/>
          <w:sz w:val="32"/>
          <w:szCs w:val="32"/>
        </w:rPr>
        <w:t>拓展渠道，加强宣传，鼓励群众通过</w:t>
      </w:r>
      <w:r>
        <w:rPr>
          <w:rFonts w:ascii="Times New Roman" w:hAnsi="Times New Roman" w:eastAsia="仿宋_GB2312"/>
          <w:kern w:val="0"/>
          <w:sz w:val="32"/>
          <w:szCs w:val="32"/>
        </w:rPr>
        <w:t>12345</w:t>
      </w:r>
      <w:r>
        <w:rPr>
          <w:rFonts w:hint="eastAsia" w:ascii="Times New Roman" w:hAnsi="Times New Roman" w:eastAsia="仿宋_GB2312"/>
          <w:color w:val="000000"/>
          <w:kern w:val="0"/>
          <w:sz w:val="32"/>
          <w:szCs w:val="32"/>
        </w:rPr>
        <w:t>政务服务便民热线反映道路交通安全问题，通过</w:t>
      </w:r>
      <w:r>
        <w:rPr>
          <w:rFonts w:ascii="Times New Roman" w:hAnsi="Times New Roman" w:eastAsia="仿宋_GB2312"/>
          <w:kern w:val="0"/>
          <w:sz w:val="32"/>
          <w:szCs w:val="32"/>
        </w:rPr>
        <w:t>110</w:t>
      </w:r>
      <w:r>
        <w:rPr>
          <w:rFonts w:hint="eastAsia" w:ascii="Times New Roman" w:hAnsi="Times New Roman" w:eastAsia="仿宋_GB2312"/>
          <w:color w:val="000000"/>
          <w:kern w:val="0"/>
          <w:sz w:val="32"/>
          <w:szCs w:val="32"/>
        </w:rPr>
        <w:t>、</w:t>
      </w:r>
      <w:r>
        <w:rPr>
          <w:rFonts w:ascii="Times New Roman" w:hAnsi="Times New Roman" w:eastAsia="仿宋_GB2312"/>
          <w:kern w:val="0"/>
          <w:sz w:val="32"/>
          <w:szCs w:val="32"/>
        </w:rPr>
        <w:t>12328</w:t>
      </w:r>
      <w:r>
        <w:rPr>
          <w:rFonts w:hint="eastAsia" w:ascii="Times New Roman" w:hAnsi="Times New Roman" w:eastAsia="仿宋_GB2312"/>
          <w:color w:val="000000"/>
          <w:kern w:val="0"/>
          <w:sz w:val="32"/>
          <w:szCs w:val="32"/>
        </w:rPr>
        <w:t>（交通运输）、</w:t>
      </w:r>
      <w:r>
        <w:rPr>
          <w:rFonts w:ascii="Times New Roman" w:hAnsi="Times New Roman" w:eastAsia="仿宋_GB2312"/>
          <w:kern w:val="0"/>
          <w:sz w:val="32"/>
          <w:szCs w:val="32"/>
        </w:rPr>
        <w:t>12315</w:t>
      </w:r>
      <w:r>
        <w:rPr>
          <w:rFonts w:hint="eastAsia" w:ascii="Times New Roman" w:hAnsi="Times New Roman" w:eastAsia="仿宋_GB2312"/>
          <w:color w:val="000000"/>
          <w:kern w:val="0"/>
          <w:sz w:val="32"/>
          <w:szCs w:val="32"/>
        </w:rPr>
        <w:t>（市场监管）举报突出违法问题，通过</w:t>
      </w:r>
      <w:r>
        <w:rPr>
          <w:rFonts w:ascii="Times New Roman" w:hAnsi="Times New Roman" w:eastAsia="仿宋_GB2312"/>
          <w:kern w:val="0"/>
          <w:sz w:val="32"/>
          <w:szCs w:val="32"/>
        </w:rPr>
        <w:t>12389</w:t>
      </w:r>
      <w:r>
        <w:rPr>
          <w:rFonts w:hint="eastAsia" w:ascii="Times New Roman" w:hAnsi="Times New Roman" w:eastAsia="仿宋_GB2312"/>
          <w:color w:val="000000"/>
          <w:kern w:val="0"/>
          <w:sz w:val="32"/>
          <w:szCs w:val="32"/>
        </w:rPr>
        <w:t>（公安督察）反映执法不规范、逐利执法等问题。</w:t>
      </w:r>
      <w:r>
        <w:rPr>
          <w:rFonts w:hint="eastAsia" w:ascii="Times New Roman" w:hAnsi="Times New Roman" w:eastAsia="楷体_GB2312"/>
          <w:color w:val="000000"/>
          <w:sz w:val="32"/>
          <w:szCs w:val="32"/>
        </w:rPr>
        <w:t>（责任单位：县公安局、交通运输局、</w:t>
      </w:r>
      <w:bookmarkStart w:id="10" w:name="Bookmark30"/>
      <w:r>
        <w:rPr>
          <w:rFonts w:hint="eastAsia" w:ascii="Times New Roman" w:hAnsi="Times New Roman" w:eastAsia="楷体_GB2312"/>
          <w:color w:val="000000"/>
          <w:sz w:val="32"/>
          <w:szCs w:val="32"/>
        </w:rPr>
        <w:t>市场监管局</w:t>
      </w:r>
      <w:bookmarkEnd w:id="10"/>
      <w:r>
        <w:rPr>
          <w:rFonts w:hint="eastAsia" w:ascii="Times New Roman" w:hAnsi="Times New Roman" w:eastAsia="楷体_GB2312"/>
          <w:color w:val="000000"/>
          <w:sz w:val="32"/>
          <w:szCs w:val="32"/>
        </w:rPr>
        <w:t>等）</w:t>
      </w:r>
    </w:p>
    <w:p w14:paraId="33095135">
      <w:pPr>
        <w:adjustRightInd w:val="0"/>
        <w:snapToGrid w:val="0"/>
        <w:spacing w:line="570" w:lineRule="exact"/>
        <w:ind w:firstLine="643" w:firstLineChars="200"/>
        <w:rPr>
          <w:rFonts w:ascii="Times New Roman" w:hAnsi="Times New Roman" w:eastAsia="楷体_GB2312"/>
          <w:color w:val="000000"/>
          <w:sz w:val="32"/>
          <w:szCs w:val="32"/>
        </w:rPr>
      </w:pPr>
      <w:r>
        <w:rPr>
          <w:rFonts w:ascii="Times New Roman" w:hAnsi="Times New Roman" w:eastAsia="仿宋_GB2312"/>
          <w:b/>
          <w:bCs/>
          <w:color w:val="000000"/>
          <w:sz w:val="32"/>
          <w:szCs w:val="32"/>
        </w:rPr>
        <w:t>21.</w:t>
      </w:r>
      <w:r>
        <w:rPr>
          <w:rFonts w:hint="eastAsia" w:ascii="Times New Roman" w:hAnsi="Times New Roman" w:eastAsia="仿宋_GB2312"/>
          <w:b/>
          <w:bCs/>
          <w:color w:val="000000"/>
          <w:sz w:val="32"/>
          <w:szCs w:val="32"/>
        </w:rPr>
        <w:t>强化科技赋能支撑。</w:t>
      </w:r>
      <w:r>
        <w:rPr>
          <w:rFonts w:hint="eastAsia" w:ascii="Times New Roman" w:hAnsi="Times New Roman" w:eastAsia="仿宋_GB2312"/>
          <w:color w:val="000000"/>
          <w:kern w:val="0"/>
          <w:sz w:val="32"/>
          <w:szCs w:val="32"/>
        </w:rPr>
        <w:t>加快道路</w:t>
      </w:r>
      <w:r>
        <w:rPr>
          <w:rFonts w:hint="eastAsia" w:ascii="Times New Roman" w:hAnsi="Times New Roman" w:eastAsia="仿宋_GB2312"/>
          <w:kern w:val="0"/>
          <w:sz w:val="32"/>
          <w:szCs w:val="32"/>
        </w:rPr>
        <w:t>交通管理智能感知网络建设，</w:t>
      </w:r>
      <w:r>
        <w:rPr>
          <w:rFonts w:ascii="Times New Roman" w:hAnsi="Times New Roman" w:eastAsia="仿宋_GB2312"/>
          <w:color w:val="FF0000"/>
          <w:kern w:val="0"/>
          <w:sz w:val="32"/>
          <w:szCs w:val="32"/>
        </w:rPr>
        <w:t>2024</w:t>
      </w:r>
      <w:r>
        <w:rPr>
          <w:rFonts w:hint="eastAsia" w:ascii="Times New Roman" w:hAnsi="Times New Roman" w:eastAsia="仿宋_GB2312"/>
          <w:color w:val="FF0000"/>
          <w:kern w:val="0"/>
          <w:sz w:val="32"/>
          <w:szCs w:val="32"/>
        </w:rPr>
        <w:t>年全县新增感知前端建设21处（交管大队），</w:t>
      </w:r>
      <w:r>
        <w:rPr>
          <w:rFonts w:ascii="Times New Roman" w:hAnsi="Times New Roman" w:eastAsia="仿宋_GB2312"/>
          <w:color w:val="FF0000"/>
          <w:kern w:val="0"/>
          <w:sz w:val="32"/>
          <w:szCs w:val="32"/>
        </w:rPr>
        <w:t>2025</w:t>
      </w:r>
      <w:r>
        <w:rPr>
          <w:rFonts w:hint="eastAsia" w:ascii="Times New Roman" w:hAnsi="Times New Roman" w:eastAsia="仿宋_GB2312"/>
          <w:color w:val="FF0000"/>
          <w:kern w:val="0"/>
          <w:sz w:val="32"/>
          <w:szCs w:val="32"/>
        </w:rPr>
        <w:t>年新增21处（交管大队）。</w:t>
      </w:r>
      <w:r>
        <w:rPr>
          <w:rFonts w:hint="eastAsia" w:ascii="Times New Roman" w:hAnsi="Times New Roman" w:eastAsia="仿宋_GB2312"/>
          <w:kern w:val="0"/>
          <w:sz w:val="32"/>
          <w:szCs w:val="32"/>
        </w:rPr>
        <w:t>推进大数据收集整合和共享应用力度。深化北斗定位技术在重点营运车辆动态监控中的应用，全面推进在重</w:t>
      </w:r>
      <w:r>
        <w:rPr>
          <w:rFonts w:hint="eastAsia" w:ascii="Times New Roman" w:hAnsi="Times New Roman" w:eastAsia="仿宋_GB2312"/>
          <w:color w:val="000000"/>
          <w:kern w:val="0"/>
          <w:sz w:val="32"/>
          <w:szCs w:val="32"/>
        </w:rPr>
        <w:t>型货车</w:t>
      </w:r>
      <w:r>
        <w:rPr>
          <w:rFonts w:hint="eastAsia" w:ascii="Times New Roman" w:hAnsi="Times New Roman" w:eastAsia="仿宋_GB2312"/>
          <w:kern w:val="0"/>
          <w:sz w:val="32"/>
          <w:szCs w:val="32"/>
        </w:rPr>
        <w:t>和牵引车</w:t>
      </w:r>
      <w:r>
        <w:rPr>
          <w:rFonts w:hint="eastAsia" w:ascii="Times New Roman" w:hAnsi="Times New Roman" w:eastAsia="仿宋_GB2312"/>
          <w:color w:val="000000"/>
          <w:kern w:val="0"/>
          <w:sz w:val="32"/>
          <w:szCs w:val="32"/>
        </w:rPr>
        <w:t>等营运车辆上安装智能视频监控报警装置。</w:t>
      </w:r>
      <w:r>
        <w:rPr>
          <w:rFonts w:hint="eastAsia" w:ascii="Times New Roman" w:hAnsi="Times New Roman" w:eastAsia="楷体_GB2312"/>
          <w:color w:val="000000"/>
          <w:sz w:val="32"/>
          <w:szCs w:val="32"/>
        </w:rPr>
        <w:t>（责任单位：县交通运输局、公安局、</w:t>
      </w:r>
      <w:bookmarkStart w:id="11" w:name="Bookmark32"/>
      <w:r>
        <w:rPr>
          <w:rFonts w:hint="eastAsia" w:ascii="Times New Roman" w:hAnsi="Times New Roman" w:eastAsia="楷体_GB2312"/>
          <w:color w:val="000000"/>
          <w:sz w:val="32"/>
          <w:szCs w:val="32"/>
        </w:rPr>
        <w:t>住房城乡建设</w:t>
      </w:r>
      <w:bookmarkEnd w:id="11"/>
      <w:r>
        <w:rPr>
          <w:rFonts w:hint="eastAsia" w:ascii="Times New Roman" w:hAnsi="Times New Roman" w:eastAsia="楷体_GB2312"/>
          <w:color w:val="000000"/>
          <w:sz w:val="32"/>
          <w:szCs w:val="32"/>
        </w:rPr>
        <w:t>局</w:t>
      </w:r>
      <w:r>
        <w:rPr>
          <w:rFonts w:hint="eastAsia" w:ascii="Times New Roman" w:hAnsi="Times New Roman" w:eastAsia="楷体_GB2312"/>
          <w:color w:val="000000" w:themeColor="text1"/>
          <w:sz w:val="32"/>
          <w:szCs w:val="32"/>
          <w14:textFill>
            <w14:solidFill>
              <w14:schemeClr w14:val="tx1"/>
            </w14:solidFill>
          </w14:textFill>
        </w:rPr>
        <w:t>，融水县金融监管中心等</w:t>
      </w:r>
      <w:r>
        <w:rPr>
          <w:rFonts w:hint="eastAsia" w:ascii="Times New Roman" w:hAnsi="Times New Roman" w:eastAsia="楷体_GB2312"/>
          <w:color w:val="000000"/>
          <w:sz w:val="32"/>
          <w:szCs w:val="32"/>
        </w:rPr>
        <w:t>）</w:t>
      </w:r>
    </w:p>
    <w:p w14:paraId="21E35DA0">
      <w:pPr>
        <w:adjustRightInd w:val="0"/>
        <w:snapToGrid w:val="0"/>
        <w:spacing w:line="57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22.</w:t>
      </w:r>
      <w:r>
        <w:rPr>
          <w:rFonts w:hint="eastAsia" w:ascii="Times New Roman" w:hAnsi="Times New Roman" w:eastAsia="仿宋_GB2312"/>
          <w:b/>
          <w:bCs/>
          <w:color w:val="000000"/>
          <w:sz w:val="32"/>
          <w:szCs w:val="32"/>
        </w:rPr>
        <w:t>强化舆情监测管控。</w:t>
      </w:r>
      <w:r>
        <w:rPr>
          <w:rFonts w:hint="eastAsia" w:ascii="Times New Roman" w:hAnsi="Times New Roman" w:eastAsia="仿宋_GB2312"/>
          <w:bCs/>
          <w:color w:val="000000"/>
          <w:sz w:val="32"/>
          <w:szCs w:val="32"/>
        </w:rPr>
        <w:t>落实重大突发舆情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第一</w:t>
      </w:r>
      <w:bookmarkStart w:id="12" w:name="Bookmark34"/>
      <w:r>
        <w:rPr>
          <w:rFonts w:hint="eastAsia" w:ascii="Times New Roman" w:hAnsi="Times New Roman" w:eastAsia="仿宋_GB2312"/>
          <w:bCs/>
          <w:color w:val="000000"/>
          <w:sz w:val="32"/>
          <w:szCs w:val="32"/>
        </w:rPr>
        <w:t>示警</w:t>
      </w:r>
      <w:bookmarkEnd w:id="12"/>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和</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早发现、早研判、早预警、早报告、早处置</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工作机制，强化舆情监测、分析研判和预警处置，协调督促有关涉事地方和部门把</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应对舆情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和</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解决事情</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结合起来，及时开展信息发布、政策解读、舆情处置等工作，主动回应社会关切，从源头上解决问题、化解矛盾，防止和管控恶性炒作。</w:t>
      </w:r>
      <w:r>
        <w:rPr>
          <w:rFonts w:hint="eastAsia" w:ascii="Times New Roman" w:hAnsi="Times New Roman" w:eastAsia="楷体_GB2312"/>
          <w:color w:val="000000"/>
          <w:sz w:val="32"/>
          <w:szCs w:val="32"/>
        </w:rPr>
        <w:t>（责任单位：县公安局、交通运输局，县委宣传部、网信办等）</w:t>
      </w:r>
    </w:p>
    <w:p w14:paraId="2DFC7A92">
      <w:pPr>
        <w:adjustRightInd w:val="0"/>
        <w:snapToGrid w:val="0"/>
        <w:spacing w:line="57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四、工作安排</w:t>
      </w:r>
    </w:p>
    <w:p w14:paraId="219AA842">
      <w:pPr>
        <w:adjustRightInd w:val="0"/>
        <w:snapToGrid w:val="0"/>
        <w:spacing w:line="570" w:lineRule="exact"/>
        <w:ind w:firstLine="640" w:firstLineChars="200"/>
        <w:rPr>
          <w:rFonts w:ascii="Times New Roman" w:hAnsi="Times New Roman" w:eastAsia="仿宋_GB2312"/>
          <w:color w:val="000000"/>
          <w:sz w:val="32"/>
          <w:szCs w:val="32"/>
        </w:rPr>
      </w:pPr>
      <w:r>
        <w:rPr>
          <w:rFonts w:hint="eastAsia" w:ascii="Times New Roman" w:hAnsi="Times New Roman" w:eastAsia="楷体_GB2312"/>
          <w:color w:val="000000"/>
          <w:kern w:val="0"/>
          <w:sz w:val="32"/>
          <w:szCs w:val="32"/>
        </w:rPr>
        <w:t>（一）宣传发动阶段（</w:t>
      </w:r>
      <w:r>
        <w:rPr>
          <w:rFonts w:ascii="Times New Roman" w:hAnsi="Times New Roman" w:eastAsia="仿宋_GB2312"/>
          <w:kern w:val="0"/>
          <w:sz w:val="32"/>
          <w:szCs w:val="32"/>
        </w:rPr>
        <w:t>2024</w:t>
      </w:r>
      <w:r>
        <w:rPr>
          <w:rFonts w:hint="eastAsia" w:ascii="Times New Roman" w:hAnsi="Times New Roman" w:eastAsia="楷体_GB2312"/>
          <w:color w:val="000000"/>
          <w:kern w:val="0"/>
          <w:sz w:val="32"/>
          <w:szCs w:val="32"/>
        </w:rPr>
        <w:t>年</w:t>
      </w:r>
      <w:r>
        <w:rPr>
          <w:rFonts w:ascii="Times New Roman" w:hAnsi="Times New Roman" w:eastAsia="仿宋_GB2312"/>
          <w:kern w:val="0"/>
          <w:sz w:val="32"/>
          <w:szCs w:val="32"/>
        </w:rPr>
        <w:t>9</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13</w:t>
      </w:r>
      <w:r>
        <w:rPr>
          <w:rFonts w:hint="eastAsia" w:ascii="Times New Roman" w:hAnsi="Times New Roman" w:eastAsia="楷体_GB2312"/>
          <w:color w:val="000000"/>
          <w:kern w:val="0"/>
          <w:sz w:val="32"/>
          <w:szCs w:val="32"/>
        </w:rPr>
        <w:t>日前）。</w:t>
      </w:r>
      <w:r>
        <w:rPr>
          <w:rFonts w:hint="eastAsia" w:ascii="Times New Roman" w:hAnsi="Times New Roman" w:eastAsia="仿宋_GB2312"/>
          <w:color w:val="000000"/>
          <w:kern w:val="0"/>
          <w:sz w:val="32"/>
          <w:szCs w:val="32"/>
        </w:rPr>
        <w:t>工作专班各成员单位、各地结合本部门、本地实际，制定具体实施方案，细化工作任务。各有关部门及时召开道路交通安全整治工作会议，开展形式多样的宣传活动，引导全社会共同参与。</w:t>
      </w:r>
    </w:p>
    <w:p w14:paraId="6D54DB37">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（二）集中整治阶段（</w:t>
      </w:r>
      <w:r>
        <w:rPr>
          <w:rFonts w:ascii="Times New Roman" w:hAnsi="Times New Roman" w:eastAsia="仿宋_GB2312"/>
          <w:kern w:val="0"/>
          <w:sz w:val="32"/>
          <w:szCs w:val="32"/>
        </w:rPr>
        <w:t>2024</w:t>
      </w:r>
      <w:r>
        <w:rPr>
          <w:rFonts w:hint="eastAsia" w:ascii="Times New Roman" w:hAnsi="Times New Roman" w:eastAsia="楷体_GB2312"/>
          <w:color w:val="000000"/>
          <w:kern w:val="0"/>
          <w:sz w:val="32"/>
          <w:szCs w:val="32"/>
        </w:rPr>
        <w:t>年</w:t>
      </w:r>
      <w:r>
        <w:rPr>
          <w:rFonts w:ascii="Times New Roman" w:hAnsi="Times New Roman" w:eastAsia="仿宋_GB2312"/>
          <w:kern w:val="0"/>
          <w:sz w:val="32"/>
          <w:szCs w:val="32"/>
        </w:rPr>
        <w:t>9</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13</w:t>
      </w:r>
      <w:r>
        <w:rPr>
          <w:rFonts w:hint="eastAsia" w:ascii="Times New Roman" w:hAnsi="Times New Roman" w:eastAsia="楷体_GB2312"/>
          <w:color w:val="000000"/>
          <w:kern w:val="0"/>
          <w:sz w:val="32"/>
          <w:szCs w:val="32"/>
        </w:rPr>
        <w:t>日至</w:t>
      </w:r>
      <w:r>
        <w:rPr>
          <w:rFonts w:ascii="Times New Roman" w:hAnsi="Times New Roman" w:eastAsia="仿宋_GB2312"/>
          <w:kern w:val="0"/>
          <w:sz w:val="32"/>
          <w:szCs w:val="32"/>
        </w:rPr>
        <w:t>12</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31</w:t>
      </w:r>
      <w:r>
        <w:rPr>
          <w:rFonts w:hint="eastAsia" w:ascii="Times New Roman" w:hAnsi="Times New Roman" w:eastAsia="楷体_GB2312"/>
          <w:color w:val="000000"/>
          <w:kern w:val="0"/>
          <w:sz w:val="32"/>
          <w:szCs w:val="32"/>
        </w:rPr>
        <w:t>日）。</w:t>
      </w:r>
      <w:r>
        <w:rPr>
          <w:rFonts w:hint="eastAsia" w:ascii="Times New Roman" w:hAnsi="Times New Roman" w:eastAsia="仿宋_GB2312"/>
          <w:color w:val="000000"/>
          <w:kern w:val="0"/>
          <w:sz w:val="32"/>
          <w:szCs w:val="32"/>
        </w:rPr>
        <w:t>深入分析研判道路交通安全风险隐患和各类事故特点规律，形成工作目标清单、任务清单、责任清单，有计划、有步骤、有重点开展各类隐患排查整治，严厉打击各类严重交通违法，保持道路交通安全形势持续稳定向好。</w:t>
      </w:r>
    </w:p>
    <w:p w14:paraId="56F624AD">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（三）巩固成果阶段（</w:t>
      </w:r>
      <w:r>
        <w:rPr>
          <w:rFonts w:ascii="Times New Roman" w:hAnsi="Times New Roman" w:eastAsia="仿宋_GB2312"/>
          <w:kern w:val="0"/>
          <w:sz w:val="32"/>
          <w:szCs w:val="32"/>
        </w:rPr>
        <w:t>2025</w:t>
      </w:r>
      <w:r>
        <w:rPr>
          <w:rFonts w:hint="eastAsia" w:ascii="Times New Roman" w:hAnsi="Times New Roman" w:eastAsia="楷体_GB2312"/>
          <w:color w:val="000000"/>
          <w:kern w:val="0"/>
          <w:sz w:val="32"/>
          <w:szCs w:val="32"/>
        </w:rPr>
        <w:t>年</w:t>
      </w:r>
      <w:r>
        <w:rPr>
          <w:rFonts w:ascii="Times New Roman" w:hAnsi="Times New Roman" w:eastAsia="仿宋_GB2312"/>
          <w:kern w:val="0"/>
          <w:sz w:val="32"/>
          <w:szCs w:val="32"/>
        </w:rPr>
        <w:t>1</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1</w:t>
      </w:r>
      <w:r>
        <w:rPr>
          <w:rFonts w:hint="eastAsia" w:ascii="Times New Roman" w:hAnsi="Times New Roman" w:eastAsia="楷体_GB2312"/>
          <w:color w:val="000000"/>
          <w:kern w:val="0"/>
          <w:sz w:val="32"/>
          <w:szCs w:val="32"/>
        </w:rPr>
        <w:t>日至</w:t>
      </w:r>
      <w:r>
        <w:rPr>
          <w:rFonts w:ascii="Times New Roman" w:hAnsi="Times New Roman" w:eastAsia="仿宋_GB2312"/>
          <w:kern w:val="0"/>
          <w:sz w:val="32"/>
          <w:szCs w:val="32"/>
        </w:rPr>
        <w:t>1</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31</w:t>
      </w:r>
      <w:r>
        <w:rPr>
          <w:rFonts w:hint="eastAsia" w:ascii="Times New Roman" w:hAnsi="Times New Roman" w:eastAsia="楷体_GB2312"/>
          <w:color w:val="000000"/>
          <w:kern w:val="0"/>
          <w:sz w:val="32"/>
          <w:szCs w:val="32"/>
        </w:rPr>
        <w:t>日）。</w:t>
      </w:r>
      <w:r>
        <w:rPr>
          <w:rFonts w:hint="eastAsia" w:ascii="Times New Roman" w:hAnsi="Times New Roman" w:eastAsia="仿宋_GB2312"/>
          <w:color w:val="000000"/>
          <w:kern w:val="0"/>
          <w:sz w:val="32"/>
          <w:szCs w:val="32"/>
        </w:rPr>
        <w:t>及时评估综合整治效果，分析存在问题，提出改进措施，优化具体方法，为</w:t>
      </w:r>
      <w:r>
        <w:rPr>
          <w:rFonts w:ascii="Times New Roman" w:hAnsi="Times New Roman" w:eastAsia="仿宋_GB2312"/>
          <w:kern w:val="0"/>
          <w:sz w:val="32"/>
          <w:szCs w:val="32"/>
        </w:rPr>
        <w:t>2025</w:t>
      </w:r>
      <w:r>
        <w:rPr>
          <w:rFonts w:hint="eastAsia" w:ascii="Times New Roman" w:hAnsi="Times New Roman" w:eastAsia="仿宋_GB2312"/>
          <w:color w:val="000000"/>
          <w:kern w:val="0"/>
          <w:sz w:val="32"/>
          <w:szCs w:val="32"/>
        </w:rPr>
        <w:t>年春运安全打下坚实基础。</w:t>
      </w:r>
    </w:p>
    <w:p w14:paraId="553AE722">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（四）总结提升阶段（</w:t>
      </w:r>
      <w:r>
        <w:rPr>
          <w:rFonts w:ascii="Times New Roman" w:hAnsi="Times New Roman" w:eastAsia="仿宋_GB2312"/>
          <w:kern w:val="0"/>
          <w:sz w:val="32"/>
          <w:szCs w:val="32"/>
        </w:rPr>
        <w:t>2025</w:t>
      </w:r>
      <w:r>
        <w:rPr>
          <w:rFonts w:hint="eastAsia" w:ascii="Times New Roman" w:hAnsi="Times New Roman" w:eastAsia="楷体_GB2312"/>
          <w:color w:val="000000"/>
          <w:kern w:val="0"/>
          <w:sz w:val="32"/>
          <w:szCs w:val="32"/>
        </w:rPr>
        <w:t>年</w:t>
      </w:r>
      <w:r>
        <w:rPr>
          <w:rFonts w:ascii="Times New Roman" w:hAnsi="Times New Roman" w:eastAsia="仿宋_GB2312"/>
          <w:kern w:val="0"/>
          <w:sz w:val="32"/>
          <w:szCs w:val="32"/>
        </w:rPr>
        <w:t>2</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1</w:t>
      </w:r>
      <w:r>
        <w:rPr>
          <w:rFonts w:hint="eastAsia" w:ascii="Times New Roman" w:hAnsi="Times New Roman" w:eastAsia="楷体_GB2312"/>
          <w:color w:val="000000"/>
          <w:kern w:val="0"/>
          <w:sz w:val="32"/>
          <w:szCs w:val="32"/>
        </w:rPr>
        <w:t>日至</w:t>
      </w:r>
      <w:r>
        <w:rPr>
          <w:rFonts w:ascii="Times New Roman" w:hAnsi="Times New Roman" w:eastAsia="仿宋_GB2312"/>
          <w:kern w:val="0"/>
          <w:sz w:val="32"/>
          <w:szCs w:val="32"/>
        </w:rPr>
        <w:t>2</w:t>
      </w:r>
      <w:r>
        <w:rPr>
          <w:rFonts w:hint="eastAsia" w:ascii="Times New Roman" w:hAnsi="Times New Roman" w:eastAsia="楷体_GB2312"/>
          <w:color w:val="000000"/>
          <w:kern w:val="0"/>
          <w:sz w:val="32"/>
          <w:szCs w:val="32"/>
        </w:rPr>
        <w:t>月</w:t>
      </w:r>
      <w:r>
        <w:rPr>
          <w:rFonts w:ascii="Times New Roman" w:hAnsi="Times New Roman" w:eastAsia="仿宋_GB2312"/>
          <w:kern w:val="0"/>
          <w:sz w:val="32"/>
          <w:szCs w:val="32"/>
        </w:rPr>
        <w:t>28</w:t>
      </w:r>
      <w:r>
        <w:rPr>
          <w:rFonts w:hint="eastAsia" w:ascii="Times New Roman" w:hAnsi="Times New Roman" w:eastAsia="楷体_GB2312"/>
          <w:color w:val="000000"/>
          <w:kern w:val="0"/>
          <w:sz w:val="32"/>
          <w:szCs w:val="32"/>
        </w:rPr>
        <w:t>日）。</w:t>
      </w:r>
      <w:r>
        <w:rPr>
          <w:rFonts w:hint="eastAsia" w:ascii="Times New Roman" w:hAnsi="Times New Roman" w:eastAsia="仿宋_GB2312"/>
          <w:color w:val="000000"/>
          <w:kern w:val="0"/>
          <w:sz w:val="32"/>
          <w:szCs w:val="32"/>
        </w:rPr>
        <w:t>总结固化综合整治经验和成效，健全长效机制，形成制度成果，推动综合整治常态化运行。</w:t>
      </w:r>
    </w:p>
    <w:p w14:paraId="29F21E35">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工作专班各成员单位将道路交通安全综合整治工</w:t>
      </w:r>
      <w:r>
        <w:rPr>
          <w:rFonts w:hint="eastAsia" w:ascii="Times New Roman" w:hAnsi="Times New Roman" w:eastAsia="仿宋_GB2312"/>
          <w:kern w:val="0"/>
          <w:sz w:val="32"/>
          <w:szCs w:val="32"/>
        </w:rPr>
        <w:t>作总结</w:t>
      </w:r>
      <w:r>
        <w:rPr>
          <w:rFonts w:hint="eastAsia" w:ascii="Times New Roman" w:hAnsi="Times New Roman" w:eastAsia="仿宋_GB2312"/>
          <w:color w:val="FF0000"/>
          <w:kern w:val="0"/>
          <w:sz w:val="32"/>
          <w:szCs w:val="32"/>
        </w:rPr>
        <w:t>于</w:t>
      </w:r>
      <w:r>
        <w:rPr>
          <w:rFonts w:ascii="Times New Roman" w:hAnsi="Times New Roman" w:eastAsia="仿宋_GB2312"/>
          <w:color w:val="FF0000"/>
          <w:kern w:val="0"/>
          <w:sz w:val="32"/>
          <w:szCs w:val="32"/>
        </w:rPr>
        <w:t>2025</w:t>
      </w:r>
      <w:r>
        <w:rPr>
          <w:rFonts w:hint="eastAsia" w:ascii="Times New Roman" w:hAnsi="Times New Roman" w:eastAsia="仿宋_GB2312"/>
          <w:color w:val="FF0000"/>
          <w:kern w:val="0"/>
          <w:sz w:val="32"/>
          <w:szCs w:val="32"/>
        </w:rPr>
        <w:t>年</w:t>
      </w:r>
      <w:r>
        <w:rPr>
          <w:rFonts w:ascii="Times New Roman" w:hAnsi="Times New Roman" w:eastAsia="仿宋_GB2312"/>
          <w:color w:val="FF0000"/>
          <w:kern w:val="0"/>
          <w:sz w:val="32"/>
          <w:szCs w:val="32"/>
        </w:rPr>
        <w:t>3</w:t>
      </w:r>
      <w:r>
        <w:rPr>
          <w:rFonts w:hint="eastAsia" w:ascii="Times New Roman" w:hAnsi="Times New Roman" w:eastAsia="仿宋_GB2312"/>
          <w:color w:val="FF0000"/>
          <w:kern w:val="0"/>
          <w:sz w:val="32"/>
          <w:szCs w:val="32"/>
        </w:rPr>
        <w:t>月8日前</w:t>
      </w:r>
      <w:r>
        <w:rPr>
          <w:rFonts w:hint="eastAsia" w:ascii="Times New Roman" w:hAnsi="Times New Roman" w:eastAsia="仿宋_GB2312"/>
          <w:kern w:val="0"/>
          <w:sz w:val="32"/>
          <w:szCs w:val="32"/>
        </w:rPr>
        <w:t>报工作专班办公室（联系人：蒙世乐，电话：5136769 / 18077261886，邮箱：rsjjdd@sina</w:t>
      </w:r>
      <w:r>
        <w:rPr>
          <w:rFonts w:ascii="Times New Roman" w:hAnsi="Times New Roman" w:eastAsia="仿宋_GB2312"/>
          <w:kern w:val="0"/>
          <w:sz w:val="32"/>
          <w:szCs w:val="32"/>
        </w:rPr>
        <w:t>.com</w:t>
      </w:r>
      <w:r>
        <w:rPr>
          <w:rFonts w:hint="eastAsia" w:ascii="Times New Roman" w:hAnsi="Times New Roman" w:eastAsia="仿宋_GB2312"/>
          <w:kern w:val="0"/>
          <w:sz w:val="32"/>
          <w:szCs w:val="32"/>
        </w:rPr>
        <w:t>）</w:t>
      </w:r>
      <w:r>
        <w:rPr>
          <w:rFonts w:hint="eastAsia" w:ascii="Times New Roman" w:hAnsi="Times New Roman" w:eastAsia="仿宋_GB2312"/>
          <w:color w:val="000000"/>
          <w:kern w:val="0"/>
          <w:sz w:val="32"/>
          <w:szCs w:val="32"/>
        </w:rPr>
        <w:t>。</w:t>
      </w:r>
    </w:p>
    <w:p w14:paraId="2AAD6D86">
      <w:pPr>
        <w:adjustRightInd w:val="0"/>
        <w:snapToGrid w:val="0"/>
        <w:spacing w:line="57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rPr>
        <w:t>五、工作要求</w:t>
      </w:r>
    </w:p>
    <w:p w14:paraId="79231C81">
      <w:pPr>
        <w:adjustRightInd w:val="0"/>
        <w:snapToGrid w:val="0"/>
        <w:spacing w:line="570" w:lineRule="exact"/>
        <w:ind w:firstLine="640" w:firstLineChars="200"/>
        <w:rPr>
          <w:rFonts w:ascii="Times New Roman" w:hAnsi="Times New Roman" w:eastAsia="仿宋_GB2312"/>
          <w:color w:val="000000"/>
          <w:sz w:val="32"/>
          <w:szCs w:val="32"/>
        </w:rPr>
      </w:pPr>
      <w:r>
        <w:rPr>
          <w:rFonts w:hint="eastAsia" w:ascii="Times New Roman" w:hAnsi="Times New Roman" w:eastAsia="楷体_GB2312"/>
          <w:color w:val="000000"/>
          <w:kern w:val="0"/>
          <w:sz w:val="32"/>
          <w:szCs w:val="32"/>
        </w:rPr>
        <w:t>（一）提高政治站位，加强组织领导。</w:t>
      </w:r>
      <w:r>
        <w:rPr>
          <w:rFonts w:hint="eastAsia" w:ascii="Times New Roman" w:hAnsi="Times New Roman" w:eastAsia="仿宋_GB2312"/>
          <w:color w:val="000000"/>
          <w:kern w:val="0"/>
          <w:sz w:val="32"/>
          <w:szCs w:val="32"/>
        </w:rPr>
        <w:t>道路交通安全是安全生产的重要组成部分，要摆在安全生产突出位置。开展全县道路交通安全综合整治工作涉及面广、政策性强，全县各级各有关部门要高度重视，主要负责同志亲自部署，分管负责同志具体负责，准确把握工作要求，建立工作机制，明确责任单位，层层落实任务，确保道路交通安全综合整治工作顺利推进。</w:t>
      </w:r>
    </w:p>
    <w:p w14:paraId="037839D5">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（二）加强协调联动，形成整治合力。</w:t>
      </w:r>
      <w:r>
        <w:rPr>
          <w:rFonts w:hint="eastAsia" w:ascii="Times New Roman" w:hAnsi="Times New Roman" w:eastAsia="仿宋_GB2312"/>
          <w:color w:val="000000"/>
          <w:kern w:val="0"/>
          <w:sz w:val="32"/>
          <w:szCs w:val="32"/>
        </w:rPr>
        <w:t>全县道路交通安全综合整治工作由工作专班统筹协调，各成员单位分工协作，具体抓落实。县应急管理部门履行安全生产综合监管职权，督促指导协调职能部门抓好各项安全生产工作；公安部门履行道路交通管理职责，抓好交通安全路面执法、事故处理、宣传教育等工作；县交通运输部门履行交通运输行业监管职责，深入开展公路隐患点段排查治理等工作；其他有关部门立足职能职责，加强协作配合，主动沟通、及时沟通、直接沟通，形成工作合力。</w:t>
      </w:r>
    </w:p>
    <w:p w14:paraId="649FBE49">
      <w:pPr>
        <w:adjustRightInd w:val="0"/>
        <w:snapToGrid w:val="0"/>
        <w:spacing w:line="57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（三）主动担当作为，严明工作作风。</w:t>
      </w:r>
      <w:r>
        <w:rPr>
          <w:rFonts w:hint="eastAsia" w:ascii="Times New Roman" w:hAnsi="Times New Roman" w:eastAsia="仿宋_GB2312"/>
          <w:color w:val="000000"/>
          <w:kern w:val="0"/>
          <w:sz w:val="32"/>
          <w:szCs w:val="32"/>
        </w:rPr>
        <w:t>各级领导干部要时刻绷紧安全这根弦，坚持忠勇慎勤、言传身教，事不避难、义不逃责，求真务实、严谨细致，亲力亲为、靠前指挥，列出任务清单，实现挂图作战，注重谋定后动，讲求方式方法，抓实抓细综合整治每个环节、每个步骤，坚决避免只布置不落实、只督促不检查，做到干一件成一件。</w:t>
      </w:r>
    </w:p>
    <w:p w14:paraId="6EA7CDAC">
      <w:pPr>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楷体_GB2312"/>
          <w:color w:val="000000"/>
          <w:kern w:val="0"/>
          <w:sz w:val="32"/>
          <w:szCs w:val="32"/>
        </w:rPr>
        <w:t>（四）</w:t>
      </w:r>
      <w:r>
        <w:rPr>
          <w:rFonts w:hint="eastAsia" w:ascii="Times New Roman" w:eastAsia="楷体_GB2312"/>
          <w:kern w:val="0"/>
          <w:sz w:val="32"/>
          <w:szCs w:val="32"/>
        </w:rPr>
        <w:t>强化监督检查，严肃执纪问责。</w:t>
      </w:r>
      <w:r>
        <w:rPr>
          <w:rFonts w:hint="eastAsia" w:ascii="Times New Roman" w:eastAsia="仿宋_GB2312"/>
          <w:kern w:val="0"/>
          <w:sz w:val="32"/>
          <w:szCs w:val="32"/>
        </w:rPr>
        <w:t>工作专班办公室要采取“”四不两直、第三方“体检式”暗访评估等方式，不定期对道路交通安全综合整治工作进行暗访评估和监督检查，并对检查情况予以通报。对工作不力的，综合考虑情节、后果、态度等情况，精准妥当作出处置；对工作失误较轻的，下发提醒督促函；对出现差错但未造成严重影响的，下发整改通知书；对问题严重造成较大负面影响的，下达约谈通知书；对失职失责造成严重后果和恶劣影响的，按干部管理权限依法依规查处问责。完善考核监督体系，提高道路交通安全在安全生产考核中所占权重和分值，对在整治期间发生较大以上道路交通事故的，加大扣分比重，严格落实</w:t>
      </w:r>
      <w:r>
        <w:rPr>
          <w:rFonts w:hint="eastAsia" w:ascii="Times New Roman" w:hAnsi="Times New Roman" w:eastAsia="仿宋_GB2312"/>
          <w:color w:val="000000"/>
          <w:kern w:val="0"/>
          <w:sz w:val="32"/>
          <w:szCs w:val="32"/>
        </w:rPr>
        <w:t>。</w:t>
      </w:r>
    </w:p>
    <w:p w14:paraId="03CD17DD">
      <w:pPr>
        <w:widowControl/>
        <w:jc w:val="left"/>
        <w:rPr>
          <w:rFonts w:ascii="Times New Roman" w:hAnsi="Times New Roman" w:eastAsia="仿宋_GB2312"/>
          <w:color w:val="000000"/>
          <w:kern w:val="0"/>
          <w:sz w:val="32"/>
          <w:szCs w:val="32"/>
        </w:rPr>
        <w:sectPr>
          <w:pgSz w:w="11906" w:h="16838"/>
          <w:pgMar w:top="2098" w:right="1474" w:bottom="1985" w:left="1588" w:header="851" w:footer="992" w:gutter="0"/>
          <w:cols w:space="720" w:num="1"/>
          <w:docGrid w:type="lines" w:linePitch="579" w:charSpace="0"/>
        </w:sectPr>
      </w:pPr>
    </w:p>
    <w:p w14:paraId="26323D84">
      <w:pPr>
        <w:adjustRightInd w:val="0"/>
        <w:snapToGrid w:val="0"/>
        <w:spacing w:line="620" w:lineRule="exact"/>
        <w:rPr>
          <w:rFonts w:ascii="Times New Roman" w:hAnsi="Times New Roman" w:eastAsia="黑体"/>
          <w:color w:val="000000"/>
          <w:sz w:val="32"/>
          <w:szCs w:val="32"/>
        </w:rPr>
      </w:pPr>
      <w:r>
        <w:rPr>
          <w:rFonts w:hint="eastAsia" w:ascii="Times New Roman" w:hAnsi="Times New Roman" w:eastAsia="黑体"/>
          <w:color w:val="000000"/>
          <w:sz w:val="32"/>
          <w:szCs w:val="32"/>
        </w:rPr>
        <w:t>附件</w:t>
      </w:r>
    </w:p>
    <w:p w14:paraId="7D0AB79B">
      <w:pPr>
        <w:adjustRightInd w:val="0"/>
        <w:snapToGrid w:val="0"/>
        <w:spacing w:line="620" w:lineRule="exact"/>
        <w:ind w:firstLine="640" w:firstLineChars="200"/>
        <w:rPr>
          <w:rFonts w:ascii="Times New Roman" w:hAnsi="Times New Roman" w:eastAsia="仿宋_GB2312"/>
          <w:color w:val="000000"/>
          <w:sz w:val="32"/>
          <w:szCs w:val="32"/>
        </w:rPr>
      </w:pPr>
    </w:p>
    <w:p w14:paraId="4AADC004">
      <w:pPr>
        <w:adjustRightInd w:val="0"/>
        <w:snapToGrid w:val="0"/>
        <w:spacing w:line="62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全县道路交通安全综合整治</w:t>
      </w:r>
    </w:p>
    <w:p w14:paraId="597FC9E7">
      <w:pPr>
        <w:adjustRightInd w:val="0"/>
        <w:snapToGrid w:val="0"/>
        <w:spacing w:line="62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工作专班成员名单</w:t>
      </w:r>
    </w:p>
    <w:p w14:paraId="61C39B4D">
      <w:pPr>
        <w:adjustRightInd w:val="0"/>
        <w:snapToGrid w:val="0"/>
        <w:spacing w:line="620" w:lineRule="exact"/>
        <w:ind w:firstLine="640" w:firstLineChars="200"/>
        <w:rPr>
          <w:rFonts w:ascii="Times New Roman" w:hAnsi="Times New Roman" w:eastAsia="仿宋_GB2312"/>
          <w:color w:val="000000"/>
          <w:kern w:val="0"/>
          <w:sz w:val="32"/>
          <w:szCs w:val="32"/>
        </w:rPr>
      </w:pPr>
    </w:p>
    <w:p w14:paraId="40618E45">
      <w:pPr>
        <w:adjustRightInd w:val="0"/>
        <w:snapToGrid w:val="0"/>
        <w:spacing w:line="620" w:lineRule="exact"/>
        <w:ind w:firstLine="640" w:firstLineChars="2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kern w:val="0"/>
          <w:sz w:val="32"/>
          <w:szCs w:val="32"/>
        </w:rPr>
        <w:t>召</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集</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人：</w:t>
      </w:r>
      <w:r>
        <w:rPr>
          <w:rFonts w:ascii="Times New Roman" w:hAnsi="Times New Roman" w:eastAsia="仿宋_GB2312"/>
          <w:color w:val="FF0000"/>
          <w:kern w:val="0"/>
          <w:sz w:val="32"/>
          <w:szCs w:val="32"/>
        </w:rPr>
        <w:t xml:space="preserve">  </w:t>
      </w:r>
      <w:r>
        <w:rPr>
          <w:rFonts w:hint="eastAsia" w:ascii="Times New Roman" w:hAnsi="Times New Roman" w:eastAsia="仿宋_GB2312"/>
          <w:color w:val="000000" w:themeColor="text1"/>
          <w:kern w:val="0"/>
          <w:sz w:val="32"/>
          <w:szCs w:val="32"/>
          <w14:textFill>
            <w14:solidFill>
              <w14:schemeClr w14:val="tx1"/>
            </w14:solidFill>
          </w14:textFill>
        </w:rPr>
        <w:t>县委常委、政法委书记</w:t>
      </w:r>
    </w:p>
    <w:p w14:paraId="3702446A">
      <w:pPr>
        <w:adjustRightInd w:val="0"/>
        <w:snapToGrid w:val="0"/>
        <w:spacing w:line="620" w:lineRule="exact"/>
        <w:ind w:firstLine="2240" w:firstLineChars="7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FF0000"/>
          <w:kern w:val="0"/>
          <w:sz w:val="32"/>
          <w:szCs w:val="32"/>
        </w:rPr>
        <w:t xml:space="preserve">  </w:t>
      </w:r>
      <w:r>
        <w:rPr>
          <w:rFonts w:hint="eastAsia" w:ascii="Times New Roman" w:hAnsi="Times New Roman" w:eastAsia="仿宋_GB2312"/>
          <w:color w:val="000000" w:themeColor="text1"/>
          <w:kern w:val="0"/>
          <w:sz w:val="32"/>
          <w:szCs w:val="32"/>
          <w14:textFill>
            <w14:solidFill>
              <w14:schemeClr w14:val="tx1"/>
            </w14:solidFill>
          </w14:textFill>
        </w:rPr>
        <w:t>县委常委，副县长</w:t>
      </w:r>
    </w:p>
    <w:p w14:paraId="3EAA14C9">
      <w:pPr>
        <w:adjustRightInd w:val="0"/>
        <w:snapToGrid w:val="0"/>
        <w:spacing w:line="620" w:lineRule="exact"/>
        <w:ind w:firstLine="2240" w:firstLineChars="700"/>
        <w:rPr>
          <w:rFonts w:ascii="Times New Roman" w:hAnsi="Times New Roman" w:eastAsia="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覃建恩</w:t>
      </w:r>
      <w:r>
        <w:rPr>
          <w:rFonts w:ascii="Times New Roman" w:hAnsi="Times New Roman" w:eastAsia="仿宋_GB2312"/>
          <w:color w:val="FF0000"/>
          <w:kern w:val="0"/>
          <w:sz w:val="32"/>
          <w:szCs w:val="32"/>
        </w:rPr>
        <w:t xml:space="preserve">  </w:t>
      </w:r>
      <w:r>
        <w:rPr>
          <w:rFonts w:hint="eastAsia" w:ascii="Times New Roman" w:hAnsi="Times New Roman" w:eastAsia="仿宋_GB2312"/>
          <w:color w:val="000000" w:themeColor="text1"/>
          <w:kern w:val="0"/>
          <w:sz w:val="32"/>
          <w:szCs w:val="32"/>
          <w14:textFill>
            <w14:solidFill>
              <w14:schemeClr w14:val="tx1"/>
            </w14:solidFill>
          </w14:textFill>
        </w:rPr>
        <w:t>副县长、县公安局局长</w:t>
      </w:r>
    </w:p>
    <w:p w14:paraId="68C78BE6">
      <w:pPr>
        <w:adjustRightInd w:val="0"/>
        <w:snapToGrid w:val="0"/>
        <w:spacing w:line="62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副召集人：黄曼生</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县应急管理局局长</w:t>
      </w:r>
    </w:p>
    <w:p w14:paraId="6CFDB671">
      <w:pPr>
        <w:adjustRightInd w:val="0"/>
        <w:snapToGrid w:val="0"/>
        <w:spacing w:line="620" w:lineRule="exact"/>
        <w:ind w:firstLine="2240" w:firstLineChars="7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贲卫刚</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县交通运输局局长</w:t>
      </w:r>
    </w:p>
    <w:p w14:paraId="5E4A2BB5">
      <w:pPr>
        <w:adjustRightInd w:val="0"/>
        <w:snapToGrid w:val="0"/>
        <w:spacing w:line="620" w:lineRule="exact"/>
        <w:ind w:firstLine="2240" w:firstLineChars="700"/>
        <w:rPr>
          <w:rFonts w:ascii="Times New Roman" w:hAnsi="Times New Roman" w:eastAsia="仿宋_GB2312"/>
          <w:color w:val="000000" w:themeColor="text1"/>
          <w:kern w:val="0"/>
          <w:sz w:val="32"/>
          <w:szCs w:val="32"/>
          <w14:textFill>
            <w14:solidFill>
              <w14:schemeClr w14:val="tx1"/>
            </w14:solidFill>
          </w14:textFill>
        </w:rPr>
      </w:pPr>
      <w:r>
        <w:rPr>
          <w:rFonts w:ascii="Times New Roman" w:hAnsi="Times New Roman" w:eastAsia="仿宋_GB2312"/>
          <w:color w:val="FF0000"/>
          <w:kern w:val="0"/>
          <w:sz w:val="32"/>
          <w:szCs w:val="32"/>
        </w:rPr>
        <w:t xml:space="preserve">  </w:t>
      </w:r>
      <w:r>
        <w:rPr>
          <w:rFonts w:hint="eastAsia" w:ascii="Times New Roman" w:hAnsi="Times New Roman" w:eastAsia="仿宋_GB2312"/>
          <w:color w:val="000000" w:themeColor="text1"/>
          <w:kern w:val="0"/>
          <w:sz w:val="32"/>
          <w:szCs w:val="32"/>
          <w14:textFill>
            <w14:solidFill>
              <w14:schemeClr w14:val="tx1"/>
            </w14:solidFill>
          </w14:textFill>
        </w:rPr>
        <w:t>县委政法委副书记</w:t>
      </w:r>
    </w:p>
    <w:p w14:paraId="6C0951CA">
      <w:pPr>
        <w:adjustRightInd w:val="0"/>
        <w:snapToGrid w:val="0"/>
        <w:spacing w:line="62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成</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员：</w:t>
      </w:r>
      <w:r>
        <w:rPr>
          <w:rFonts w:ascii="Times New Roman" w:hAnsi="Times New Roman" w:eastAsia="仿宋_GB2312"/>
          <w:color w:val="FF0000"/>
          <w:kern w:val="0"/>
          <w:sz w:val="32"/>
          <w:szCs w:val="32"/>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spacing w:val="-20"/>
          <w:kern w:val="0"/>
          <w:sz w:val="32"/>
          <w:szCs w:val="32"/>
        </w:rPr>
        <w:t>县委宣传部分管领导</w:t>
      </w:r>
    </w:p>
    <w:p w14:paraId="68FDA730">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县委副书记</w:t>
      </w:r>
    </w:p>
    <w:p w14:paraId="1A784F6D">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县教育局</w:t>
      </w:r>
      <w:r>
        <w:rPr>
          <w:rFonts w:hint="eastAsia" w:ascii="Times New Roman" w:hAnsi="Times New Roman" w:eastAsia="仿宋_GB2312"/>
          <w:color w:val="000000"/>
          <w:spacing w:val="-20"/>
          <w:kern w:val="0"/>
          <w:sz w:val="32"/>
          <w:szCs w:val="32"/>
        </w:rPr>
        <w:t>分管领导</w:t>
      </w:r>
    </w:p>
    <w:p w14:paraId="5AF9C966">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县工业和信息化局</w:t>
      </w:r>
      <w:r>
        <w:rPr>
          <w:rFonts w:hint="eastAsia" w:ascii="Times New Roman" w:hAnsi="Times New Roman" w:eastAsia="仿宋_GB2312"/>
          <w:color w:val="000000"/>
          <w:spacing w:val="-20"/>
          <w:kern w:val="0"/>
          <w:sz w:val="32"/>
          <w:szCs w:val="32"/>
        </w:rPr>
        <w:t>分管领导</w:t>
      </w:r>
    </w:p>
    <w:p w14:paraId="5D693417">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县生态环境局</w:t>
      </w:r>
      <w:r>
        <w:rPr>
          <w:rFonts w:hint="eastAsia" w:ascii="Times New Roman" w:hAnsi="Times New Roman" w:eastAsia="仿宋_GB2312"/>
          <w:color w:val="000000"/>
          <w:spacing w:val="-20"/>
          <w:kern w:val="0"/>
          <w:sz w:val="32"/>
          <w:szCs w:val="32"/>
        </w:rPr>
        <w:t>分管领导</w:t>
      </w:r>
    </w:p>
    <w:p w14:paraId="4ED28429">
      <w:pPr>
        <w:adjustRightInd w:val="0"/>
        <w:snapToGrid w:val="0"/>
        <w:spacing w:line="620" w:lineRule="exact"/>
        <w:ind w:firstLine="2240" w:firstLineChars="700"/>
        <w:rPr>
          <w:rFonts w:ascii="Times New Roman" w:hAnsi="Times New Roman" w:eastAsia="仿宋_GB2312"/>
          <w:color w:val="000000"/>
          <w:kern w:val="0"/>
          <w:sz w:val="32"/>
          <w:szCs w:val="32"/>
        </w:rPr>
      </w:pPr>
      <w:bookmarkStart w:id="13" w:name="Bookmark39"/>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县住房城乡建设</w:t>
      </w:r>
      <w:bookmarkEnd w:id="13"/>
      <w:r>
        <w:rPr>
          <w:rFonts w:hint="eastAsia" w:ascii="Times New Roman" w:hAnsi="Times New Roman" w:eastAsia="仿宋_GB2312"/>
          <w:color w:val="000000"/>
          <w:kern w:val="0"/>
          <w:sz w:val="32"/>
          <w:szCs w:val="32"/>
        </w:rPr>
        <w:t>局分管领导</w:t>
      </w:r>
    </w:p>
    <w:p w14:paraId="1AE564FB">
      <w:pPr>
        <w:adjustRightInd w:val="0"/>
        <w:snapToGrid w:val="0"/>
        <w:spacing w:line="620" w:lineRule="exact"/>
        <w:ind w:firstLine="2240" w:firstLineChars="7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韦幸福</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县交通运输局分管领导</w:t>
      </w:r>
    </w:p>
    <w:p w14:paraId="6D352013">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县农业农村局分管领导</w:t>
      </w:r>
    </w:p>
    <w:p w14:paraId="43D6DFAE">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spacing w:val="-6"/>
          <w:kern w:val="0"/>
          <w:sz w:val="32"/>
          <w:szCs w:val="32"/>
        </w:rPr>
        <w:t>县文化广电旅游局</w:t>
      </w:r>
      <w:r>
        <w:rPr>
          <w:rFonts w:hint="eastAsia" w:ascii="Times New Roman" w:hAnsi="Times New Roman" w:eastAsia="仿宋_GB2312"/>
          <w:color w:val="000000"/>
          <w:kern w:val="0"/>
          <w:sz w:val="32"/>
          <w:szCs w:val="32"/>
        </w:rPr>
        <w:t>分管领导</w:t>
      </w:r>
    </w:p>
    <w:p w14:paraId="28206037">
      <w:pPr>
        <w:adjustRightInd w:val="0"/>
        <w:snapToGrid w:val="0"/>
        <w:spacing w:line="620" w:lineRule="exact"/>
        <w:ind w:firstLine="2080" w:firstLineChars="650"/>
        <w:rPr>
          <w:rFonts w:ascii="Times New Roman" w:hAnsi="Times New Roman" w:eastAsia="仿宋_GB2312"/>
          <w:color w:val="000000"/>
          <w:kern w:val="0"/>
          <w:sz w:val="32"/>
          <w:szCs w:val="32"/>
        </w:rPr>
      </w:pPr>
      <w:r>
        <w:rPr>
          <w:rFonts w:ascii="Times New Roman" w:hAnsi="Times New Roman" w:eastAsia="仿宋_GB2312"/>
          <w:color w:val="FF0000"/>
          <w:kern w:val="0"/>
          <w:sz w:val="32"/>
          <w:szCs w:val="32"/>
        </w:rPr>
        <w:t xml:space="preserve">  </w:t>
      </w:r>
      <w:r>
        <w:rPr>
          <w:rFonts w:hint="eastAsia" w:ascii="Times New Roman" w:hAnsi="Times New Roman" w:eastAsia="仿宋_GB2312"/>
          <w:color w:val="000000"/>
          <w:kern w:val="0"/>
          <w:sz w:val="32"/>
          <w:szCs w:val="32"/>
        </w:rPr>
        <w:t>县卫建局分管领导</w:t>
      </w:r>
    </w:p>
    <w:p w14:paraId="6B8C6DED">
      <w:pPr>
        <w:adjustRightInd w:val="0"/>
        <w:snapToGrid w:val="0"/>
        <w:spacing w:line="620" w:lineRule="exact"/>
        <w:ind w:firstLine="2400" w:firstLineChars="75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县应急管理局分管领导</w:t>
      </w:r>
    </w:p>
    <w:p w14:paraId="62529283">
      <w:pPr>
        <w:adjustRightInd w:val="0"/>
        <w:snapToGrid w:val="0"/>
        <w:spacing w:line="620" w:lineRule="exact"/>
        <w:ind w:firstLine="2240" w:firstLineChars="700"/>
        <w:rPr>
          <w:rFonts w:ascii="Times New Roman" w:hAnsi="Times New Roman" w:eastAsia="仿宋_GB2312"/>
          <w:color w:val="000000"/>
          <w:kern w:val="0"/>
          <w:sz w:val="32"/>
          <w:szCs w:val="32"/>
        </w:rPr>
      </w:pPr>
      <w:bookmarkStart w:id="14" w:name="Bookmark43"/>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县市场监管局</w:t>
      </w:r>
      <w:bookmarkEnd w:id="14"/>
      <w:r>
        <w:rPr>
          <w:rFonts w:hint="eastAsia" w:ascii="Times New Roman" w:hAnsi="Times New Roman" w:eastAsia="仿宋_GB2312"/>
          <w:color w:val="000000"/>
          <w:kern w:val="0"/>
          <w:sz w:val="32"/>
          <w:szCs w:val="32"/>
        </w:rPr>
        <w:t>分管领导</w:t>
      </w:r>
    </w:p>
    <w:p w14:paraId="2AFB6F87">
      <w:pPr>
        <w:adjustRightInd w:val="0"/>
        <w:snapToGrid w:val="0"/>
        <w:spacing w:line="620" w:lineRule="exact"/>
        <w:ind w:firstLine="2240" w:firstLineChars="700"/>
        <w:rPr>
          <w:rFonts w:ascii="Times New Roman" w:hAnsi="Times New Roman" w:eastAsia="仿宋_GB2312"/>
          <w:color w:val="000000"/>
          <w:kern w:val="0"/>
          <w:sz w:val="32"/>
          <w:szCs w:val="32"/>
        </w:rPr>
      </w:pPr>
      <w:r>
        <w:rPr>
          <w:rFonts w:ascii="Times New Roman" w:hAnsi="Times New Roman" w:eastAsia="仿宋_GB2312"/>
          <w:color w:val="FF0000"/>
          <w:kern w:val="0"/>
          <w:sz w:val="32"/>
          <w:szCs w:val="32"/>
        </w:rPr>
        <w:t xml:space="preserve"> </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融水县消防救援大队分管领导</w:t>
      </w:r>
    </w:p>
    <w:p w14:paraId="3CC84211">
      <w:pPr>
        <w:adjustRightInd w:val="0"/>
        <w:snapToGrid w:val="0"/>
        <w:spacing w:line="620" w:lineRule="exact"/>
        <w:ind w:firstLine="2240" w:firstLineChars="700"/>
      </w:pPr>
      <w:r>
        <w:rPr>
          <w:rFonts w:hint="eastAsia" w:ascii="Times New Roman" w:hAnsi="Times New Roman" w:eastAsia="仿宋_GB2312"/>
          <w:color w:val="000000"/>
          <w:kern w:val="0"/>
          <w:sz w:val="32"/>
          <w:szCs w:val="32"/>
        </w:rPr>
        <w:t>王若愚</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县公安局交管大队大队长</w:t>
      </w:r>
    </w:p>
    <w:p w14:paraId="62E1056A">
      <w:pPr>
        <w:spacing w:line="240" w:lineRule="exact"/>
        <w:jc w:val="left"/>
        <w:rPr>
          <w:rFonts w:ascii="楷体" w:hAnsi="楷体" w:eastAsia="楷体" w:cs="楷体"/>
          <w:spacing w:val="-20"/>
          <w:sz w:val="32"/>
          <w:szCs w:val="32"/>
        </w:rPr>
      </w:pPr>
    </w:p>
    <w:p w14:paraId="34113B1B">
      <w:pPr>
        <w:spacing w:line="240" w:lineRule="exact"/>
        <w:jc w:val="left"/>
        <w:rPr>
          <w:rFonts w:ascii="方正小标宋简体" w:hAnsi="方正小标宋简体" w:eastAsia="方正小标宋简体" w:cs="方正小标宋简体"/>
          <w:spacing w:val="-20"/>
          <w:sz w:val="44"/>
          <w:szCs w:val="44"/>
        </w:rPr>
      </w:pPr>
    </w:p>
    <w:p w14:paraId="22E2D3D5">
      <w:pPr>
        <w:spacing w:line="240" w:lineRule="exact"/>
        <w:jc w:val="left"/>
        <w:rPr>
          <w:rFonts w:ascii="方正小标宋简体" w:hAnsi="方正小标宋简体" w:eastAsia="方正小标宋简体" w:cs="方正小标宋简体"/>
          <w:spacing w:val="-20"/>
          <w:sz w:val="44"/>
          <w:szCs w:val="44"/>
        </w:rPr>
      </w:pPr>
    </w:p>
    <w:p w14:paraId="4567A14D">
      <w:pPr>
        <w:spacing w:line="240" w:lineRule="exact"/>
        <w:jc w:val="left"/>
        <w:rPr>
          <w:rFonts w:ascii="方正小标宋简体" w:hAnsi="方正小标宋简体" w:eastAsia="方正小标宋简体" w:cs="方正小标宋简体"/>
          <w:spacing w:val="-20"/>
          <w:sz w:val="44"/>
          <w:szCs w:val="44"/>
        </w:rPr>
      </w:pPr>
    </w:p>
    <w:p w14:paraId="3AF105B1">
      <w:pPr>
        <w:spacing w:line="240" w:lineRule="exact"/>
        <w:jc w:val="left"/>
        <w:rPr>
          <w:rFonts w:ascii="方正小标宋简体" w:hAnsi="方正小标宋简体" w:eastAsia="方正小标宋简体" w:cs="方正小标宋简体"/>
          <w:spacing w:val="-20"/>
          <w:sz w:val="44"/>
          <w:szCs w:val="44"/>
        </w:rPr>
      </w:pPr>
    </w:p>
    <w:p w14:paraId="28CE9418">
      <w:pPr>
        <w:spacing w:line="240" w:lineRule="exact"/>
        <w:jc w:val="left"/>
        <w:rPr>
          <w:rFonts w:ascii="方正小标宋简体" w:hAnsi="方正小标宋简体" w:eastAsia="方正小标宋简体" w:cs="方正小标宋简体"/>
          <w:spacing w:val="-20"/>
          <w:sz w:val="44"/>
          <w:szCs w:val="44"/>
        </w:rPr>
      </w:pPr>
    </w:p>
    <w:p w14:paraId="370284E8">
      <w:pPr>
        <w:spacing w:line="240" w:lineRule="exact"/>
        <w:jc w:val="left"/>
        <w:rPr>
          <w:rFonts w:ascii="方正小标宋简体" w:hAnsi="方正小标宋简体" w:eastAsia="方正小标宋简体" w:cs="方正小标宋简体"/>
          <w:spacing w:val="-20"/>
          <w:sz w:val="44"/>
          <w:szCs w:val="44"/>
        </w:rPr>
      </w:pPr>
    </w:p>
    <w:p w14:paraId="729C0333">
      <w:pPr>
        <w:spacing w:line="240" w:lineRule="exact"/>
        <w:jc w:val="left"/>
        <w:rPr>
          <w:rFonts w:ascii="方正小标宋简体" w:hAnsi="方正小标宋简体" w:eastAsia="方正小标宋简体" w:cs="方正小标宋简体"/>
          <w:spacing w:val="-20"/>
          <w:sz w:val="44"/>
          <w:szCs w:val="44"/>
        </w:rPr>
      </w:pPr>
    </w:p>
    <w:p w14:paraId="231CDF08">
      <w:pPr>
        <w:spacing w:line="240" w:lineRule="exact"/>
        <w:jc w:val="left"/>
        <w:rPr>
          <w:rFonts w:ascii="方正小标宋简体" w:hAnsi="方正小标宋简体" w:eastAsia="方正小标宋简体" w:cs="方正小标宋简体"/>
          <w:spacing w:val="-20"/>
          <w:sz w:val="44"/>
          <w:szCs w:val="44"/>
        </w:rPr>
      </w:pPr>
    </w:p>
    <w:p w14:paraId="4D936EAF">
      <w:pPr>
        <w:spacing w:line="240" w:lineRule="exact"/>
        <w:jc w:val="left"/>
        <w:rPr>
          <w:rFonts w:ascii="方正小标宋简体" w:hAnsi="方正小标宋简体" w:eastAsia="方正小标宋简体" w:cs="方正小标宋简体"/>
          <w:spacing w:val="-20"/>
          <w:sz w:val="44"/>
          <w:szCs w:val="44"/>
        </w:rPr>
      </w:pPr>
    </w:p>
    <w:p w14:paraId="6339DACE">
      <w:pPr>
        <w:spacing w:line="240" w:lineRule="exact"/>
        <w:jc w:val="left"/>
        <w:rPr>
          <w:rFonts w:ascii="方正小标宋简体" w:hAnsi="方正小标宋简体" w:eastAsia="方正小标宋简体" w:cs="方正小标宋简体"/>
          <w:spacing w:val="-20"/>
          <w:sz w:val="44"/>
          <w:szCs w:val="44"/>
        </w:rPr>
      </w:pPr>
    </w:p>
    <w:p w14:paraId="0BCD6E34">
      <w:pPr>
        <w:spacing w:line="240" w:lineRule="exact"/>
        <w:jc w:val="left"/>
        <w:rPr>
          <w:rFonts w:ascii="方正小标宋简体" w:hAnsi="方正小标宋简体" w:eastAsia="方正小标宋简体" w:cs="方正小标宋简体"/>
          <w:spacing w:val="-20"/>
          <w:sz w:val="44"/>
          <w:szCs w:val="44"/>
        </w:rPr>
      </w:pPr>
    </w:p>
    <w:p w14:paraId="1D629E13">
      <w:pPr>
        <w:spacing w:line="240" w:lineRule="exact"/>
        <w:jc w:val="left"/>
        <w:rPr>
          <w:rFonts w:ascii="方正小标宋简体" w:hAnsi="方正小标宋简体" w:eastAsia="方正小标宋简体" w:cs="方正小标宋简体"/>
          <w:spacing w:val="-20"/>
          <w:sz w:val="44"/>
          <w:szCs w:val="44"/>
        </w:rPr>
      </w:pPr>
    </w:p>
    <w:p w14:paraId="596A7253">
      <w:pPr>
        <w:spacing w:line="240" w:lineRule="exact"/>
        <w:jc w:val="left"/>
        <w:rPr>
          <w:rFonts w:ascii="方正小标宋简体" w:hAnsi="方正小标宋简体" w:eastAsia="方正小标宋简体" w:cs="方正小标宋简体"/>
          <w:spacing w:val="-20"/>
          <w:sz w:val="44"/>
          <w:szCs w:val="44"/>
        </w:rPr>
      </w:pPr>
    </w:p>
    <w:p w14:paraId="01702DA8">
      <w:pPr>
        <w:spacing w:line="240" w:lineRule="exact"/>
        <w:jc w:val="left"/>
        <w:rPr>
          <w:rFonts w:ascii="方正小标宋简体" w:hAnsi="方正小标宋简体" w:eastAsia="方正小标宋简体" w:cs="方正小标宋简体"/>
          <w:spacing w:val="-20"/>
          <w:sz w:val="44"/>
          <w:szCs w:val="44"/>
        </w:rPr>
      </w:pPr>
    </w:p>
    <w:p w14:paraId="2E9FBCEC">
      <w:pPr>
        <w:spacing w:line="240" w:lineRule="exact"/>
        <w:jc w:val="left"/>
        <w:rPr>
          <w:rFonts w:ascii="方正小标宋简体" w:hAnsi="方正小标宋简体" w:eastAsia="方正小标宋简体" w:cs="方正小标宋简体"/>
          <w:spacing w:val="-20"/>
          <w:sz w:val="44"/>
          <w:szCs w:val="44"/>
        </w:rPr>
      </w:pPr>
    </w:p>
    <w:p w14:paraId="4388DC80">
      <w:pPr>
        <w:spacing w:line="240" w:lineRule="exact"/>
        <w:jc w:val="left"/>
        <w:rPr>
          <w:rFonts w:ascii="方正小标宋简体" w:hAnsi="方正小标宋简体" w:eastAsia="方正小标宋简体" w:cs="方正小标宋简体"/>
          <w:spacing w:val="-20"/>
          <w:sz w:val="44"/>
          <w:szCs w:val="44"/>
        </w:rPr>
      </w:pPr>
    </w:p>
    <w:p w14:paraId="39D688F5">
      <w:pPr>
        <w:spacing w:line="240" w:lineRule="exact"/>
        <w:jc w:val="left"/>
        <w:rPr>
          <w:rFonts w:ascii="方正小标宋简体" w:hAnsi="方正小标宋简体" w:eastAsia="方正小标宋简体" w:cs="方正小标宋简体"/>
          <w:spacing w:val="-20"/>
          <w:sz w:val="44"/>
          <w:szCs w:val="44"/>
        </w:rPr>
      </w:pPr>
    </w:p>
    <w:p w14:paraId="4C395350">
      <w:pPr>
        <w:spacing w:line="240" w:lineRule="exact"/>
        <w:jc w:val="left"/>
        <w:rPr>
          <w:rFonts w:ascii="方正小标宋简体" w:hAnsi="方正小标宋简体" w:eastAsia="方正小标宋简体" w:cs="方正小标宋简体"/>
          <w:spacing w:val="-20"/>
          <w:sz w:val="44"/>
          <w:szCs w:val="44"/>
        </w:rPr>
      </w:pPr>
    </w:p>
    <w:p w14:paraId="3667602D">
      <w:pPr>
        <w:spacing w:line="240" w:lineRule="exact"/>
        <w:jc w:val="left"/>
        <w:rPr>
          <w:rFonts w:ascii="方正小标宋简体" w:hAnsi="方正小标宋简体" w:eastAsia="方正小标宋简体" w:cs="方正小标宋简体"/>
          <w:spacing w:val="-20"/>
          <w:sz w:val="44"/>
          <w:szCs w:val="44"/>
        </w:rPr>
      </w:pPr>
    </w:p>
    <w:p w14:paraId="3629337B">
      <w:pPr>
        <w:spacing w:line="240" w:lineRule="exact"/>
        <w:jc w:val="left"/>
        <w:rPr>
          <w:rFonts w:ascii="方正小标宋简体" w:hAnsi="方正小标宋简体" w:eastAsia="方正小标宋简体" w:cs="方正小标宋简体"/>
          <w:spacing w:val="-20"/>
          <w:sz w:val="44"/>
          <w:szCs w:val="44"/>
        </w:rPr>
      </w:pPr>
    </w:p>
    <w:p w14:paraId="788D19E8">
      <w:pPr>
        <w:spacing w:line="240" w:lineRule="exact"/>
        <w:jc w:val="left"/>
        <w:rPr>
          <w:rFonts w:ascii="方正小标宋简体" w:hAnsi="方正小标宋简体" w:eastAsia="方正小标宋简体" w:cs="方正小标宋简体"/>
          <w:spacing w:val="-20"/>
          <w:sz w:val="44"/>
          <w:szCs w:val="44"/>
        </w:rPr>
      </w:pPr>
    </w:p>
    <w:p w14:paraId="5CA71DD5">
      <w:pPr>
        <w:spacing w:line="240" w:lineRule="exact"/>
        <w:jc w:val="left"/>
        <w:rPr>
          <w:rFonts w:ascii="方正小标宋简体" w:hAnsi="方正小标宋简体" w:eastAsia="方正小标宋简体" w:cs="方正小标宋简体"/>
          <w:spacing w:val="-20"/>
          <w:sz w:val="44"/>
          <w:szCs w:val="44"/>
        </w:rPr>
      </w:pPr>
    </w:p>
    <w:p w14:paraId="5A15B71A">
      <w:pPr>
        <w:spacing w:line="240" w:lineRule="exact"/>
        <w:jc w:val="left"/>
        <w:rPr>
          <w:rFonts w:ascii="方正小标宋简体" w:hAnsi="方正小标宋简体" w:eastAsia="方正小标宋简体" w:cs="方正小标宋简体"/>
          <w:spacing w:val="-20"/>
          <w:sz w:val="44"/>
          <w:szCs w:val="44"/>
        </w:rPr>
      </w:pPr>
    </w:p>
    <w:p w14:paraId="2A0B8ECE">
      <w:pPr>
        <w:spacing w:line="240" w:lineRule="exact"/>
        <w:jc w:val="left"/>
        <w:rPr>
          <w:rFonts w:ascii="方正小标宋简体" w:hAnsi="方正小标宋简体" w:eastAsia="方正小标宋简体" w:cs="方正小标宋简体"/>
          <w:spacing w:val="-20"/>
          <w:sz w:val="44"/>
          <w:szCs w:val="44"/>
        </w:rPr>
      </w:pPr>
    </w:p>
    <w:p w14:paraId="1F5CD408">
      <w:pPr>
        <w:spacing w:line="240" w:lineRule="exact"/>
        <w:jc w:val="left"/>
        <w:rPr>
          <w:rFonts w:ascii="方正小标宋简体" w:hAnsi="方正小标宋简体" w:eastAsia="方正小标宋简体" w:cs="方正小标宋简体"/>
          <w:spacing w:val="-20"/>
          <w:sz w:val="44"/>
          <w:szCs w:val="44"/>
        </w:rPr>
      </w:pPr>
    </w:p>
    <w:p w14:paraId="5968EF69">
      <w:pPr>
        <w:pStyle w:val="2"/>
      </w:pPr>
    </w:p>
    <w:p w14:paraId="611B12F0">
      <w:pPr>
        <w:pStyle w:val="2"/>
      </w:pPr>
    </w:p>
    <w:p w14:paraId="1A07AD43">
      <w:pPr>
        <w:pStyle w:val="2"/>
      </w:pPr>
    </w:p>
    <w:p w14:paraId="7C4E2FFB">
      <w:pPr>
        <w:pStyle w:val="2"/>
      </w:pPr>
    </w:p>
    <w:p w14:paraId="1915D780">
      <w:pPr>
        <w:pStyle w:val="2"/>
      </w:pPr>
    </w:p>
    <w:p w14:paraId="641BEE73">
      <w:pPr>
        <w:pStyle w:val="2"/>
      </w:pPr>
    </w:p>
    <w:p w14:paraId="70E1ACC8">
      <w:pPr>
        <w:pStyle w:val="2"/>
      </w:pPr>
    </w:p>
    <w:p w14:paraId="693B2D5D">
      <w:pPr>
        <w:pStyle w:val="2"/>
      </w:pPr>
    </w:p>
    <w:p w14:paraId="54E78643">
      <w:pPr>
        <w:pStyle w:val="2"/>
      </w:pPr>
    </w:p>
    <w:p w14:paraId="22CF808F">
      <w:pPr>
        <w:pStyle w:val="2"/>
      </w:pPr>
    </w:p>
    <w:p w14:paraId="6AB2C88B">
      <w:pPr>
        <w:pStyle w:val="2"/>
      </w:pPr>
    </w:p>
    <w:p w14:paraId="7600EA11">
      <w:pPr>
        <w:pStyle w:val="2"/>
      </w:pPr>
    </w:p>
    <w:p w14:paraId="5435BCE5">
      <w:pPr>
        <w:spacing w:line="240" w:lineRule="exact"/>
        <w:jc w:val="left"/>
        <w:rPr>
          <w:rFonts w:ascii="方正小标宋简体" w:hAnsi="方正小标宋简体" w:eastAsia="方正小标宋简体" w:cs="方正小标宋简体"/>
          <w:spacing w:val="-20"/>
          <w:sz w:val="44"/>
          <w:szCs w:val="44"/>
        </w:rPr>
      </w:pPr>
    </w:p>
    <w:p w14:paraId="1EEC9F94">
      <w:pPr>
        <w:spacing w:line="240" w:lineRule="exact"/>
        <w:jc w:val="left"/>
        <w:rPr>
          <w:rFonts w:ascii="方正小标宋简体" w:hAnsi="方正小标宋简体" w:eastAsia="方正小标宋简体" w:cs="方正小标宋简体"/>
          <w:spacing w:val="-20"/>
          <w:sz w:val="44"/>
          <w:szCs w:val="44"/>
        </w:rPr>
      </w:pPr>
    </w:p>
    <w:p w14:paraId="518F2C06">
      <w:pPr>
        <w:spacing w:line="240" w:lineRule="exact"/>
        <w:rPr>
          <w:rFonts w:ascii="Times New Roman" w:hAnsi="Times New Roman" w:eastAsia="仿宋_GB2312"/>
          <w:sz w:val="32"/>
          <w:szCs w:val="32"/>
        </w:rPr>
      </w:pPr>
    </w:p>
    <w:p w14:paraId="6A518A5C">
      <w:pPr>
        <w:spacing w:line="440" w:lineRule="exact"/>
        <w:ind w:firstLine="280" w:firstLineChars="100"/>
        <w:rPr>
          <w:rFonts w:eastAsia="仿宋_GB2312"/>
          <w:color w:val="FF0000"/>
          <w:sz w:val="28"/>
          <w:szCs w:val="28"/>
        </w:rPr>
      </w:pPr>
      <w:r>
        <w:rPr>
          <w:rFonts w:hint="eastAsia" w:ascii="仿宋_GB2312" w:hAnsi="仿宋_GB2312" w:eastAsia="仿宋_GB2312" w:cs="仿宋_GB2312"/>
          <w:color w:val="FF0000"/>
          <w:sz w:val="28"/>
          <w:szCs w:val="28"/>
        </w:rPr>
        <w:t>抄报</w:t>
      </w:r>
      <w:r>
        <w:rPr>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wp:posOffset>
                </wp:positionV>
                <wp:extent cx="5753100" cy="0"/>
                <wp:effectExtent l="9525" t="8255" r="9525" b="1079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4442">
                          <a:solidFill>
                            <a:srgbClr val="000000"/>
                          </a:solidFill>
                          <a:round/>
                        </a:ln>
                      </wps:spPr>
                      <wps:bodyPr/>
                    </wps:wsp>
                  </a:graphicData>
                </a:graphic>
              </wp:anchor>
            </w:drawing>
          </mc:Choice>
          <mc:Fallback>
            <w:pict>
              <v:line id="_x0000_s1026" o:spid="_x0000_s1026" o:spt="20" style="position:absolute;left:0pt;margin-left:0pt;margin-top:1.4pt;height:0pt;width:453pt;z-index:251659264;mso-width-relative:page;mso-height-relative:page;" filled="f" stroked="t" coordsize="21600,21600" o:gfxdata="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oyuNEAAAAEAQAADwAA&#10;AAAAAAABACAAAAAiAAAAZHJzL2Rvd25yZXYueG1sUEsBAhQAFAAAAAgAh07iQArZfnjkAQAAqgMA&#10;AA4AAAAAAAAAAQAgAAAAIAEAAGRycy9lMm9Eb2MueG1sUEsFBgAAAAAGAAYAWQEAAHYFAAAAAA==&#10;">
                <v:fill on="f" focussize="0,0"/>
                <v:stroke weight="0.349763779527559pt" color="#000000" joinstyle="round"/>
                <v:imagedata o:title=""/>
                <o:lock v:ext="edit" aspectratio="f"/>
              </v:line>
            </w:pict>
          </mc:Fallback>
        </mc:AlternateContent>
      </w:r>
      <w:r>
        <w:rPr>
          <w:rFonts w:hint="eastAsia" w:eastAsia="仿宋_GB2312"/>
          <w:color w:val="FF0000"/>
          <w:sz w:val="28"/>
          <w:szCs w:val="28"/>
        </w:rPr>
        <w:t>：县委、县政府。</w:t>
      </w:r>
    </w:p>
    <w:p w14:paraId="3E9140AC">
      <w:pPr>
        <w:spacing w:line="440" w:lineRule="exact"/>
        <w:ind w:firstLine="280" w:firstLineChars="100"/>
        <w:rPr>
          <w:rFonts w:eastAsia="仿宋_GB2312"/>
          <w:color w:val="FF0000"/>
          <w:sz w:val="28"/>
          <w:szCs w:val="28"/>
        </w:rPr>
      </w:pPr>
      <w:r>
        <w:rPr>
          <w:rFonts w:hint="eastAsia" w:eastAsia="仿宋_GB2312"/>
          <w:color w:val="FF0000"/>
          <w:sz w:val="28"/>
          <w:szCs w:val="28"/>
        </w:rPr>
        <w:t>抄送：县安委会各成员单位、各乡镇部门</w:t>
      </w:r>
    </w:p>
    <w:p w14:paraId="2F13E9AF">
      <w:pPr>
        <w:spacing w:line="440" w:lineRule="exact"/>
        <w:ind w:firstLine="210" w:firstLineChars="100"/>
        <w:rPr>
          <w:rFonts w:ascii="Times New Roman" w:hAnsi="Times New Roman" w:eastAsia="仿宋_GB2312"/>
          <w:color w:val="FF0000"/>
          <w:sz w:val="32"/>
          <w:szCs w:val="32"/>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292735</wp:posOffset>
                </wp:positionV>
                <wp:extent cx="5732780" cy="27305"/>
                <wp:effectExtent l="10795" t="6985" r="9525" b="1333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32780" cy="27305"/>
                        </a:xfrm>
                        <a:prstGeom prst="line">
                          <a:avLst/>
                        </a:prstGeom>
                        <a:noFill/>
                        <a:ln w="4442">
                          <a:solidFill>
                            <a:srgbClr val="000000"/>
                          </a:solidFill>
                          <a:round/>
                        </a:ln>
                      </wps:spPr>
                      <wps:bodyPr/>
                    </wps:wsp>
                  </a:graphicData>
                </a:graphic>
              </wp:anchor>
            </w:drawing>
          </mc:Choice>
          <mc:Fallback>
            <w:pict>
              <v:line id="_x0000_s1026" o:spid="_x0000_s1026" o:spt="20" style="position:absolute;left:0pt;margin-left:0.85pt;margin-top:23.05pt;height:2.15pt;width:451.4pt;z-index:251660288;mso-width-relative:page;mso-height-relative:page;" filled="f" stroked="t" coordsize="21600,21600" o:gfxdata="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CKEk1QAA&#10;AAcBAAAPAAAAAAAAAAEAIAAAACIAAABkcnMvZG93bnJldi54bWxQSwECFAAUAAAACACHTuJAZ3Wh&#10;wOgBAACuAwAADgAAAAAAAAABACAAAAAkAQAAZHJzL2Uyb0RvYy54bWxQSwUGAAAAAAYABgBZAQAA&#10;fgUAAAAA&#10;">
                <v:fill on="f" focussize="0,0"/>
                <v:stroke weight="0.349763779527559pt" color="#000000" joinstyle="round"/>
                <v:imagedata o:title=""/>
                <o:lock v:ext="edit" aspectratio="f"/>
              </v:line>
            </w:pict>
          </mc:Fallback>
        </mc:AlternateContent>
      </w:r>
      <w:r>
        <w:rPr>
          <w:color w:val="FF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25400</wp:posOffset>
                </wp:positionV>
                <wp:extent cx="5753100" cy="0"/>
                <wp:effectExtent l="9525" t="6350" r="9525"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3175">
                          <a:solidFill>
                            <a:srgbClr val="000000"/>
                          </a:solidFill>
                          <a:round/>
                        </a:ln>
                      </wps:spPr>
                      <wps:bodyPr/>
                    </wps:wsp>
                  </a:graphicData>
                </a:graphic>
              </wp:anchor>
            </w:drawing>
          </mc:Choice>
          <mc:Fallback>
            <w:pict>
              <v:line id="_x0000_s1026" o:spid="_x0000_s1026" o:spt="20" style="position:absolute;left:0pt;margin-left:0pt;margin-top:2pt;height:0pt;width:453pt;z-index:251660288;mso-width-relative:page;mso-height-relative:page;" filled="f" stroked="t" coordsize="21600,21600" o:gfxdata="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ExIEHTAAAABAEAAA8A&#10;AAAAAAAAAQAgAAAAIgAAAGRycy9kb3ducmV2LnhtbFBLAQIUABQAAAAIAIdO4kA2JoI34wEAAKoD&#10;AAAOAAAAAAAAAAEAIAAAACIBAABkcnMvZTJvRG9jLnhtbFBLBQYAAAAABgAGAFkBAAB3BQAAAAA=&#10;">
                <v:fill on="f" focussize="0,0"/>
                <v:stroke weight="0.25pt" color="#000000" joinstyle="round"/>
                <v:imagedata o:title=""/>
                <o:lock v:ext="edit" aspectratio="f"/>
              </v:line>
            </w:pict>
          </mc:Fallback>
        </mc:AlternateContent>
      </w:r>
      <w:r>
        <w:rPr>
          <w:rFonts w:hint="eastAsia" w:ascii="Times New Roman" w:hAnsi="Times New Roman" w:eastAsia="仿宋_GB2312"/>
          <w:color w:val="FF0000"/>
          <w:sz w:val="28"/>
          <w:szCs w:val="28"/>
        </w:rPr>
        <w:t>融水县安全生产和应急管理委员会办公室</w:t>
      </w:r>
      <w:r>
        <w:rPr>
          <w:rFonts w:ascii="Times New Roman" w:hAnsi="Times New Roman" w:eastAsia="仿宋_GB2312"/>
          <w:color w:val="FF0000"/>
          <w:sz w:val="28"/>
          <w:szCs w:val="28"/>
        </w:rPr>
        <w:t xml:space="preserve">   2024</w:t>
      </w:r>
      <w:r>
        <w:rPr>
          <w:rFonts w:hint="eastAsia" w:ascii="Times New Roman" w:hAnsi="Times New Roman" w:eastAsia="仿宋_GB2312"/>
          <w:color w:val="FF0000"/>
          <w:sz w:val="28"/>
          <w:szCs w:val="28"/>
        </w:rPr>
        <w:t>年</w:t>
      </w:r>
      <w:r>
        <w:rPr>
          <w:rFonts w:ascii="Times New Roman" w:hAnsi="Times New Roman" w:eastAsia="仿宋_GB2312"/>
          <w:color w:val="FF0000"/>
          <w:sz w:val="28"/>
          <w:szCs w:val="28"/>
        </w:rPr>
        <w:t>9</w:t>
      </w:r>
      <w:r>
        <w:rPr>
          <w:rFonts w:hint="eastAsia" w:ascii="Times New Roman" w:hAnsi="Times New Roman" w:eastAsia="仿宋_GB2312"/>
          <w:color w:val="FF0000"/>
          <w:sz w:val="28"/>
          <w:szCs w:val="28"/>
        </w:rPr>
        <w:t>月25日印发</w:t>
      </w:r>
    </w:p>
    <w:p w14:paraId="548A20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810F317F-1A92-4A1B-9792-C7C6E60730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FD0DC1-FF50-455C-9BB9-B033286F22D8}"/>
  </w:font>
  <w:font w:name="仿宋_GB2312">
    <w:panose1 w:val="02010609030101010101"/>
    <w:charset w:val="86"/>
    <w:family w:val="auto"/>
    <w:pitch w:val="default"/>
    <w:sig w:usb0="00000001" w:usb1="080E0000" w:usb2="00000000" w:usb3="00000000" w:csb0="00040000" w:csb1="00000000"/>
    <w:embedRegular r:id="rId3" w:fontKey="{E0B379AD-4F5B-4A44-83F0-AEC6F80A5ECF}"/>
  </w:font>
  <w:font w:name="楷体_GB2312">
    <w:panose1 w:val="02010609030101010101"/>
    <w:charset w:val="86"/>
    <w:family w:val="auto"/>
    <w:pitch w:val="default"/>
    <w:sig w:usb0="00000001" w:usb1="080E0000" w:usb2="00000000" w:usb3="00000000" w:csb0="00040000" w:csb1="00000000"/>
    <w:embedRegular r:id="rId4" w:fontKey="{12D5FC31-6B59-4C2F-96D1-88557467A105}"/>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ED05A1E3-C017-4DF6-985C-8F1FA3FBC6FC}"/>
  </w:font>
  <w:font w:name="楷体">
    <w:panose1 w:val="02010609060101010101"/>
    <w:charset w:val="86"/>
    <w:family w:val="modern"/>
    <w:pitch w:val="default"/>
    <w:sig w:usb0="800002BF" w:usb1="38CF7CFA" w:usb2="00000016" w:usb3="00000000" w:csb0="00040001" w:csb1="00000000"/>
    <w:embedRegular r:id="rId6" w:fontKey="{8FB10345-4648-4B42-9337-ABB79DC4AB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jg4NTMwYjY3MzRmZWQ2NmJlYTI5ZmVmMTlhZjcifQ=="/>
  </w:docVars>
  <w:rsids>
    <w:rsidRoot w:val="006E524C"/>
    <w:rsid w:val="00025A3B"/>
    <w:rsid w:val="00042225"/>
    <w:rsid w:val="00046126"/>
    <w:rsid w:val="00046BB8"/>
    <w:rsid w:val="0009037A"/>
    <w:rsid w:val="000C6099"/>
    <w:rsid w:val="000D3481"/>
    <w:rsid w:val="000F2560"/>
    <w:rsid w:val="000F55EA"/>
    <w:rsid w:val="00134A68"/>
    <w:rsid w:val="0016390A"/>
    <w:rsid w:val="00167202"/>
    <w:rsid w:val="00176A62"/>
    <w:rsid w:val="001A19F2"/>
    <w:rsid w:val="001B3991"/>
    <w:rsid w:val="001B497F"/>
    <w:rsid w:val="001C1C3E"/>
    <w:rsid w:val="001E5C13"/>
    <w:rsid w:val="0021026E"/>
    <w:rsid w:val="00221FB4"/>
    <w:rsid w:val="00281269"/>
    <w:rsid w:val="00286217"/>
    <w:rsid w:val="00287BE0"/>
    <w:rsid w:val="002D39AF"/>
    <w:rsid w:val="002E5087"/>
    <w:rsid w:val="00322066"/>
    <w:rsid w:val="00351F17"/>
    <w:rsid w:val="00367866"/>
    <w:rsid w:val="00370576"/>
    <w:rsid w:val="00396608"/>
    <w:rsid w:val="003C0E35"/>
    <w:rsid w:val="003C4705"/>
    <w:rsid w:val="003C6D1D"/>
    <w:rsid w:val="00417F76"/>
    <w:rsid w:val="0046126A"/>
    <w:rsid w:val="00467C51"/>
    <w:rsid w:val="00476B4B"/>
    <w:rsid w:val="00480B11"/>
    <w:rsid w:val="0049082C"/>
    <w:rsid w:val="004C71D4"/>
    <w:rsid w:val="00500413"/>
    <w:rsid w:val="00542834"/>
    <w:rsid w:val="005A20B3"/>
    <w:rsid w:val="005B72ED"/>
    <w:rsid w:val="0061337D"/>
    <w:rsid w:val="00634341"/>
    <w:rsid w:val="006514A4"/>
    <w:rsid w:val="00692E33"/>
    <w:rsid w:val="006A37CC"/>
    <w:rsid w:val="006E524C"/>
    <w:rsid w:val="00763AA3"/>
    <w:rsid w:val="007970A7"/>
    <w:rsid w:val="007A7917"/>
    <w:rsid w:val="007D283E"/>
    <w:rsid w:val="0080202C"/>
    <w:rsid w:val="00826257"/>
    <w:rsid w:val="00830BD0"/>
    <w:rsid w:val="00834231"/>
    <w:rsid w:val="009310D6"/>
    <w:rsid w:val="009A2EE9"/>
    <w:rsid w:val="009A68FA"/>
    <w:rsid w:val="009E6290"/>
    <w:rsid w:val="009F0812"/>
    <w:rsid w:val="00A23337"/>
    <w:rsid w:val="00A27BEA"/>
    <w:rsid w:val="00A4613A"/>
    <w:rsid w:val="00A728B1"/>
    <w:rsid w:val="00A8043C"/>
    <w:rsid w:val="00A84418"/>
    <w:rsid w:val="00AB3C00"/>
    <w:rsid w:val="00B17A3D"/>
    <w:rsid w:val="00B368FD"/>
    <w:rsid w:val="00B8570B"/>
    <w:rsid w:val="00B91776"/>
    <w:rsid w:val="00BF2BA3"/>
    <w:rsid w:val="00C2673F"/>
    <w:rsid w:val="00C84B38"/>
    <w:rsid w:val="00C95649"/>
    <w:rsid w:val="00CC31C2"/>
    <w:rsid w:val="00CD24E8"/>
    <w:rsid w:val="00CF266B"/>
    <w:rsid w:val="00CF76BC"/>
    <w:rsid w:val="00D3296E"/>
    <w:rsid w:val="00D62A14"/>
    <w:rsid w:val="00D94710"/>
    <w:rsid w:val="00DA2585"/>
    <w:rsid w:val="00DE5690"/>
    <w:rsid w:val="00E2329A"/>
    <w:rsid w:val="00E64362"/>
    <w:rsid w:val="00E70B67"/>
    <w:rsid w:val="00EA5181"/>
    <w:rsid w:val="00F1469B"/>
    <w:rsid w:val="00F25A0D"/>
    <w:rsid w:val="00F767AB"/>
    <w:rsid w:val="00F80D3F"/>
    <w:rsid w:val="00F906EF"/>
    <w:rsid w:val="00F964FD"/>
    <w:rsid w:val="00FC1FA1"/>
    <w:rsid w:val="00FD1BD8"/>
    <w:rsid w:val="00FD5175"/>
    <w:rsid w:val="40D6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1ACE5-C0E5-44E4-B68F-AC11DF04FA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6558</Words>
  <Characters>6703</Characters>
  <Lines>48</Lines>
  <Paragraphs>13</Paragraphs>
  <TotalTime>133</TotalTime>
  <ScaleCrop>false</ScaleCrop>
  <LinksUpToDate>false</LinksUpToDate>
  <CharactersWithSpaces>6749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2024-09-20T02:28:00Z</dcterms:created>
  <dc:creator>lenovo</dc:creator>
  <cp:lastModifiedBy>寄暖</cp:lastModifiedBy>
  <dcterms:modified xsi:type="dcterms:W3CDTF">2024-09-26T03:44:10Z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9B6CB8AE573645D4904FCC410493394B_12</vt:lpwstr>
  </property>
</Properties>
</file>