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237" w:lineRule="auto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宋体" w:cs="方正小标宋简体"/>
          <w:spacing w:val="11"/>
          <w:sz w:val="28"/>
          <w:szCs w:val="28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宋体" w:cs="方正小标宋简体"/>
          <w:spacing w:val="11"/>
          <w:sz w:val="28"/>
          <w:szCs w:val="28"/>
          <w:lang w:val="en-US" w:eastAsia="zh-CN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spacing w:val="11"/>
          <w:sz w:val="43"/>
          <w:szCs w:val="43"/>
          <w:lang w:eastAsia="zh-CN"/>
        </w:rPr>
        <w:t>融水县</w:t>
      </w: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尾矿</w:t>
      </w:r>
      <w:r>
        <w:rPr>
          <w:rFonts w:hint="eastAsia" w:ascii="方正小标宋简体" w:hAnsi="方正小标宋简体" w:eastAsia="方正小标宋简体" w:cs="方正小标宋简体"/>
          <w:spacing w:val="11"/>
          <w:sz w:val="43"/>
          <w:szCs w:val="43"/>
          <w:lang w:val="en-US" w:eastAsia="zh-CN"/>
        </w:rPr>
        <w:t>库（</w:t>
      </w:r>
      <w:r>
        <w:rPr>
          <w:rFonts w:hint="eastAsia" w:ascii="方正小标宋简体" w:hAnsi="方正小标宋简体" w:eastAsia="方正小标宋简体" w:cs="方正小标宋简体"/>
          <w:spacing w:val="11"/>
          <w:sz w:val="43"/>
          <w:szCs w:val="43"/>
          <w:lang w:eastAsia="zh-CN"/>
        </w:rPr>
        <w:t>干堆场</w:t>
      </w:r>
      <w:r>
        <w:rPr>
          <w:rFonts w:hint="eastAsia" w:ascii="方正小标宋简体" w:hAnsi="方正小标宋简体" w:eastAsia="方正小标宋简体" w:cs="方正小标宋简体"/>
          <w:spacing w:val="11"/>
          <w:sz w:val="43"/>
          <w:szCs w:val="43"/>
          <w:lang w:val="en-US" w:eastAsia="zh-CN"/>
        </w:rPr>
        <w:t>）</w:t>
      </w: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基本情况公告</w:t>
      </w:r>
      <w:bookmarkStart w:id="0" w:name="_GoBack"/>
      <w:bookmarkEnd w:id="0"/>
    </w:p>
    <w:p>
      <w:pPr>
        <w:pStyle w:val="2"/>
        <w:spacing w:before="147" w:line="222" w:lineRule="auto"/>
        <w:ind w:left="767"/>
        <w:rPr>
          <w:rFonts w:hint="eastAsia" w:ascii="Arial" w:hAnsi="Arial" w:eastAsia="宋体" w:cs="Arial"/>
          <w:snapToGrid w:val="0"/>
          <w:color w:val="000000"/>
          <w:sz w:val="18"/>
          <w:szCs w:val="18"/>
          <w:lang w:val="en-US" w:eastAsia="zh-CN" w:bidi="ar-SA"/>
        </w:rPr>
      </w:pPr>
      <w:r>
        <w:rPr>
          <w:rFonts w:hint="eastAsia" w:ascii="Arial" w:hAnsi="Arial" w:eastAsia="宋体" w:cs="Arial"/>
          <w:snapToGrid w:val="0"/>
          <w:color w:val="000000"/>
          <w:sz w:val="18"/>
          <w:szCs w:val="18"/>
          <w:lang w:val="en-US" w:eastAsia="zh-CN" w:bidi="ar-SA"/>
        </w:rPr>
        <w:t>填报单位：融水苗族自治县应急管理局</w:t>
      </w:r>
    </w:p>
    <w:p>
      <w:pPr>
        <w:spacing w:line="58" w:lineRule="exact"/>
      </w:pPr>
    </w:p>
    <w:tbl>
      <w:tblPr>
        <w:tblStyle w:val="6"/>
        <w:tblW w:w="15635" w:type="dxa"/>
        <w:tblInd w:w="-8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611"/>
        <w:gridCol w:w="808"/>
        <w:gridCol w:w="773"/>
        <w:gridCol w:w="1431"/>
        <w:gridCol w:w="715"/>
        <w:gridCol w:w="692"/>
        <w:gridCol w:w="866"/>
        <w:gridCol w:w="692"/>
        <w:gridCol w:w="773"/>
        <w:gridCol w:w="739"/>
        <w:gridCol w:w="738"/>
        <w:gridCol w:w="658"/>
        <w:gridCol w:w="842"/>
        <w:gridCol w:w="692"/>
        <w:gridCol w:w="681"/>
        <w:gridCol w:w="773"/>
        <w:gridCol w:w="658"/>
        <w:gridCol w:w="681"/>
        <w:gridCol w:w="727"/>
        <w:gridCol w:w="7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7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07" w:line="134" w:lineRule="exact"/>
              <w:ind w:left="604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0"/>
                <w:position w:val="-1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b/>
                <w:bCs/>
                <w:spacing w:val="30"/>
                <w:position w:val="-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10"/>
                <w:position w:val="-1"/>
                <w:sz w:val="24"/>
                <w:szCs w:val="24"/>
              </w:rPr>
              <w:t>号</w:t>
            </w:r>
          </w:p>
        </w:tc>
        <w:tc>
          <w:tcPr>
            <w:tcW w:w="611" w:type="dxa"/>
            <w:vMerge w:val="restart"/>
            <w:tcBorders>
              <w:bottom w:val="nil"/>
            </w:tcBorders>
          </w:tcPr>
          <w:p>
            <w:pPr>
              <w:pStyle w:val="7"/>
              <w:spacing w:line="268" w:lineRule="auto"/>
              <w:rPr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68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before="65" w:line="372" w:lineRule="auto"/>
              <w:ind w:right="125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地市名称</w:t>
            </w:r>
          </w:p>
        </w:tc>
        <w:tc>
          <w:tcPr>
            <w:tcW w:w="808" w:type="dxa"/>
            <w:vMerge w:val="restart"/>
            <w:tcBorders>
              <w:bottom w:val="nil"/>
            </w:tcBorders>
          </w:tcPr>
          <w:p>
            <w:pPr>
              <w:pStyle w:val="7"/>
              <w:spacing w:line="268" w:lineRule="auto"/>
              <w:rPr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68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before="65" w:line="372" w:lineRule="auto"/>
              <w:ind w:left="238" w:right="149" w:hanging="102"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县区名称</w:t>
            </w:r>
          </w:p>
        </w:tc>
        <w:tc>
          <w:tcPr>
            <w:tcW w:w="773" w:type="dxa"/>
            <w:vMerge w:val="restart"/>
            <w:tcBorders>
              <w:bottom w:val="nil"/>
            </w:tcBorders>
          </w:tcPr>
          <w:p>
            <w:pPr>
              <w:pStyle w:val="7"/>
              <w:spacing w:line="256" w:lineRule="auto"/>
              <w:rPr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56" w:lineRule="auto"/>
              <w:rPr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57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before="65" w:line="231" w:lineRule="auto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>
            <w:pPr>
              <w:pStyle w:val="7"/>
              <w:spacing w:line="256" w:lineRule="auto"/>
              <w:rPr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57" w:lineRule="auto"/>
              <w:rPr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57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before="65" w:line="23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尾矿库</w:t>
            </w:r>
          </w:p>
          <w:p>
            <w:pPr>
              <w:spacing w:before="65" w:line="23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15" w:type="dxa"/>
            <w:vMerge w:val="restart"/>
            <w:tcBorders>
              <w:bottom w:val="nil"/>
            </w:tcBorders>
          </w:tcPr>
          <w:p>
            <w:pPr>
              <w:pStyle w:val="7"/>
              <w:spacing w:line="256" w:lineRule="auto"/>
              <w:rPr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57" w:lineRule="auto"/>
              <w:rPr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57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before="65" w:line="231" w:lineRule="auto"/>
              <w:ind w:left="129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运行状态</w:t>
            </w:r>
          </w:p>
        </w:tc>
        <w:tc>
          <w:tcPr>
            <w:tcW w:w="692" w:type="dxa"/>
            <w:vMerge w:val="restart"/>
            <w:tcBorders>
              <w:bottom w:val="nil"/>
            </w:tcBorders>
          </w:tcPr>
          <w:p>
            <w:pPr>
              <w:pStyle w:val="7"/>
              <w:spacing w:line="268" w:lineRule="auto"/>
              <w:rPr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68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before="65" w:line="372" w:lineRule="auto"/>
              <w:ind w:right="145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设计总库容</w:t>
            </w:r>
          </w:p>
        </w:tc>
        <w:tc>
          <w:tcPr>
            <w:tcW w:w="866" w:type="dxa"/>
            <w:vMerge w:val="restart"/>
            <w:tcBorders>
              <w:bottom w:val="nil"/>
            </w:tcBorders>
          </w:tcPr>
          <w:p>
            <w:pPr>
              <w:pStyle w:val="7"/>
              <w:spacing w:line="268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before="65" w:line="372" w:lineRule="auto"/>
              <w:ind w:left="166" w:right="114" w:hanging="53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现堆存量状</w:t>
            </w:r>
          </w:p>
        </w:tc>
        <w:tc>
          <w:tcPr>
            <w:tcW w:w="692" w:type="dxa"/>
            <w:vMerge w:val="restart"/>
            <w:tcBorders>
              <w:bottom w:val="nil"/>
            </w:tcBorders>
          </w:tcPr>
          <w:p>
            <w:pPr>
              <w:pStyle w:val="7"/>
              <w:spacing w:line="268" w:lineRule="auto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68" w:lineRule="auto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spacing w:before="65" w:line="372" w:lineRule="auto"/>
              <w:ind w:right="16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筑坝方式</w:t>
            </w:r>
          </w:p>
        </w:tc>
        <w:tc>
          <w:tcPr>
            <w:tcW w:w="773" w:type="dxa"/>
            <w:vMerge w:val="restart"/>
            <w:tcBorders>
              <w:bottom w:val="nil"/>
            </w:tcBorders>
          </w:tcPr>
          <w:p>
            <w:pPr>
              <w:spacing w:before="65" w:line="372" w:lineRule="auto"/>
              <w:ind w:right="15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before="65" w:line="372" w:lineRule="auto"/>
              <w:ind w:right="159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设计总坝高</w:t>
            </w:r>
          </w:p>
        </w:tc>
        <w:tc>
          <w:tcPr>
            <w:tcW w:w="739" w:type="dxa"/>
            <w:vMerge w:val="restart"/>
            <w:tcBorders>
              <w:bottom w:val="nil"/>
            </w:tcBorders>
          </w:tcPr>
          <w:p>
            <w:pPr>
              <w:pStyle w:val="7"/>
              <w:spacing w:line="268" w:lineRule="auto"/>
              <w:rPr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68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before="65" w:line="372" w:lineRule="auto"/>
              <w:ind w:right="15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现状坝高</w:t>
            </w:r>
          </w:p>
        </w:tc>
        <w:tc>
          <w:tcPr>
            <w:tcW w:w="2238" w:type="dxa"/>
            <w:gridSpan w:val="3"/>
            <w:vMerge w:val="restart"/>
            <w:tcBorders>
              <w:bottom w:val="nil"/>
            </w:tcBorders>
          </w:tcPr>
          <w:p>
            <w:pPr>
              <w:pStyle w:val="7"/>
              <w:spacing w:line="383" w:lineRule="auto"/>
              <w:rPr>
                <w:b/>
                <w:bCs/>
              </w:rPr>
            </w:pPr>
          </w:p>
          <w:p>
            <w:pPr>
              <w:spacing w:before="65" w:line="229" w:lineRule="auto"/>
              <w:ind w:firstLine="402" w:firstLineChars="200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企业主要负责人</w:t>
            </w:r>
          </w:p>
        </w:tc>
        <w:tc>
          <w:tcPr>
            <w:tcW w:w="4212" w:type="dxa"/>
            <w:gridSpan w:val="6"/>
          </w:tcPr>
          <w:p>
            <w:pPr>
              <w:spacing w:before="127" w:line="229" w:lineRule="auto"/>
              <w:ind w:firstLine="1205" w:firstLineChars="600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地方政府包保责任人</w:t>
            </w:r>
          </w:p>
        </w:tc>
        <w:tc>
          <w:tcPr>
            <w:tcW w:w="738" w:type="dxa"/>
            <w:vMerge w:val="restart"/>
            <w:tcBorders>
              <w:bottom w:val="nil"/>
            </w:tcBorders>
          </w:tcPr>
          <w:p>
            <w:pPr>
              <w:pStyle w:val="7"/>
              <w:spacing w:line="298" w:lineRule="auto"/>
              <w:rPr>
                <w:b/>
                <w:bCs/>
              </w:rPr>
            </w:pPr>
          </w:p>
          <w:p>
            <w:pPr>
              <w:spacing w:before="65" w:line="261" w:lineRule="auto"/>
              <w:ind w:right="122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日常安全监管主体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47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611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808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773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715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692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866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692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jc w:val="both"/>
              <w:rPr>
                <w:b/>
                <w:bCs/>
              </w:rPr>
            </w:pPr>
          </w:p>
        </w:tc>
        <w:tc>
          <w:tcPr>
            <w:tcW w:w="773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2238" w:type="dxa"/>
            <w:gridSpan w:val="3"/>
            <w:vMerge w:val="continue"/>
            <w:tcBorders>
              <w:top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2146" w:type="dxa"/>
            <w:gridSpan w:val="3"/>
          </w:tcPr>
          <w:p>
            <w:pPr>
              <w:spacing w:before="79" w:line="231" w:lineRule="auto"/>
              <w:ind w:left="992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市级</w:t>
            </w:r>
          </w:p>
        </w:tc>
        <w:tc>
          <w:tcPr>
            <w:tcW w:w="2066" w:type="dxa"/>
            <w:gridSpan w:val="3"/>
          </w:tcPr>
          <w:p>
            <w:pPr>
              <w:spacing w:before="78" w:line="231" w:lineRule="auto"/>
              <w:ind w:left="934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县级</w:t>
            </w: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47" w:type="dxa"/>
            <w:vMerge w:val="continue"/>
            <w:tcBorders>
              <w:top w:val="nil"/>
            </w:tcBorders>
            <w:textDirection w:val="tbRlV"/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611" w:type="dxa"/>
            <w:vMerge w:val="continue"/>
            <w:tcBorders>
              <w:top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808" w:type="dxa"/>
            <w:vMerge w:val="continue"/>
            <w:tcBorders>
              <w:top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1431" w:type="dxa"/>
            <w:vMerge w:val="continue"/>
            <w:tcBorders>
              <w:top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715" w:type="dxa"/>
            <w:vMerge w:val="continue"/>
            <w:tcBorders>
              <w:top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692" w:type="dxa"/>
            <w:vMerge w:val="continue"/>
            <w:tcBorders>
              <w:top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866" w:type="dxa"/>
            <w:vMerge w:val="continue"/>
            <w:tcBorders>
              <w:top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692" w:type="dxa"/>
            <w:vMerge w:val="continue"/>
            <w:tcBorders>
              <w:top w:val="nil"/>
            </w:tcBorders>
          </w:tcPr>
          <w:p>
            <w:pPr>
              <w:pStyle w:val="7"/>
              <w:jc w:val="both"/>
              <w:rPr>
                <w:b/>
                <w:bCs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  <w:tc>
          <w:tcPr>
            <w:tcW w:w="738" w:type="dxa"/>
          </w:tcPr>
          <w:p>
            <w:pPr>
              <w:spacing w:before="223" w:line="231" w:lineRule="auto"/>
              <w:ind w:left="278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658" w:type="dxa"/>
          </w:tcPr>
          <w:p>
            <w:pPr>
              <w:spacing w:before="223" w:line="231" w:lineRule="auto"/>
              <w:ind w:left="241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842" w:type="dxa"/>
          </w:tcPr>
          <w:p>
            <w:pPr>
              <w:spacing w:before="223" w:line="232" w:lineRule="auto"/>
              <w:ind w:left="256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692" w:type="dxa"/>
          </w:tcPr>
          <w:p>
            <w:pPr>
              <w:spacing w:before="223" w:line="231" w:lineRule="auto"/>
              <w:ind w:left="278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681" w:type="dxa"/>
          </w:tcPr>
          <w:p>
            <w:pPr>
              <w:spacing w:before="223" w:line="231" w:lineRule="auto"/>
              <w:ind w:left="219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773" w:type="dxa"/>
          </w:tcPr>
          <w:p>
            <w:pPr>
              <w:spacing w:before="223" w:line="232" w:lineRule="auto"/>
              <w:ind w:left="293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658" w:type="dxa"/>
          </w:tcPr>
          <w:p>
            <w:pPr>
              <w:spacing w:before="223" w:line="231" w:lineRule="auto"/>
              <w:ind w:left="211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681" w:type="dxa"/>
          </w:tcPr>
          <w:p>
            <w:pPr>
              <w:spacing w:before="223" w:line="231" w:lineRule="auto"/>
              <w:ind w:left="227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727" w:type="dxa"/>
          </w:tcPr>
          <w:p>
            <w:pPr>
              <w:spacing w:before="223" w:line="232" w:lineRule="auto"/>
              <w:ind w:left="293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738" w:type="dxa"/>
            <w:vMerge w:val="continue"/>
            <w:tcBorders>
              <w:top w:val="nil"/>
            </w:tcBorders>
          </w:tcPr>
          <w:p>
            <w:pPr>
              <w:pStyle w:val="7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47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柳州市</w:t>
            </w:r>
          </w:p>
        </w:tc>
        <w:tc>
          <w:tcPr>
            <w:tcW w:w="80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融水县</w:t>
            </w:r>
          </w:p>
        </w:tc>
        <w:tc>
          <w:tcPr>
            <w:tcW w:w="773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融水苗族自治县九同矿</w:t>
            </w:r>
          </w:p>
        </w:tc>
        <w:tc>
          <w:tcPr>
            <w:tcW w:w="1431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融水苗族自治县九同矿尾矿堆场</w:t>
            </w:r>
          </w:p>
        </w:tc>
        <w:tc>
          <w:tcPr>
            <w:tcW w:w="715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停用</w:t>
            </w:r>
          </w:p>
        </w:tc>
        <w:tc>
          <w:tcPr>
            <w:tcW w:w="692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12.5</w:t>
            </w: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m³</w:t>
            </w:r>
          </w:p>
        </w:tc>
        <w:tc>
          <w:tcPr>
            <w:tcW w:w="866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m³</w:t>
            </w:r>
          </w:p>
        </w:tc>
        <w:tc>
          <w:tcPr>
            <w:tcW w:w="692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初期坝浆砌石，尾砂慢坡</w:t>
            </w:r>
          </w:p>
        </w:tc>
        <w:tc>
          <w:tcPr>
            <w:tcW w:w="773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42m</w:t>
            </w:r>
          </w:p>
        </w:tc>
        <w:tc>
          <w:tcPr>
            <w:tcW w:w="739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12m</w:t>
            </w:r>
          </w:p>
        </w:tc>
        <w:tc>
          <w:tcPr>
            <w:tcW w:w="73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曹广强</w:t>
            </w:r>
          </w:p>
        </w:tc>
        <w:tc>
          <w:tcPr>
            <w:tcW w:w="65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安全矿长</w:t>
            </w:r>
          </w:p>
        </w:tc>
        <w:tc>
          <w:tcPr>
            <w:tcW w:w="842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15953913525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773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唐大勋</w:t>
            </w:r>
          </w:p>
        </w:tc>
        <w:tc>
          <w:tcPr>
            <w:tcW w:w="681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县委常委、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常务副县长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jc w:val="both"/>
            </w:pPr>
            <w:r>
              <w:rPr>
                <w:rFonts w:hint="eastAsia"/>
                <w:sz w:val="18"/>
                <w:szCs w:val="18"/>
              </w:rPr>
              <w:t>0772—6451132</w:t>
            </w:r>
          </w:p>
        </w:tc>
        <w:tc>
          <w:tcPr>
            <w:tcW w:w="738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融水苗族自治县应急管理局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47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柳州市</w:t>
            </w:r>
          </w:p>
        </w:tc>
        <w:tc>
          <w:tcPr>
            <w:tcW w:w="80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融水县</w:t>
            </w:r>
          </w:p>
        </w:tc>
        <w:tc>
          <w:tcPr>
            <w:tcW w:w="773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广西融水翌晖有限责任公司九谋锡矿</w:t>
            </w:r>
          </w:p>
        </w:tc>
        <w:tc>
          <w:tcPr>
            <w:tcW w:w="1431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广西矿业建设公司融水苗族自治县九谋锡矿尾矿堆场</w:t>
            </w:r>
          </w:p>
        </w:tc>
        <w:tc>
          <w:tcPr>
            <w:tcW w:w="715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停用</w:t>
            </w: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92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22.5</w:t>
            </w: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m³</w:t>
            </w:r>
          </w:p>
        </w:tc>
        <w:tc>
          <w:tcPr>
            <w:tcW w:w="866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13.749</w:t>
            </w: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m³</w:t>
            </w:r>
          </w:p>
        </w:tc>
        <w:tc>
          <w:tcPr>
            <w:tcW w:w="692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傍山型</w:t>
            </w:r>
          </w:p>
        </w:tc>
        <w:tc>
          <w:tcPr>
            <w:tcW w:w="773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42m</w:t>
            </w:r>
          </w:p>
        </w:tc>
        <w:tc>
          <w:tcPr>
            <w:tcW w:w="739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28m</w:t>
            </w:r>
          </w:p>
        </w:tc>
        <w:tc>
          <w:tcPr>
            <w:tcW w:w="73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黄良祯</w:t>
            </w:r>
          </w:p>
        </w:tc>
        <w:tc>
          <w:tcPr>
            <w:tcW w:w="65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矿长</w:t>
            </w:r>
          </w:p>
        </w:tc>
        <w:tc>
          <w:tcPr>
            <w:tcW w:w="842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18078499360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773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覃建恩</w:t>
            </w:r>
          </w:p>
        </w:tc>
        <w:tc>
          <w:tcPr>
            <w:tcW w:w="681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副县长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jc w:val="both"/>
            </w:pPr>
            <w:r>
              <w:rPr>
                <w:rFonts w:hint="eastAsia"/>
                <w:sz w:val="18"/>
                <w:szCs w:val="18"/>
              </w:rPr>
              <w:t>0772—6607581</w:t>
            </w:r>
          </w:p>
        </w:tc>
        <w:tc>
          <w:tcPr>
            <w:tcW w:w="738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融水苗族自治县应急管理局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47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柳州市</w:t>
            </w:r>
          </w:p>
        </w:tc>
        <w:tc>
          <w:tcPr>
            <w:tcW w:w="80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融水县</w:t>
            </w:r>
          </w:p>
        </w:tc>
        <w:tc>
          <w:tcPr>
            <w:tcW w:w="773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广西融水县甲龙铜锡有限公司</w:t>
            </w:r>
          </w:p>
        </w:tc>
        <w:tc>
          <w:tcPr>
            <w:tcW w:w="1431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广西融水县甲龙铜锡有限公司加龙矿区铜锡矿尾矿堆场</w:t>
            </w:r>
          </w:p>
        </w:tc>
        <w:tc>
          <w:tcPr>
            <w:tcW w:w="715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停用</w:t>
            </w:r>
          </w:p>
        </w:tc>
        <w:tc>
          <w:tcPr>
            <w:tcW w:w="692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13.7</w:t>
            </w: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m³</w:t>
            </w:r>
          </w:p>
        </w:tc>
        <w:tc>
          <w:tcPr>
            <w:tcW w:w="866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11.5</w:t>
            </w: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m³</w:t>
            </w:r>
          </w:p>
        </w:tc>
        <w:tc>
          <w:tcPr>
            <w:tcW w:w="692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浆砌石坝+尾矿堆积坝</w:t>
            </w:r>
          </w:p>
        </w:tc>
        <w:tc>
          <w:tcPr>
            <w:tcW w:w="773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24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39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21.8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3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叶凯</w:t>
            </w:r>
          </w:p>
        </w:tc>
        <w:tc>
          <w:tcPr>
            <w:tcW w:w="65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矿长</w:t>
            </w:r>
          </w:p>
        </w:tc>
        <w:tc>
          <w:tcPr>
            <w:tcW w:w="842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15277805188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773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唐大勋</w:t>
            </w:r>
          </w:p>
          <w:p>
            <w:pPr>
              <w:pStyle w:val="7"/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pStyle w:val="7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县委常委、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常务副县长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  <w:sz w:val="18"/>
                <w:szCs w:val="18"/>
              </w:rPr>
              <w:t>0772—6451132</w:t>
            </w:r>
          </w:p>
        </w:tc>
        <w:tc>
          <w:tcPr>
            <w:tcW w:w="738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融水苗族自治县应急管理局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47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柳州市</w:t>
            </w:r>
          </w:p>
        </w:tc>
        <w:tc>
          <w:tcPr>
            <w:tcW w:w="80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融水县</w:t>
            </w:r>
          </w:p>
        </w:tc>
        <w:tc>
          <w:tcPr>
            <w:tcW w:w="773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融水天顺矿业有限公司</w:t>
            </w:r>
          </w:p>
        </w:tc>
        <w:tc>
          <w:tcPr>
            <w:tcW w:w="1431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融水天顺矿业公司广西融水县安陲乡万龙选厂渣场</w:t>
            </w:r>
          </w:p>
        </w:tc>
        <w:tc>
          <w:tcPr>
            <w:tcW w:w="715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停用</w:t>
            </w:r>
          </w:p>
        </w:tc>
        <w:tc>
          <w:tcPr>
            <w:tcW w:w="692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10.2</w:t>
            </w: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m³</w:t>
            </w:r>
          </w:p>
        </w:tc>
        <w:tc>
          <w:tcPr>
            <w:tcW w:w="866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1.2</w:t>
            </w: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m³</w:t>
            </w:r>
          </w:p>
        </w:tc>
        <w:tc>
          <w:tcPr>
            <w:tcW w:w="692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片石钢筋混凝土</w:t>
            </w:r>
          </w:p>
        </w:tc>
        <w:tc>
          <w:tcPr>
            <w:tcW w:w="773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24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39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6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3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潘宏</w:t>
            </w:r>
          </w:p>
        </w:tc>
        <w:tc>
          <w:tcPr>
            <w:tcW w:w="65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负责人</w:t>
            </w:r>
          </w:p>
        </w:tc>
        <w:tc>
          <w:tcPr>
            <w:tcW w:w="842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13768088999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773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陈思李</w:t>
            </w:r>
          </w:p>
        </w:tc>
        <w:tc>
          <w:tcPr>
            <w:tcW w:w="681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副县长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  <w:sz w:val="18"/>
                <w:szCs w:val="18"/>
              </w:rPr>
              <w:t>0772—6451132</w:t>
            </w:r>
          </w:p>
        </w:tc>
        <w:tc>
          <w:tcPr>
            <w:tcW w:w="738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融水苗族自治县应急管理局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7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柳州市</w:t>
            </w:r>
          </w:p>
        </w:tc>
        <w:tc>
          <w:tcPr>
            <w:tcW w:w="80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融水县</w:t>
            </w:r>
          </w:p>
        </w:tc>
        <w:tc>
          <w:tcPr>
            <w:tcW w:w="773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广西铟谷科技有限公司</w:t>
            </w:r>
          </w:p>
        </w:tc>
        <w:tc>
          <w:tcPr>
            <w:tcW w:w="1431" w:type="dxa"/>
            <w:vAlign w:val="center"/>
          </w:tcPr>
          <w:p>
            <w:pPr>
              <w:pStyle w:val="7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融水县铟谷公司(原福克天采矿厂)蚂拐沟锡矿选矿干堆渣场</w:t>
            </w:r>
          </w:p>
        </w:tc>
        <w:tc>
          <w:tcPr>
            <w:tcW w:w="715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停用</w:t>
            </w: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92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8.08</w:t>
            </w: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m³</w:t>
            </w: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866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5</w:t>
            </w: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m³</w:t>
            </w:r>
          </w:p>
        </w:tc>
        <w:tc>
          <w:tcPr>
            <w:tcW w:w="692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一期建坝，未分期</w:t>
            </w:r>
          </w:p>
        </w:tc>
        <w:tc>
          <w:tcPr>
            <w:tcW w:w="773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29.5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m</w:t>
            </w: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739" w:type="dxa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10m</w:t>
            </w:r>
          </w:p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熊振康</w:t>
            </w:r>
          </w:p>
        </w:tc>
        <w:tc>
          <w:tcPr>
            <w:tcW w:w="658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法人</w:t>
            </w:r>
          </w:p>
        </w:tc>
        <w:tc>
          <w:tcPr>
            <w:tcW w:w="842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13481860190</w:t>
            </w:r>
          </w:p>
        </w:tc>
        <w:tc>
          <w:tcPr>
            <w:tcW w:w="692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773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pStyle w:val="7"/>
              <w:jc w:val="both"/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沙昱彤</w:t>
            </w:r>
          </w:p>
        </w:tc>
        <w:tc>
          <w:tcPr>
            <w:tcW w:w="681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副县长</w:t>
            </w:r>
          </w:p>
        </w:tc>
        <w:tc>
          <w:tcPr>
            <w:tcW w:w="727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  <w:sz w:val="18"/>
                <w:szCs w:val="18"/>
              </w:rPr>
              <w:t>0772—6607581</w:t>
            </w:r>
          </w:p>
        </w:tc>
        <w:tc>
          <w:tcPr>
            <w:tcW w:w="738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融水苗族自治县应急管理局</w:t>
            </w:r>
          </w:p>
        </w:tc>
      </w:tr>
    </w:tbl>
    <w:p>
      <w:pPr>
        <w:pStyle w:val="2"/>
        <w:spacing w:before="92" w:line="369" w:lineRule="exact"/>
        <w:rPr>
          <w:sz w:val="28"/>
          <w:szCs w:val="28"/>
        </w:rPr>
      </w:pPr>
      <w:r>
        <w:rPr>
          <w:spacing w:val="-6"/>
          <w:position w:val="1"/>
          <w:sz w:val="28"/>
          <w:szCs w:val="28"/>
        </w:rPr>
        <w:t>填表说明</w:t>
      </w:r>
      <w:r>
        <w:rPr>
          <w:spacing w:val="-71"/>
          <w:position w:val="1"/>
          <w:sz w:val="28"/>
          <w:szCs w:val="28"/>
        </w:rPr>
        <w:t xml:space="preserve"> </w:t>
      </w:r>
      <w:r>
        <w:rPr>
          <w:spacing w:val="-6"/>
          <w:position w:val="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-6"/>
          <w:position w:val="1"/>
          <w:sz w:val="28"/>
          <w:szCs w:val="28"/>
        </w:rPr>
        <w:t>1.</w:t>
      </w:r>
      <w:r>
        <w:rPr>
          <w:spacing w:val="-6"/>
          <w:position w:val="1"/>
          <w:sz w:val="28"/>
          <w:szCs w:val="28"/>
        </w:rPr>
        <w:t>运行状态按实</w:t>
      </w:r>
      <w:r>
        <w:rPr>
          <w:spacing w:val="-82"/>
          <w:position w:val="1"/>
          <w:sz w:val="28"/>
          <w:szCs w:val="28"/>
        </w:rPr>
        <w:t xml:space="preserve"> </w:t>
      </w:r>
      <w:r>
        <w:rPr>
          <w:spacing w:val="-6"/>
          <w:position w:val="1"/>
          <w:sz w:val="28"/>
          <w:szCs w:val="28"/>
        </w:rPr>
        <w:t>际填写运行</w:t>
      </w:r>
      <w:r>
        <w:rPr>
          <w:rFonts w:ascii="Times New Roman" w:hAnsi="Times New Roman" w:eastAsia="Times New Roman" w:cs="Times New Roman"/>
          <w:spacing w:val="-6"/>
          <w:position w:val="1"/>
          <w:sz w:val="28"/>
          <w:szCs w:val="28"/>
        </w:rPr>
        <w:t>/</w:t>
      </w:r>
      <w:r>
        <w:rPr>
          <w:spacing w:val="-6"/>
          <w:position w:val="1"/>
          <w:sz w:val="28"/>
          <w:szCs w:val="28"/>
        </w:rPr>
        <w:t>停用</w:t>
      </w:r>
      <w:r>
        <w:rPr>
          <w:rFonts w:ascii="Times New Roman" w:hAnsi="Times New Roman" w:eastAsia="Times New Roman" w:cs="Times New Roman"/>
          <w:spacing w:val="-6"/>
          <w:position w:val="1"/>
          <w:sz w:val="28"/>
          <w:szCs w:val="28"/>
        </w:rPr>
        <w:t>/</w:t>
      </w:r>
      <w:r>
        <w:rPr>
          <w:spacing w:val="-6"/>
          <w:position w:val="1"/>
          <w:sz w:val="28"/>
          <w:szCs w:val="28"/>
        </w:rPr>
        <w:t>在建</w:t>
      </w:r>
      <w:r>
        <w:rPr>
          <w:rFonts w:ascii="Times New Roman" w:hAnsi="Times New Roman" w:eastAsia="Times New Roman" w:cs="Times New Roman"/>
          <w:spacing w:val="-7"/>
          <w:position w:val="1"/>
          <w:sz w:val="28"/>
          <w:szCs w:val="28"/>
        </w:rPr>
        <w:t>/</w:t>
      </w:r>
      <w:r>
        <w:rPr>
          <w:spacing w:val="-7"/>
          <w:position w:val="1"/>
          <w:sz w:val="28"/>
          <w:szCs w:val="28"/>
        </w:rPr>
        <w:t>停建</w:t>
      </w:r>
      <w:r>
        <w:rPr>
          <w:rFonts w:ascii="Times New Roman" w:hAnsi="Times New Roman" w:eastAsia="Times New Roman" w:cs="Times New Roman"/>
          <w:spacing w:val="-7"/>
          <w:position w:val="1"/>
          <w:sz w:val="28"/>
          <w:szCs w:val="28"/>
        </w:rPr>
        <w:t>/</w:t>
      </w:r>
      <w:r>
        <w:rPr>
          <w:spacing w:val="-7"/>
          <w:position w:val="1"/>
          <w:sz w:val="28"/>
          <w:szCs w:val="28"/>
        </w:rPr>
        <w:t>回采</w:t>
      </w:r>
      <w:r>
        <w:rPr>
          <w:rFonts w:ascii="Times New Roman" w:hAnsi="Times New Roman" w:eastAsia="Times New Roman" w:cs="Times New Roman"/>
          <w:spacing w:val="-7"/>
          <w:position w:val="1"/>
          <w:sz w:val="28"/>
          <w:szCs w:val="28"/>
        </w:rPr>
        <w:t>/</w:t>
      </w:r>
      <w:r>
        <w:rPr>
          <w:spacing w:val="-7"/>
          <w:position w:val="1"/>
          <w:sz w:val="28"/>
          <w:szCs w:val="28"/>
        </w:rPr>
        <w:t>闭库中</w:t>
      </w:r>
      <w:r>
        <w:rPr>
          <w:rFonts w:ascii="Times New Roman" w:hAnsi="Times New Roman" w:eastAsia="Times New Roman" w:cs="Times New Roman"/>
          <w:spacing w:val="-7"/>
          <w:position w:val="1"/>
          <w:sz w:val="28"/>
          <w:szCs w:val="28"/>
        </w:rPr>
        <w:t>/</w:t>
      </w:r>
      <w:r>
        <w:rPr>
          <w:spacing w:val="-7"/>
          <w:position w:val="1"/>
          <w:sz w:val="28"/>
          <w:szCs w:val="28"/>
        </w:rPr>
        <w:t>已</w:t>
      </w:r>
      <w:r>
        <w:rPr>
          <w:spacing w:val="-58"/>
          <w:position w:val="1"/>
          <w:sz w:val="28"/>
          <w:szCs w:val="28"/>
        </w:rPr>
        <w:t xml:space="preserve"> </w:t>
      </w:r>
      <w:r>
        <w:rPr>
          <w:spacing w:val="-7"/>
          <w:position w:val="1"/>
          <w:sz w:val="28"/>
          <w:szCs w:val="28"/>
        </w:rPr>
        <w:t>闭库。</w:t>
      </w:r>
    </w:p>
    <w:p>
      <w:pPr>
        <w:pStyle w:val="2"/>
        <w:spacing w:before="115" w:line="214" w:lineRule="auto"/>
        <w:ind w:firstLine="1300" w:firstLineChars="500"/>
        <w:rPr>
          <w:sz w:val="28"/>
          <w:szCs w:val="28"/>
          <w:lang w:eastAsia="zh-CN"/>
        </w:rPr>
        <w:sectPr>
          <w:footerReference r:id="rId3" w:type="default"/>
          <w:pgSz w:w="16838" w:h="11906"/>
          <w:pgMar w:top="1011" w:right="1071" w:bottom="1145" w:left="1321" w:header="0" w:footer="781" w:gutter="0"/>
          <w:cols w:space="720" w:num="1"/>
        </w:sect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2.</w:t>
      </w:r>
      <w:r>
        <w:rPr>
          <w:spacing w:val="-10"/>
          <w:sz w:val="28"/>
          <w:szCs w:val="28"/>
        </w:rPr>
        <w:t>日常安全监管主体按照分级监管办法只</w:t>
      </w:r>
      <w:r>
        <w:rPr>
          <w:spacing w:val="-5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能有一个日</w:t>
      </w:r>
      <w:r>
        <w:rPr>
          <w:spacing w:val="-3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常安全监管主体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FjYmIxYWU2NmM2MjVlNWFjYzQ4MTA4ODBjYTMxYTEifQ=="/>
  </w:docVars>
  <w:rsids>
    <w:rsidRoot w:val="003A4EED"/>
    <w:rsid w:val="0009413F"/>
    <w:rsid w:val="000D51C0"/>
    <w:rsid w:val="00303103"/>
    <w:rsid w:val="003A4EED"/>
    <w:rsid w:val="003E05CB"/>
    <w:rsid w:val="0049663C"/>
    <w:rsid w:val="005C0DE1"/>
    <w:rsid w:val="006309F5"/>
    <w:rsid w:val="006B40BC"/>
    <w:rsid w:val="00700597"/>
    <w:rsid w:val="00806F3E"/>
    <w:rsid w:val="00A1162F"/>
    <w:rsid w:val="00B708C8"/>
    <w:rsid w:val="00CA62C5"/>
    <w:rsid w:val="00DE29C3"/>
    <w:rsid w:val="00E1792E"/>
    <w:rsid w:val="00E93F0F"/>
    <w:rsid w:val="00F1049E"/>
    <w:rsid w:val="020251CB"/>
    <w:rsid w:val="08DA3B83"/>
    <w:rsid w:val="0B484B96"/>
    <w:rsid w:val="1DE845B2"/>
    <w:rsid w:val="1E13386A"/>
    <w:rsid w:val="229D5CC6"/>
    <w:rsid w:val="27070CA1"/>
    <w:rsid w:val="2B973DF9"/>
    <w:rsid w:val="2DA078E7"/>
    <w:rsid w:val="2E4864C3"/>
    <w:rsid w:val="35557BE8"/>
    <w:rsid w:val="37494684"/>
    <w:rsid w:val="37760CF7"/>
    <w:rsid w:val="3C9453DA"/>
    <w:rsid w:val="3FBC70A9"/>
    <w:rsid w:val="402103F7"/>
    <w:rsid w:val="40C22CB6"/>
    <w:rsid w:val="446F7E98"/>
    <w:rsid w:val="553E6FDF"/>
    <w:rsid w:val="57A40BB1"/>
    <w:rsid w:val="5A4C1963"/>
    <w:rsid w:val="5C1E7572"/>
    <w:rsid w:val="64AC6B33"/>
    <w:rsid w:val="71995557"/>
    <w:rsid w:val="72A1282C"/>
    <w:rsid w:val="7E6D4363"/>
    <w:rsid w:val="7ED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754</Characters>
  <Lines>4</Lines>
  <Paragraphs>1</Paragraphs>
  <TotalTime>0</TotalTime>
  <ScaleCrop>false</ScaleCrop>
  <LinksUpToDate>false</LinksUpToDate>
  <CharactersWithSpaces>776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2024-06-05T02:31:00Z</dcterms:created>
  <dc:creator>Administrator</dc:creator>
  <cp:lastModifiedBy>WPS_1689123806</cp:lastModifiedBy>
  <cp:lastPrinted>2024-07-04T09:08:34Z</cp:lastPrinted>
  <dcterms:modified xsi:type="dcterms:W3CDTF">2024-07-04T09:09:02Z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73398EED0F504A2FA4CFBBAF86D404C6_12</vt:lpwstr>
  </property>
</Properties>
</file>