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C6EA5">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Times New Roman" w:hAnsi="Times New Roman" w:eastAsia="方正小标宋简体" w:cs="方正小标宋简体"/>
          <w:color w:val="auto"/>
          <w:sz w:val="44"/>
          <w:szCs w:val="44"/>
          <w:lang w:val="en-US" w:eastAsia="zh-CN"/>
        </w:rPr>
      </w:pPr>
      <w:r>
        <w:rPr>
          <w:rFonts w:hint="eastAsia" w:ascii="Times New Roman" w:hAnsi="Times New Roman" w:eastAsia="方正小标宋简体" w:cs="方正小标宋简体"/>
          <w:color w:val="auto"/>
          <w:sz w:val="44"/>
          <w:szCs w:val="44"/>
        </w:rPr>
        <w:t>融水苗族自治县</w:t>
      </w:r>
      <w:r>
        <w:rPr>
          <w:rFonts w:hint="eastAsia" w:ascii="Times New Roman" w:hAnsi="Times New Roman" w:eastAsia="方正小标宋简体" w:cs="方正小标宋简体"/>
          <w:color w:val="auto"/>
          <w:sz w:val="44"/>
          <w:szCs w:val="44"/>
          <w:lang w:val="en-US" w:eastAsia="zh-CN"/>
        </w:rPr>
        <w:t>村寨防火</w:t>
      </w:r>
      <w:r>
        <w:rPr>
          <w:rFonts w:hint="eastAsia" w:eastAsia="方正小标宋简体" w:cs="方正小标宋简体"/>
          <w:color w:val="auto"/>
          <w:sz w:val="44"/>
          <w:szCs w:val="44"/>
          <w:lang w:val="en-US" w:eastAsia="zh-CN"/>
        </w:rPr>
        <w:t>专项</w:t>
      </w:r>
      <w:r>
        <w:rPr>
          <w:rFonts w:hint="eastAsia" w:ascii="Times New Roman" w:hAnsi="Times New Roman" w:eastAsia="方正小标宋简体" w:cs="方正小标宋简体"/>
          <w:color w:val="auto"/>
          <w:sz w:val="44"/>
          <w:szCs w:val="44"/>
          <w:lang w:val="en-US" w:eastAsia="zh-CN"/>
        </w:rPr>
        <w:t>整治工作</w:t>
      </w:r>
    </w:p>
    <w:p w14:paraId="3D03615F">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Times New Roman" w:hAnsi="Times New Roman" w:eastAsia="方正小标宋简体" w:cs="方正小标宋简体"/>
          <w:color w:val="auto"/>
          <w:sz w:val="44"/>
          <w:szCs w:val="44"/>
          <w:lang w:val="en-US" w:eastAsia="zh-CN"/>
        </w:rPr>
      </w:pPr>
      <w:r>
        <w:rPr>
          <w:rFonts w:hint="eastAsia" w:ascii="Times New Roman" w:hAnsi="Times New Roman" w:eastAsia="方正小标宋简体" w:cs="方正小标宋简体"/>
          <w:color w:val="auto"/>
          <w:sz w:val="44"/>
          <w:szCs w:val="44"/>
          <w:lang w:val="en-US" w:eastAsia="zh-CN"/>
        </w:rPr>
        <w:t>实施方案</w:t>
      </w:r>
    </w:p>
    <w:p w14:paraId="3781B0AE">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楷体_GB2312" w:hAnsi="楷体_GB2312" w:eastAsia="楷体_GB2312" w:cs="楷体_GB2312"/>
          <w:color w:val="auto"/>
          <w:spacing w:val="0"/>
          <w:sz w:val="28"/>
          <w:szCs w:val="28"/>
          <w:lang w:eastAsia="zh-CN"/>
        </w:rPr>
      </w:pPr>
      <w:r>
        <w:rPr>
          <w:rFonts w:hint="eastAsia" w:ascii="楷体_GB2312" w:hAnsi="楷体_GB2312" w:eastAsia="楷体_GB2312" w:cs="楷体_GB2312"/>
          <w:color w:val="auto"/>
          <w:spacing w:val="0"/>
          <w:sz w:val="28"/>
          <w:szCs w:val="28"/>
          <w:lang w:eastAsia="zh-CN"/>
        </w:rPr>
        <w:t>（</w:t>
      </w:r>
      <w:r>
        <w:rPr>
          <w:rFonts w:hint="eastAsia" w:ascii="楷体_GB2312" w:hAnsi="楷体_GB2312" w:eastAsia="楷体_GB2312" w:cs="楷体_GB2312"/>
          <w:color w:val="auto"/>
          <w:spacing w:val="0"/>
          <w:sz w:val="28"/>
          <w:szCs w:val="28"/>
          <w:lang w:val="en-US" w:eastAsia="zh-CN"/>
        </w:rPr>
        <w:t>征求意见稿</w:t>
      </w:r>
      <w:r>
        <w:rPr>
          <w:rFonts w:hint="eastAsia" w:ascii="楷体_GB2312" w:hAnsi="楷体_GB2312" w:eastAsia="楷体_GB2312" w:cs="楷体_GB2312"/>
          <w:color w:val="auto"/>
          <w:spacing w:val="0"/>
          <w:sz w:val="28"/>
          <w:szCs w:val="28"/>
          <w:lang w:eastAsia="zh-CN"/>
        </w:rPr>
        <w:t>）</w:t>
      </w:r>
    </w:p>
    <w:p w14:paraId="62E1B796">
      <w:pPr>
        <w:rPr>
          <w:rFonts w:hint="eastAsia"/>
          <w:sz w:val="32"/>
          <w:szCs w:val="32"/>
        </w:rPr>
      </w:pPr>
    </w:p>
    <w:p w14:paraId="190DE8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为深刻吸取</w:t>
      </w:r>
      <w:r>
        <w:rPr>
          <w:rFonts w:hint="eastAsia" w:ascii="仿宋_GB2312" w:hAnsi="仿宋_GB2312" w:eastAsia="仿宋_GB2312" w:cs="仿宋_GB2312"/>
          <w:sz w:val="32"/>
          <w:szCs w:val="32"/>
          <w:lang w:val="en-US" w:eastAsia="zh-CN"/>
        </w:rPr>
        <w:t>各类</w:t>
      </w:r>
      <w:r>
        <w:rPr>
          <w:rFonts w:hint="eastAsia" w:ascii="仿宋_GB2312" w:hAnsi="仿宋_GB2312" w:eastAsia="仿宋_GB2312" w:cs="仿宋_GB2312"/>
          <w:sz w:val="32"/>
          <w:szCs w:val="32"/>
        </w:rPr>
        <w:t>村寨火灾事故教训，切实防范化解我县木质连片村寨、传统民族村寨火灾风险，坚决杜绝“小火亡人”“火烧连营”重特大火灾事故，全面整治村寨消防安全突出隐患，夯实</w:t>
      </w:r>
      <w:r>
        <w:rPr>
          <w:rFonts w:hint="eastAsia" w:ascii="仿宋_GB2312" w:hAnsi="仿宋_GB2312" w:eastAsia="仿宋_GB2312" w:cs="仿宋_GB2312"/>
          <w:sz w:val="32"/>
          <w:szCs w:val="32"/>
          <w:lang w:val="en-US" w:eastAsia="zh-CN"/>
        </w:rPr>
        <w:t>村寨</w:t>
      </w:r>
      <w:r>
        <w:rPr>
          <w:rFonts w:hint="eastAsia" w:ascii="仿宋_GB2312" w:hAnsi="仿宋_GB2312" w:eastAsia="仿宋_GB2312" w:cs="仿宋_GB2312"/>
          <w:sz w:val="32"/>
          <w:szCs w:val="32"/>
        </w:rPr>
        <w:t>火灾防控基础，保障人民群众生命财产安全和全县社会大局持续稳定，结合我县村寨多木质结构</w:t>
      </w:r>
      <w:r>
        <w:rPr>
          <w:rFonts w:hint="eastAsia" w:ascii="仿宋_GB2312" w:hAnsi="仿宋_GB2312" w:eastAsia="仿宋_GB2312" w:cs="仿宋_GB2312"/>
          <w:sz w:val="32"/>
          <w:szCs w:val="32"/>
          <w:lang w:val="en-US" w:eastAsia="zh-CN"/>
        </w:rPr>
        <w:t>房屋为主</w:t>
      </w:r>
      <w:r>
        <w:rPr>
          <w:rFonts w:hint="eastAsia" w:ascii="仿宋_GB2312" w:hAnsi="仿宋_GB2312" w:eastAsia="仿宋_GB2312" w:cs="仿宋_GB2312"/>
          <w:sz w:val="32"/>
          <w:szCs w:val="32"/>
        </w:rPr>
        <w:t>、连片集中、耐火等级低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加之村寨大多分</w:t>
      </w:r>
      <w:bookmarkStart w:id="3" w:name="_GoBack"/>
      <w:bookmarkEnd w:id="3"/>
      <w:r>
        <w:rPr>
          <w:rFonts w:hint="eastAsia" w:ascii="仿宋_GB2312" w:hAnsi="仿宋_GB2312" w:eastAsia="仿宋_GB2312" w:cs="仿宋_GB2312"/>
          <w:sz w:val="32"/>
          <w:szCs w:val="32"/>
        </w:rPr>
        <w:t>布在山区，交通不便，消防救援难度大，防火形势十分严峻的实际，特制定本实施方案。</w:t>
      </w:r>
    </w:p>
    <w:p w14:paraId="4E3BE4F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一、指导思想</w:t>
      </w:r>
    </w:p>
    <w:p w14:paraId="35E8C87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以习近平总书记关于安全生产和消防安全重要论述为指导，坚持人民至上、生命至上，预防为主、防灭结合工作方针，严格落实消防安全责任制，聚焦全县村寨消防安全短板弱项，以全覆盖隐患排查、</w:t>
      </w:r>
      <w:r>
        <w:rPr>
          <w:rFonts w:hint="eastAsia" w:ascii="仿宋_GB2312" w:hAnsi="仿宋_GB2312" w:eastAsia="仿宋_GB2312" w:cs="仿宋_GB2312"/>
          <w:sz w:val="32"/>
          <w:szCs w:val="32"/>
          <w:lang w:val="en-US" w:eastAsia="zh-CN"/>
        </w:rPr>
        <w:t>全方位隐患整治</w:t>
      </w:r>
      <w:r>
        <w:rPr>
          <w:rFonts w:hint="eastAsia" w:ascii="仿宋_GB2312" w:hAnsi="仿宋_GB2312" w:eastAsia="仿宋_GB2312" w:cs="仿宋_GB2312"/>
          <w:sz w:val="32"/>
          <w:szCs w:val="32"/>
        </w:rPr>
        <w:t>、常态化宣传管控、专业化应急处置为抓手，全面整治各类村寨火灾隐患，健全县、乡、村、</w:t>
      </w:r>
      <w:r>
        <w:rPr>
          <w:rFonts w:hint="eastAsia" w:ascii="仿宋_GB2312" w:hAnsi="仿宋_GB2312" w:eastAsia="仿宋_GB2312" w:cs="仿宋_GB2312"/>
          <w:sz w:val="32"/>
          <w:szCs w:val="32"/>
          <w:lang w:val="en-US" w:eastAsia="zh-CN"/>
        </w:rPr>
        <w:t>屯</w:t>
      </w:r>
      <w:r>
        <w:rPr>
          <w:rFonts w:hint="eastAsia" w:ascii="仿宋_GB2312" w:hAnsi="仿宋_GB2312" w:eastAsia="仿宋_GB2312" w:cs="仿宋_GB2312"/>
          <w:sz w:val="32"/>
          <w:szCs w:val="32"/>
        </w:rPr>
        <w:t>四级防控体系，全力化解存量风险、坚决遏制增量风险，全面提升村寨消防安全水平。</w:t>
      </w:r>
    </w:p>
    <w:p w14:paraId="4D696CA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二、工作目标</w:t>
      </w:r>
    </w:p>
    <w:p w14:paraId="1E2EE63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w:t>
      </w:r>
      <w:r>
        <w:rPr>
          <w:rFonts w:hint="eastAsia" w:ascii="仿宋_GB2312" w:hAnsi="仿宋_GB2312" w:eastAsia="仿宋_GB2312" w:cs="仿宋_GB2312"/>
          <w:sz w:val="32"/>
          <w:szCs w:val="32"/>
          <w:lang w:val="en-US" w:eastAsia="zh-CN"/>
        </w:rPr>
        <w:t>开展本次村寨防火专项整治行动</w:t>
      </w:r>
      <w:r>
        <w:rPr>
          <w:rFonts w:hint="eastAsia" w:ascii="仿宋_GB2312" w:hAnsi="仿宋_GB2312" w:eastAsia="仿宋_GB2312" w:cs="仿宋_GB2312"/>
          <w:sz w:val="32"/>
          <w:szCs w:val="32"/>
        </w:rPr>
        <w:t>，实现隐患底数全面摸清、突出隐患全面清零、设施短板全面补齐、防控机制全面健全、群众意识全面提升。确保全县村寨不发生较大及以上火灾事故，不发生连片村寨火灾，农村火灾起数、损失、伤亡人数持续下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全面规范村寨用火、用电、可燃物堆放、通道管理，完善村寨消防水源、器材、隔离设施，建强</w:t>
      </w:r>
      <w:r>
        <w:rPr>
          <w:rFonts w:hint="eastAsia" w:ascii="仿宋_GB2312" w:hAnsi="仿宋_GB2312" w:eastAsia="仿宋_GB2312" w:cs="仿宋_GB2312"/>
          <w:sz w:val="32"/>
          <w:szCs w:val="32"/>
          <w:lang w:val="en-US" w:eastAsia="zh-CN"/>
        </w:rPr>
        <w:t>乡镇专职消防救援队和</w:t>
      </w:r>
      <w:r>
        <w:rPr>
          <w:rFonts w:hint="eastAsia" w:ascii="仿宋_GB2312" w:hAnsi="仿宋_GB2312" w:eastAsia="仿宋_GB2312" w:cs="仿宋_GB2312"/>
          <w:sz w:val="32"/>
          <w:szCs w:val="32"/>
        </w:rPr>
        <w:t>村</w:t>
      </w:r>
      <w:r>
        <w:rPr>
          <w:rFonts w:hint="eastAsia" w:ascii="仿宋_GB2312" w:hAnsi="仿宋_GB2312" w:eastAsia="仿宋_GB2312" w:cs="仿宋_GB2312"/>
          <w:sz w:val="32"/>
          <w:szCs w:val="32"/>
          <w:lang w:val="en-US" w:eastAsia="zh-CN"/>
        </w:rPr>
        <w:t>屯</w:t>
      </w:r>
      <w:r>
        <w:rPr>
          <w:rFonts w:hint="eastAsia" w:ascii="仿宋_GB2312" w:hAnsi="仿宋_GB2312" w:eastAsia="仿宋_GB2312" w:cs="仿宋_GB2312"/>
          <w:sz w:val="32"/>
          <w:szCs w:val="32"/>
        </w:rPr>
        <w:t>志愿消防队伍，形成常态巡查、动态排查、快速处置、长效管控的村寨消防安全治理格局。</w:t>
      </w:r>
    </w:p>
    <w:p w14:paraId="4E2FEEF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三、组织领导</w:t>
      </w:r>
    </w:p>
    <w:p w14:paraId="77475AF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bookmarkStart w:id="0" w:name="OLE_LINK5"/>
      <w:r>
        <w:rPr>
          <w:rFonts w:hint="eastAsia" w:ascii="仿宋_GB2312" w:hAnsi="仿宋_GB2312" w:eastAsia="仿宋_GB2312" w:cs="仿宋_GB2312"/>
          <w:sz w:val="32"/>
          <w:szCs w:val="32"/>
          <w:lang w:eastAsia="zh-CN"/>
        </w:rPr>
        <w:t>为加强全县村寨防火整治工作统筹协调，成立县村寨防火整治工作专班，成员名单如下：</w:t>
      </w:r>
    </w:p>
    <w:p w14:paraId="5384972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w:t>
      </w:r>
      <w:r>
        <w:rPr>
          <w:rFonts w:hint="eastAsia" w:ascii="仿宋_GB2312" w:hAnsi="仿宋_GB2312" w:eastAsia="仿宋_GB2312" w:cs="仿宋_GB2312"/>
          <w:sz w:val="32"/>
          <w:szCs w:val="32"/>
          <w:lang w:val="en-US" w:eastAsia="zh-CN"/>
        </w:rPr>
        <w:t>荣  城</w:t>
      </w:r>
      <w:r>
        <w:rPr>
          <w:rFonts w:hint="eastAsia" w:ascii="仿宋_GB2312" w:hAnsi="仿宋_GB2312" w:eastAsia="仿宋_GB2312" w:cs="仿宋_GB2312"/>
          <w:sz w:val="32"/>
          <w:szCs w:val="32"/>
        </w:rPr>
        <w:t xml:space="preserve">  县委常委、常务副县长</w:t>
      </w:r>
    </w:p>
    <w:p w14:paraId="3E55A4E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副组长：</w:t>
      </w:r>
      <w:bookmarkStart w:id="1" w:name="OLE_LINK2"/>
      <w:r>
        <w:rPr>
          <w:rFonts w:hint="eastAsia" w:ascii="仿宋_GB2312" w:hAnsi="仿宋_GB2312" w:eastAsia="仿宋_GB2312" w:cs="仿宋_GB2312"/>
          <w:sz w:val="32"/>
          <w:szCs w:val="32"/>
          <w:lang w:val="en-US" w:eastAsia="zh-CN"/>
        </w:rPr>
        <w:t xml:space="preserve">秦  </w:t>
      </w:r>
      <w:bookmarkStart w:id="2" w:name="OLE_LINK3"/>
      <w:r>
        <w:rPr>
          <w:rFonts w:hint="eastAsia" w:ascii="仿宋_GB2312" w:hAnsi="仿宋_GB2312" w:eastAsia="仿宋_GB2312" w:cs="仿宋_GB2312"/>
          <w:sz w:val="32"/>
          <w:szCs w:val="32"/>
          <w:lang w:val="en-US" w:eastAsia="zh-CN"/>
        </w:rPr>
        <w:t>副县长</w:t>
      </w:r>
      <w:bookmarkEnd w:id="2"/>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公安局局长</w:t>
      </w:r>
    </w:p>
    <w:bookmarkEnd w:id="0"/>
    <w:bookmarkEnd w:id="1"/>
    <w:p w14:paraId="733E15D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成  员：</w:t>
      </w:r>
      <w:r>
        <w:rPr>
          <w:rFonts w:hint="eastAsia" w:ascii="仿宋_GB2312" w:hAnsi="仿宋_GB2312" w:eastAsia="仿宋_GB2312" w:cs="仿宋_GB2312"/>
          <w:sz w:val="32"/>
          <w:szCs w:val="32"/>
          <w:lang w:val="en-US" w:eastAsia="zh-CN"/>
        </w:rPr>
        <w:t>韦远策  县人民政府办公室副主任</w:t>
      </w:r>
    </w:p>
    <w:p w14:paraId="31E7B223">
      <w:pPr>
        <w:keepNext w:val="0"/>
        <w:keepLines w:val="0"/>
        <w:pageBreakBefore w:val="0"/>
        <w:widowControl w:val="0"/>
        <w:kinsoku/>
        <w:wordWrap/>
        <w:overflowPunct/>
        <w:topLinePunct w:val="0"/>
        <w:autoSpaceDE/>
        <w:autoSpaceDN/>
        <w:bidi w:val="0"/>
        <w:adjustRightInd/>
        <w:snapToGrid/>
        <w:spacing w:line="54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黄曼生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应急管理局局长</w:t>
      </w:r>
    </w:p>
    <w:p w14:paraId="70833D6D">
      <w:pPr>
        <w:keepNext w:val="0"/>
        <w:keepLines w:val="0"/>
        <w:pageBreakBefore w:val="0"/>
        <w:widowControl w:val="0"/>
        <w:kinsoku/>
        <w:wordWrap/>
        <w:overflowPunct/>
        <w:topLinePunct w:val="0"/>
        <w:autoSpaceDE/>
        <w:autoSpaceDN/>
        <w:bidi w:val="0"/>
        <w:adjustRightInd/>
        <w:snapToGrid/>
        <w:spacing w:line="54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唐鹏程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消防救援局局长</w:t>
      </w:r>
    </w:p>
    <w:p w14:paraId="1F014C6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杨翠新  县水利局党组书记</w:t>
      </w:r>
    </w:p>
    <w:p w14:paraId="16623C5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贾翠琴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农业农村局局长</w:t>
      </w:r>
    </w:p>
    <w:p w14:paraId="7208DD8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吴凯华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住建局局长</w:t>
      </w:r>
    </w:p>
    <w:p w14:paraId="2D3E849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唐忠万  县综合行政执法局</w:t>
      </w:r>
    </w:p>
    <w:p w14:paraId="724999F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韦建新  县民政局</w:t>
      </w:r>
    </w:p>
    <w:p w14:paraId="5F5B1B9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邓卫健  县教育局</w:t>
      </w:r>
    </w:p>
    <w:p w14:paraId="24167676">
      <w:pPr>
        <w:keepNext w:val="0"/>
        <w:keepLines w:val="0"/>
        <w:pageBreakBefore w:val="0"/>
        <w:widowControl w:val="0"/>
        <w:kinsoku/>
        <w:wordWrap/>
        <w:overflowPunct/>
        <w:topLinePunct w:val="0"/>
        <w:autoSpaceDE/>
        <w:autoSpaceDN/>
        <w:bidi w:val="0"/>
        <w:adjustRightInd/>
        <w:snapToGrid/>
        <w:spacing w:line="54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曹景崇  县林业局</w:t>
      </w:r>
    </w:p>
    <w:p w14:paraId="31543FDE">
      <w:pPr>
        <w:keepNext w:val="0"/>
        <w:keepLines w:val="0"/>
        <w:pageBreakBefore w:val="0"/>
        <w:widowControl w:val="0"/>
        <w:kinsoku/>
        <w:wordWrap/>
        <w:overflowPunct/>
        <w:topLinePunct w:val="0"/>
        <w:autoSpaceDE/>
        <w:autoSpaceDN/>
        <w:bidi w:val="0"/>
        <w:adjustRightInd/>
        <w:snapToGrid/>
        <w:spacing w:line="54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罗凤宽  县文体广旅局</w:t>
      </w:r>
    </w:p>
    <w:p w14:paraId="48F4F69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黄剑龙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市场监督管理局局长</w:t>
      </w:r>
    </w:p>
    <w:p w14:paraId="13DA7CBA">
      <w:pPr>
        <w:keepNext w:val="0"/>
        <w:keepLines w:val="0"/>
        <w:pageBreakBefore w:val="0"/>
        <w:widowControl w:val="0"/>
        <w:kinsoku/>
        <w:wordWrap/>
        <w:overflowPunct/>
        <w:topLinePunct w:val="0"/>
        <w:autoSpaceDE/>
        <w:autoSpaceDN/>
        <w:bidi w:val="0"/>
        <w:adjustRightInd/>
        <w:snapToGrid/>
        <w:spacing w:line="54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各乡镇党政主要领导</w:t>
      </w:r>
    </w:p>
    <w:p w14:paraId="7EC999E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Cs/>
          <w:color w:val="auto"/>
          <w:spacing w:val="0"/>
          <w:kern w:val="0"/>
          <w:sz w:val="32"/>
          <w:szCs w:val="32"/>
          <w:lang w:val="en-US" w:eastAsia="zh-CN"/>
        </w:rPr>
      </w:pPr>
      <w:r>
        <w:rPr>
          <w:rFonts w:hint="eastAsia" w:ascii="仿宋_GB2312" w:hAnsi="仿宋_GB2312" w:eastAsia="仿宋_GB2312" w:cs="仿宋_GB2312"/>
          <w:sz w:val="32"/>
          <w:szCs w:val="32"/>
        </w:rPr>
        <w:t>整治工作</w:t>
      </w:r>
      <w:r>
        <w:rPr>
          <w:rFonts w:hint="eastAsia" w:ascii="仿宋_GB2312" w:hAnsi="仿宋_GB2312" w:eastAsia="仿宋_GB2312" w:cs="仿宋_GB2312"/>
          <w:sz w:val="32"/>
          <w:szCs w:val="32"/>
          <w:lang w:eastAsia="zh-CN"/>
        </w:rPr>
        <w:t>专班</w:t>
      </w:r>
      <w:r>
        <w:rPr>
          <w:rFonts w:hint="eastAsia" w:ascii="仿宋_GB2312" w:hAnsi="仿宋_GB2312" w:eastAsia="仿宋_GB2312" w:cs="仿宋_GB2312"/>
          <w:sz w:val="32"/>
          <w:szCs w:val="32"/>
        </w:rPr>
        <w:t>下设办公室，办公室设在县</w:t>
      </w:r>
      <w:r>
        <w:rPr>
          <w:rFonts w:hint="eastAsia" w:ascii="仿宋_GB2312" w:hAnsi="仿宋_GB2312" w:eastAsia="仿宋_GB2312" w:cs="仿宋_GB2312"/>
          <w:sz w:val="32"/>
          <w:szCs w:val="32"/>
          <w:lang w:val="en-US" w:eastAsia="zh-CN"/>
        </w:rPr>
        <w:t>应急</w:t>
      </w:r>
      <w:r>
        <w:rPr>
          <w:rFonts w:hint="eastAsia" w:ascii="仿宋_GB2312" w:hAnsi="仿宋_GB2312" w:eastAsia="仿宋_GB2312" w:cs="仿宋_GB2312"/>
          <w:sz w:val="32"/>
          <w:szCs w:val="32"/>
        </w:rPr>
        <w:t>管理局，</w:t>
      </w:r>
      <w:r>
        <w:rPr>
          <w:rFonts w:hint="eastAsia" w:ascii="仿宋_GB2312" w:hAnsi="仿宋_GB2312" w:eastAsia="仿宋_GB2312" w:cs="仿宋_GB2312"/>
          <w:sz w:val="32"/>
          <w:szCs w:val="32"/>
          <w:lang w:val="en-US" w:eastAsia="zh-CN"/>
        </w:rPr>
        <w:t>办公室主任由黄曼生（兼）担任，办公室成员从相关单位进行抽调组成。负责推动落实整治工作</w:t>
      </w:r>
      <w:r>
        <w:rPr>
          <w:rFonts w:hint="eastAsia" w:ascii="仿宋_GB2312" w:hAnsi="仿宋_GB2312" w:eastAsia="仿宋_GB2312" w:cs="仿宋_GB2312"/>
          <w:sz w:val="32"/>
          <w:szCs w:val="32"/>
          <w:lang w:eastAsia="zh-CN"/>
        </w:rPr>
        <w:t>专班</w:t>
      </w:r>
      <w:r>
        <w:rPr>
          <w:rFonts w:hint="eastAsia" w:ascii="仿宋_GB2312" w:hAnsi="仿宋_GB2312" w:eastAsia="仿宋_GB2312" w:cs="仿宋_GB2312"/>
          <w:sz w:val="32"/>
          <w:szCs w:val="32"/>
          <w:lang w:val="en-US" w:eastAsia="zh-CN"/>
        </w:rPr>
        <w:t>决策部署，及时协调解决工作中出现的问题困难。</w:t>
      </w:r>
      <w:r>
        <w:rPr>
          <w:rFonts w:hint="eastAsia" w:ascii="Times New Roman" w:hAnsi="Times New Roman" w:eastAsia="仿宋_GB2312" w:cs="仿宋_GB2312"/>
          <w:bCs/>
          <w:color w:val="auto"/>
          <w:spacing w:val="0"/>
          <w:kern w:val="0"/>
          <w:sz w:val="32"/>
          <w:szCs w:val="32"/>
          <w:lang w:val="en-US" w:eastAsia="zh-CN"/>
        </w:rPr>
        <w:t>县村寨防火整治工作</w:t>
      </w:r>
      <w:r>
        <w:rPr>
          <w:rFonts w:hint="eastAsia" w:eastAsia="仿宋_GB2312"/>
          <w:color w:val="auto"/>
          <w:spacing w:val="0"/>
          <w:sz w:val="32"/>
          <w:szCs w:val="32"/>
          <w:highlight w:val="none"/>
          <w:lang w:eastAsia="zh-CN"/>
        </w:rPr>
        <w:t>专班</w:t>
      </w:r>
      <w:r>
        <w:rPr>
          <w:rFonts w:hint="eastAsia" w:ascii="Times New Roman" w:hAnsi="Times New Roman" w:eastAsia="仿宋_GB2312" w:cs="仿宋_GB2312"/>
          <w:bCs/>
          <w:color w:val="auto"/>
          <w:spacing w:val="0"/>
          <w:kern w:val="0"/>
          <w:sz w:val="32"/>
          <w:szCs w:val="32"/>
          <w:lang w:val="en-US" w:eastAsia="zh-CN"/>
        </w:rPr>
        <w:t>设3个指导工作组，对联系乡镇消防设施器材管护、村民用电用火用气情况、防火宣传培训情况、责任落实情况等方面工作进行指导，确保各项工作落实到位。</w:t>
      </w:r>
    </w:p>
    <w:p w14:paraId="583BBB4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Times New Roman" w:hAnsi="Times New Roman" w:eastAsia="仿宋_GB2312"/>
          <w:b/>
          <w:color w:val="auto"/>
          <w:spacing w:val="0"/>
          <w:sz w:val="32"/>
          <w:szCs w:val="32"/>
          <w:lang w:eastAsia="zh-CN"/>
        </w:rPr>
      </w:pPr>
      <w:r>
        <w:rPr>
          <w:rFonts w:ascii="Times New Roman" w:hAnsi="Times New Roman" w:eastAsia="仿宋_GB2312"/>
          <w:b/>
          <w:color w:val="auto"/>
          <w:spacing w:val="0"/>
          <w:sz w:val="32"/>
          <w:szCs w:val="32"/>
        </w:rPr>
        <w:t>第一组</w:t>
      </w:r>
      <w:r>
        <w:rPr>
          <w:rFonts w:hint="eastAsia" w:ascii="Times New Roman" w:hAnsi="Times New Roman" w:eastAsia="仿宋_GB2312"/>
          <w:b/>
          <w:color w:val="auto"/>
          <w:spacing w:val="0"/>
          <w:sz w:val="32"/>
          <w:szCs w:val="32"/>
          <w:lang w:eastAsia="zh-CN"/>
        </w:rPr>
        <w:t>：</w:t>
      </w:r>
    </w:p>
    <w:p w14:paraId="3DDC98ED">
      <w:pPr>
        <w:keepNext w:val="0"/>
        <w:keepLines w:val="0"/>
        <w:pageBreakBefore w:val="0"/>
        <w:widowControl w:val="0"/>
        <w:kinsoku/>
        <w:wordWrap/>
        <w:overflowPunct/>
        <w:topLinePunct w:val="0"/>
        <w:autoSpaceDE/>
        <w:autoSpaceDN/>
        <w:bidi w:val="0"/>
        <w:adjustRightInd/>
        <w:snapToGrid/>
        <w:spacing w:line="560" w:lineRule="exact"/>
        <w:ind w:left="3166" w:leftChars="304" w:hanging="2528" w:hangingChars="790"/>
        <w:jc w:val="both"/>
        <w:textAlignment w:val="auto"/>
        <w:rPr>
          <w:rFonts w:hint="eastAsia" w:ascii="Times New Roman" w:hAnsi="Times New Roman" w:eastAsia="仿宋_GB2312"/>
          <w:color w:val="auto"/>
          <w:spacing w:val="0"/>
          <w:sz w:val="32"/>
          <w:szCs w:val="32"/>
        </w:rPr>
      </w:pPr>
      <w:r>
        <w:rPr>
          <w:rFonts w:ascii="Times New Roman" w:hAnsi="Times New Roman" w:eastAsia="仿宋_GB2312"/>
          <w:color w:val="auto"/>
          <w:spacing w:val="0"/>
          <w:sz w:val="32"/>
          <w:szCs w:val="32"/>
        </w:rPr>
        <w:t>组　长：</w:t>
      </w:r>
      <w:r>
        <w:rPr>
          <w:rFonts w:hint="eastAsia" w:ascii="Times New Roman" w:hAnsi="Times New Roman" w:eastAsia="仿宋_GB2312"/>
          <w:color w:val="auto"/>
          <w:spacing w:val="0"/>
          <w:sz w:val="32"/>
          <w:szCs w:val="32"/>
          <w:lang w:val="en-US" w:eastAsia="zh-CN"/>
        </w:rPr>
        <w:t>黄曼生</w:t>
      </w:r>
      <w:r>
        <w:rPr>
          <w:rFonts w:ascii="Times New Roman" w:hAnsi="Times New Roman" w:eastAsia="仿宋_GB2312"/>
          <w:color w:val="auto"/>
          <w:spacing w:val="0"/>
          <w:sz w:val="32"/>
          <w:szCs w:val="32"/>
        </w:rPr>
        <w:t xml:space="preserve">  </w:t>
      </w:r>
      <w:r>
        <w:rPr>
          <w:rFonts w:hint="eastAsia" w:ascii="Times New Roman" w:hAnsi="Times New Roman" w:eastAsia="仿宋_GB2312"/>
          <w:color w:val="auto"/>
          <w:spacing w:val="0"/>
          <w:sz w:val="32"/>
          <w:szCs w:val="32"/>
        </w:rPr>
        <w:t>县应急管理局局长</w:t>
      </w:r>
    </w:p>
    <w:p w14:paraId="4355B93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Fonts w:hint="eastAsia" w:ascii="Times New Roman" w:hAnsi="Times New Roman" w:eastAsia="仿宋_GB2312"/>
          <w:color w:val="auto"/>
          <w:spacing w:val="0"/>
          <w:sz w:val="32"/>
          <w:szCs w:val="32"/>
        </w:rPr>
      </w:pPr>
      <w:r>
        <w:rPr>
          <w:rFonts w:hint="eastAsia" w:ascii="Times New Roman" w:hAnsi="Times New Roman" w:eastAsia="仿宋_GB2312"/>
          <w:color w:val="auto"/>
          <w:spacing w:val="0"/>
          <w:sz w:val="32"/>
          <w:szCs w:val="32"/>
        </w:rPr>
        <w:t>成  员：</w:t>
      </w:r>
      <w:r>
        <w:rPr>
          <w:rFonts w:hint="eastAsia" w:ascii="Times New Roman" w:hAnsi="Times New Roman" w:eastAsia="仿宋_GB2312"/>
          <w:color w:val="auto"/>
          <w:spacing w:val="0"/>
          <w:sz w:val="32"/>
          <w:szCs w:val="32"/>
          <w:lang w:val="en-US" w:eastAsia="zh-CN"/>
        </w:rPr>
        <w:t>胡正维</w:t>
      </w:r>
      <w:r>
        <w:rPr>
          <w:rFonts w:hint="eastAsia" w:ascii="Times New Roman" w:hAnsi="Times New Roman" w:eastAsia="仿宋_GB2312"/>
          <w:color w:val="auto"/>
          <w:spacing w:val="0"/>
          <w:sz w:val="32"/>
          <w:szCs w:val="32"/>
        </w:rPr>
        <w:t xml:space="preserve">  </w:t>
      </w:r>
      <w:r>
        <w:rPr>
          <w:rFonts w:hint="eastAsia" w:ascii="Times New Roman" w:hAnsi="Times New Roman" w:eastAsia="仿宋_GB2312"/>
          <w:color w:val="auto"/>
          <w:spacing w:val="0"/>
          <w:kern w:val="0"/>
          <w:sz w:val="32"/>
          <w:szCs w:val="32"/>
        </w:rPr>
        <w:t>县</w:t>
      </w:r>
      <w:r>
        <w:rPr>
          <w:rFonts w:hint="eastAsia" w:ascii="Times New Roman" w:hAnsi="Times New Roman" w:eastAsia="仿宋_GB2312"/>
          <w:color w:val="auto"/>
          <w:spacing w:val="0"/>
          <w:kern w:val="0"/>
          <w:sz w:val="32"/>
          <w:szCs w:val="32"/>
          <w:lang w:eastAsia="zh-CN"/>
        </w:rPr>
        <w:t>消防</w:t>
      </w:r>
      <w:r>
        <w:rPr>
          <w:rFonts w:hint="eastAsia" w:ascii="Times New Roman" w:hAnsi="Times New Roman" w:eastAsia="仿宋_GB2312"/>
          <w:color w:val="auto"/>
          <w:spacing w:val="0"/>
          <w:kern w:val="0"/>
          <w:sz w:val="32"/>
          <w:szCs w:val="32"/>
          <w:lang w:val="en-US" w:eastAsia="zh-CN"/>
        </w:rPr>
        <w:t>救援</w:t>
      </w:r>
      <w:r>
        <w:rPr>
          <w:rFonts w:hint="eastAsia" w:ascii="Times New Roman" w:hAnsi="Times New Roman" w:eastAsia="仿宋_GB2312"/>
          <w:color w:val="auto"/>
          <w:spacing w:val="0"/>
          <w:kern w:val="0"/>
          <w:sz w:val="32"/>
          <w:szCs w:val="32"/>
          <w:lang w:eastAsia="zh-CN"/>
        </w:rPr>
        <w:t>大队</w:t>
      </w:r>
      <w:r>
        <w:rPr>
          <w:rFonts w:hint="eastAsia" w:ascii="Times New Roman" w:hAnsi="Times New Roman" w:eastAsia="仿宋_GB2312"/>
          <w:color w:val="auto"/>
          <w:spacing w:val="0"/>
          <w:kern w:val="0"/>
          <w:sz w:val="32"/>
          <w:szCs w:val="32"/>
          <w:lang w:val="en-US" w:eastAsia="zh-CN"/>
        </w:rPr>
        <w:t>专业技术干部</w:t>
      </w:r>
    </w:p>
    <w:p w14:paraId="63D20C64">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rPr>
          <w:rFonts w:hint="eastAsia" w:ascii="Times New Roman" w:hAnsi="Times New Roman" w:eastAsia="仿宋_GB2312"/>
          <w:color w:val="auto"/>
          <w:spacing w:val="0"/>
          <w:sz w:val="32"/>
          <w:szCs w:val="32"/>
        </w:rPr>
      </w:pPr>
      <w:r>
        <w:rPr>
          <w:rFonts w:hint="eastAsia" w:ascii="Times New Roman" w:hAnsi="Times New Roman" w:eastAsia="仿宋_GB2312"/>
          <w:color w:val="auto"/>
          <w:spacing w:val="0"/>
          <w:sz w:val="32"/>
          <w:szCs w:val="32"/>
          <w:lang w:val="en-US" w:eastAsia="zh-CN"/>
        </w:rPr>
        <w:t>蒙光雄</w:t>
      </w:r>
      <w:r>
        <w:rPr>
          <w:rFonts w:ascii="Times New Roman" w:hAnsi="Times New Roman" w:eastAsia="仿宋_GB2312"/>
          <w:color w:val="auto"/>
          <w:spacing w:val="0"/>
          <w:sz w:val="32"/>
          <w:szCs w:val="32"/>
        </w:rPr>
        <w:t xml:space="preserve">  </w:t>
      </w:r>
      <w:r>
        <w:rPr>
          <w:rFonts w:hint="eastAsia" w:ascii="Times New Roman" w:hAnsi="Times New Roman" w:eastAsia="仿宋_GB2312"/>
          <w:color w:val="auto"/>
          <w:spacing w:val="0"/>
          <w:sz w:val="32"/>
          <w:szCs w:val="32"/>
        </w:rPr>
        <w:t>县应急管理局灾害救援和信息化股股长</w:t>
      </w:r>
    </w:p>
    <w:p w14:paraId="222CD932">
      <w:pPr>
        <w:keepNext w:val="0"/>
        <w:keepLines w:val="0"/>
        <w:pageBreakBefore w:val="0"/>
        <w:widowControl w:val="0"/>
        <w:kinsoku/>
        <w:wordWrap/>
        <w:overflowPunct/>
        <w:topLinePunct w:val="0"/>
        <w:autoSpaceDE/>
        <w:autoSpaceDN/>
        <w:bidi w:val="0"/>
        <w:adjustRightInd/>
        <w:snapToGrid/>
        <w:spacing w:line="560" w:lineRule="exact"/>
        <w:ind w:left="0" w:leftChars="0" w:firstLine="1904" w:firstLineChars="595"/>
        <w:jc w:val="both"/>
        <w:rPr>
          <w:rFonts w:hint="default" w:ascii="Times New Roman" w:hAnsi="Times New Roman" w:eastAsia="仿宋_GB2312"/>
          <w:color w:val="auto"/>
          <w:spacing w:val="0"/>
          <w:sz w:val="32"/>
          <w:szCs w:val="32"/>
          <w:lang w:val="en-US" w:eastAsia="zh-CN"/>
        </w:rPr>
      </w:pPr>
      <w:r>
        <w:rPr>
          <w:rFonts w:hint="eastAsia" w:eastAsia="仿宋_GB2312"/>
          <w:color w:val="auto"/>
          <w:spacing w:val="0"/>
          <w:sz w:val="32"/>
          <w:szCs w:val="32"/>
          <w:lang w:val="en-US" w:eastAsia="zh-CN"/>
        </w:rPr>
        <w:t>姚  镇</w:t>
      </w:r>
      <w:r>
        <w:rPr>
          <w:rFonts w:hint="eastAsia" w:ascii="Times New Roman" w:hAnsi="Times New Roman" w:eastAsia="仿宋_GB2312"/>
          <w:color w:val="auto"/>
          <w:spacing w:val="0"/>
          <w:sz w:val="32"/>
          <w:szCs w:val="32"/>
        </w:rPr>
        <w:t xml:space="preserve">  县</w:t>
      </w:r>
      <w:r>
        <w:rPr>
          <w:rFonts w:hint="eastAsia" w:eastAsia="仿宋_GB2312"/>
          <w:color w:val="auto"/>
          <w:spacing w:val="0"/>
          <w:sz w:val="32"/>
          <w:szCs w:val="32"/>
          <w:lang w:val="en-US" w:eastAsia="zh-CN"/>
        </w:rPr>
        <w:t>住房和城乡建设局村镇股股长</w:t>
      </w:r>
    </w:p>
    <w:p w14:paraId="13896E8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Fonts w:hint="default" w:ascii="Times New Roman" w:hAnsi="Times New Roman" w:eastAsia="仿宋_GB2312"/>
          <w:color w:val="auto"/>
          <w:spacing w:val="0"/>
          <w:sz w:val="32"/>
          <w:szCs w:val="32"/>
          <w:lang w:val="en-US" w:eastAsia="zh-CN"/>
        </w:rPr>
      </w:pPr>
      <w:r>
        <w:rPr>
          <w:rFonts w:hint="eastAsia" w:ascii="Times New Roman" w:hAnsi="Times New Roman" w:eastAsia="仿宋_GB2312"/>
          <w:color w:val="auto"/>
          <w:spacing w:val="0"/>
          <w:sz w:val="32"/>
          <w:szCs w:val="32"/>
          <w:lang w:val="en-US" w:eastAsia="zh-CN"/>
        </w:rPr>
        <w:t>联系指导融水镇、四荣乡</w:t>
      </w:r>
      <w:r>
        <w:rPr>
          <w:rFonts w:hint="eastAsia" w:ascii="Times New Roman" w:hAnsi="Times New Roman" w:eastAsia="仿宋_GB2312"/>
          <w:color w:val="auto"/>
          <w:spacing w:val="0"/>
          <w:sz w:val="32"/>
          <w:szCs w:val="32"/>
        </w:rPr>
        <w:t>、</w:t>
      </w:r>
      <w:r>
        <w:rPr>
          <w:rFonts w:hint="eastAsia" w:ascii="Times New Roman" w:hAnsi="Times New Roman" w:eastAsia="仿宋_GB2312"/>
          <w:color w:val="auto"/>
          <w:spacing w:val="0"/>
          <w:sz w:val="32"/>
          <w:szCs w:val="32"/>
          <w:lang w:val="en-US" w:eastAsia="zh-CN"/>
        </w:rPr>
        <w:t>香粉乡</w:t>
      </w:r>
      <w:r>
        <w:rPr>
          <w:rFonts w:hint="eastAsia" w:ascii="Times New Roman" w:hAnsi="Times New Roman" w:eastAsia="仿宋_GB2312"/>
          <w:color w:val="auto"/>
          <w:spacing w:val="0"/>
          <w:sz w:val="32"/>
          <w:szCs w:val="32"/>
        </w:rPr>
        <w:t>、</w:t>
      </w:r>
      <w:r>
        <w:rPr>
          <w:rFonts w:hint="eastAsia" w:ascii="Times New Roman" w:hAnsi="Times New Roman" w:eastAsia="仿宋_GB2312"/>
          <w:color w:val="auto"/>
          <w:spacing w:val="0"/>
          <w:sz w:val="32"/>
          <w:szCs w:val="32"/>
          <w:lang w:val="en-US" w:eastAsia="zh-CN"/>
        </w:rPr>
        <w:t>安陲</w:t>
      </w:r>
      <w:r>
        <w:rPr>
          <w:rFonts w:hint="eastAsia" w:ascii="Times New Roman" w:hAnsi="Times New Roman" w:eastAsia="仿宋_GB2312"/>
          <w:color w:val="auto"/>
          <w:spacing w:val="0"/>
          <w:sz w:val="32"/>
          <w:szCs w:val="32"/>
        </w:rPr>
        <w:t>乡、</w:t>
      </w:r>
      <w:r>
        <w:rPr>
          <w:rFonts w:hint="eastAsia" w:ascii="Times New Roman" w:hAnsi="Times New Roman" w:eastAsia="仿宋_GB2312"/>
          <w:color w:val="auto"/>
          <w:spacing w:val="0"/>
          <w:sz w:val="32"/>
          <w:szCs w:val="32"/>
          <w:lang w:val="en-US" w:eastAsia="zh-CN"/>
        </w:rPr>
        <w:t>安太</w:t>
      </w:r>
      <w:r>
        <w:rPr>
          <w:rFonts w:hint="eastAsia" w:ascii="Times New Roman" w:hAnsi="Times New Roman" w:eastAsia="仿宋_GB2312"/>
          <w:color w:val="auto"/>
          <w:spacing w:val="0"/>
          <w:sz w:val="32"/>
          <w:szCs w:val="32"/>
        </w:rPr>
        <w:t>乡、</w:t>
      </w:r>
      <w:r>
        <w:rPr>
          <w:rFonts w:hint="eastAsia" w:ascii="Times New Roman" w:hAnsi="Times New Roman" w:eastAsia="仿宋_GB2312"/>
          <w:color w:val="auto"/>
          <w:spacing w:val="0"/>
          <w:sz w:val="32"/>
          <w:szCs w:val="32"/>
          <w:lang w:val="en-US" w:eastAsia="zh-CN"/>
        </w:rPr>
        <w:t>洞头镇</w:t>
      </w:r>
      <w:r>
        <w:rPr>
          <w:rFonts w:hint="eastAsia" w:ascii="Times New Roman" w:hAnsi="Times New Roman" w:eastAsia="仿宋_GB2312"/>
          <w:color w:val="auto"/>
          <w:spacing w:val="0"/>
          <w:sz w:val="32"/>
          <w:szCs w:val="32"/>
          <w:lang w:eastAsia="zh-CN"/>
        </w:rPr>
        <w:t>，</w:t>
      </w:r>
      <w:r>
        <w:rPr>
          <w:rFonts w:hint="eastAsia" w:ascii="Times New Roman" w:hAnsi="Times New Roman" w:eastAsia="仿宋_GB2312"/>
          <w:color w:val="auto"/>
          <w:spacing w:val="0"/>
          <w:sz w:val="32"/>
          <w:szCs w:val="32"/>
        </w:rPr>
        <w:t>联络员：</w:t>
      </w:r>
      <w:r>
        <w:rPr>
          <w:rFonts w:hint="eastAsia" w:ascii="Times New Roman" w:hAnsi="Times New Roman" w:eastAsia="仿宋_GB2312"/>
          <w:color w:val="auto"/>
          <w:spacing w:val="0"/>
          <w:sz w:val="32"/>
          <w:szCs w:val="32"/>
          <w:lang w:val="en-US" w:eastAsia="zh-CN"/>
        </w:rPr>
        <w:t>蒙光雄</w:t>
      </w:r>
      <w:r>
        <w:rPr>
          <w:rFonts w:hint="eastAsia" w:ascii="Times New Roman" w:hAnsi="Times New Roman" w:eastAsia="仿宋_GB2312"/>
          <w:color w:val="auto"/>
          <w:spacing w:val="0"/>
          <w:sz w:val="32"/>
          <w:szCs w:val="32"/>
        </w:rPr>
        <w:t xml:space="preserve"> </w:t>
      </w:r>
      <w:r>
        <w:rPr>
          <w:rFonts w:hint="eastAsia" w:ascii="Times New Roman" w:hAnsi="Times New Roman" w:eastAsia="仿宋_GB2312"/>
          <w:color w:val="auto"/>
          <w:spacing w:val="0"/>
          <w:sz w:val="32"/>
          <w:szCs w:val="32"/>
          <w:lang w:val="en-US" w:eastAsia="zh-CN"/>
        </w:rPr>
        <w:t>13768226600。</w:t>
      </w:r>
    </w:p>
    <w:p w14:paraId="2B5DBC5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Times New Roman" w:hAnsi="Times New Roman" w:eastAsia="仿宋_GB2312"/>
          <w:b/>
          <w:color w:val="auto"/>
          <w:spacing w:val="0"/>
          <w:sz w:val="32"/>
          <w:szCs w:val="32"/>
          <w:lang w:eastAsia="zh-CN"/>
        </w:rPr>
      </w:pPr>
      <w:r>
        <w:rPr>
          <w:rFonts w:ascii="Times New Roman" w:hAnsi="Times New Roman" w:eastAsia="仿宋_GB2312"/>
          <w:b/>
          <w:color w:val="auto"/>
          <w:spacing w:val="0"/>
          <w:sz w:val="32"/>
          <w:szCs w:val="32"/>
        </w:rPr>
        <w:t>第</w:t>
      </w:r>
      <w:r>
        <w:rPr>
          <w:rFonts w:hint="eastAsia" w:ascii="Times New Roman" w:hAnsi="Times New Roman" w:eastAsia="仿宋_GB2312"/>
          <w:b/>
          <w:color w:val="auto"/>
          <w:spacing w:val="0"/>
          <w:sz w:val="32"/>
          <w:szCs w:val="32"/>
        </w:rPr>
        <w:t>二</w:t>
      </w:r>
      <w:r>
        <w:rPr>
          <w:rFonts w:ascii="Times New Roman" w:hAnsi="Times New Roman" w:eastAsia="仿宋_GB2312"/>
          <w:b/>
          <w:color w:val="auto"/>
          <w:spacing w:val="0"/>
          <w:sz w:val="32"/>
          <w:szCs w:val="32"/>
        </w:rPr>
        <w:t>组</w:t>
      </w:r>
      <w:r>
        <w:rPr>
          <w:rFonts w:hint="eastAsia" w:ascii="Times New Roman" w:hAnsi="Times New Roman" w:eastAsia="仿宋_GB2312"/>
          <w:b/>
          <w:color w:val="auto"/>
          <w:spacing w:val="0"/>
          <w:sz w:val="32"/>
          <w:szCs w:val="32"/>
          <w:lang w:eastAsia="zh-CN"/>
        </w:rPr>
        <w:t>：</w:t>
      </w:r>
    </w:p>
    <w:p w14:paraId="35B8BB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olor w:val="auto"/>
          <w:spacing w:val="0"/>
          <w:sz w:val="32"/>
          <w:szCs w:val="32"/>
        </w:rPr>
      </w:pPr>
      <w:r>
        <w:rPr>
          <w:rFonts w:ascii="Times New Roman" w:hAnsi="Times New Roman" w:eastAsia="仿宋_GB2312"/>
          <w:color w:val="auto"/>
          <w:spacing w:val="0"/>
          <w:sz w:val="32"/>
          <w:szCs w:val="32"/>
        </w:rPr>
        <w:t>组  长：</w:t>
      </w:r>
      <w:r>
        <w:rPr>
          <w:rFonts w:hint="eastAsia" w:ascii="Times New Roman" w:hAnsi="Times New Roman" w:eastAsia="仿宋_GB2312"/>
          <w:color w:val="auto"/>
          <w:spacing w:val="0"/>
          <w:sz w:val="32"/>
          <w:szCs w:val="32"/>
        </w:rPr>
        <w:t xml:space="preserve">唐鹏程  </w:t>
      </w:r>
      <w:r>
        <w:rPr>
          <w:rFonts w:hint="eastAsia" w:ascii="Times New Roman" w:hAnsi="Times New Roman" w:eastAsia="仿宋_GB2312"/>
          <w:color w:val="auto"/>
          <w:spacing w:val="0"/>
          <w:sz w:val="32"/>
          <w:szCs w:val="32"/>
          <w:lang w:val="en-US" w:eastAsia="zh-CN"/>
        </w:rPr>
        <w:t>县</w:t>
      </w:r>
      <w:r>
        <w:rPr>
          <w:rFonts w:hint="eastAsia" w:ascii="Times New Roman" w:hAnsi="Times New Roman" w:eastAsia="仿宋_GB2312"/>
          <w:color w:val="auto"/>
          <w:spacing w:val="0"/>
          <w:sz w:val="32"/>
          <w:szCs w:val="32"/>
        </w:rPr>
        <w:t>消防救援大队大队长</w:t>
      </w:r>
    </w:p>
    <w:p w14:paraId="5DAE91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olor w:val="auto"/>
          <w:spacing w:val="0"/>
          <w:sz w:val="32"/>
          <w:szCs w:val="32"/>
        </w:rPr>
      </w:pPr>
      <w:r>
        <w:rPr>
          <w:rFonts w:ascii="Times New Roman" w:hAnsi="Times New Roman" w:eastAsia="仿宋_GB2312"/>
          <w:color w:val="auto"/>
          <w:spacing w:val="0"/>
          <w:sz w:val="32"/>
          <w:szCs w:val="32"/>
        </w:rPr>
        <w:t>成  员：</w:t>
      </w:r>
      <w:r>
        <w:rPr>
          <w:rFonts w:hint="eastAsia" w:ascii="Times New Roman" w:hAnsi="Times New Roman" w:eastAsia="仿宋_GB2312"/>
          <w:color w:val="auto"/>
          <w:spacing w:val="0"/>
          <w:sz w:val="32"/>
          <w:szCs w:val="32"/>
          <w:lang w:val="en-US" w:eastAsia="zh-CN"/>
        </w:rPr>
        <w:t>蓝刚玉</w:t>
      </w:r>
      <w:r>
        <w:rPr>
          <w:rFonts w:hint="eastAsia" w:ascii="Times New Roman" w:hAnsi="Times New Roman" w:eastAsia="仿宋_GB2312"/>
          <w:color w:val="auto"/>
          <w:spacing w:val="0"/>
          <w:sz w:val="32"/>
          <w:szCs w:val="32"/>
        </w:rPr>
        <w:t xml:space="preserve">  </w:t>
      </w:r>
      <w:r>
        <w:rPr>
          <w:rFonts w:hint="eastAsia" w:ascii="Times New Roman" w:hAnsi="Times New Roman" w:eastAsia="仿宋_GB2312"/>
          <w:color w:val="auto"/>
          <w:spacing w:val="0"/>
          <w:kern w:val="0"/>
          <w:sz w:val="32"/>
          <w:szCs w:val="32"/>
        </w:rPr>
        <w:t>县</w:t>
      </w:r>
      <w:r>
        <w:rPr>
          <w:rFonts w:hint="eastAsia" w:ascii="Times New Roman" w:hAnsi="Times New Roman" w:eastAsia="仿宋_GB2312"/>
          <w:color w:val="auto"/>
          <w:spacing w:val="0"/>
          <w:kern w:val="0"/>
          <w:sz w:val="32"/>
          <w:szCs w:val="32"/>
          <w:lang w:eastAsia="zh-CN"/>
        </w:rPr>
        <w:t>消防</w:t>
      </w:r>
      <w:r>
        <w:rPr>
          <w:rFonts w:hint="eastAsia" w:ascii="Times New Roman" w:hAnsi="Times New Roman" w:eastAsia="仿宋_GB2312"/>
          <w:color w:val="auto"/>
          <w:spacing w:val="0"/>
          <w:kern w:val="0"/>
          <w:sz w:val="32"/>
          <w:szCs w:val="32"/>
          <w:lang w:val="en-US" w:eastAsia="zh-CN"/>
        </w:rPr>
        <w:t>救援</w:t>
      </w:r>
      <w:r>
        <w:rPr>
          <w:rFonts w:hint="eastAsia" w:ascii="Times New Roman" w:hAnsi="Times New Roman" w:eastAsia="仿宋_GB2312"/>
          <w:color w:val="auto"/>
          <w:spacing w:val="0"/>
          <w:kern w:val="0"/>
          <w:sz w:val="32"/>
          <w:szCs w:val="32"/>
          <w:lang w:eastAsia="zh-CN"/>
        </w:rPr>
        <w:t>大队</w:t>
      </w:r>
      <w:r>
        <w:rPr>
          <w:rFonts w:hint="eastAsia" w:ascii="Times New Roman" w:hAnsi="Times New Roman" w:eastAsia="仿宋_GB2312"/>
          <w:color w:val="auto"/>
          <w:spacing w:val="0"/>
          <w:kern w:val="0"/>
          <w:sz w:val="32"/>
          <w:szCs w:val="32"/>
          <w:lang w:val="en-US" w:eastAsia="zh-CN"/>
        </w:rPr>
        <w:t>专业技术干部</w:t>
      </w:r>
    </w:p>
    <w:p w14:paraId="30DD336C">
      <w:pPr>
        <w:keepNext w:val="0"/>
        <w:keepLines w:val="0"/>
        <w:pageBreakBefore w:val="0"/>
        <w:widowControl w:val="0"/>
        <w:kinsoku/>
        <w:wordWrap/>
        <w:overflowPunct/>
        <w:topLinePunct w:val="0"/>
        <w:autoSpaceDE/>
        <w:autoSpaceDN/>
        <w:bidi w:val="0"/>
        <w:adjustRightInd/>
        <w:snapToGrid/>
        <w:spacing w:line="560" w:lineRule="exact"/>
        <w:ind w:left="0" w:leftChars="0" w:firstLine="1904" w:firstLineChars="595"/>
        <w:jc w:val="both"/>
        <w:textAlignment w:val="auto"/>
        <w:rPr>
          <w:rFonts w:hint="default" w:ascii="Times New Roman" w:hAnsi="Times New Roman" w:eastAsia="仿宋_GB2312"/>
          <w:color w:val="auto"/>
          <w:spacing w:val="0"/>
          <w:sz w:val="32"/>
          <w:szCs w:val="32"/>
          <w:lang w:val="en-US"/>
        </w:rPr>
      </w:pPr>
      <w:r>
        <w:rPr>
          <w:rFonts w:hint="eastAsia" w:eastAsia="仿宋_GB2312"/>
          <w:color w:val="auto"/>
          <w:spacing w:val="0"/>
          <w:sz w:val="32"/>
          <w:szCs w:val="32"/>
          <w:lang w:val="en-US" w:eastAsia="zh-CN"/>
        </w:rPr>
        <w:t>韦锦思</w:t>
      </w:r>
      <w:r>
        <w:rPr>
          <w:rFonts w:hint="eastAsia" w:ascii="Times New Roman" w:hAnsi="Times New Roman" w:eastAsia="仿宋_GB2312"/>
          <w:color w:val="auto"/>
          <w:spacing w:val="0"/>
          <w:sz w:val="32"/>
          <w:szCs w:val="32"/>
          <w:lang w:val="en-US" w:eastAsia="zh-CN"/>
        </w:rPr>
        <w:t xml:space="preserve">  </w:t>
      </w:r>
      <w:r>
        <w:rPr>
          <w:rFonts w:hint="eastAsia" w:ascii="Times New Roman" w:hAnsi="Times New Roman" w:eastAsia="仿宋_GB2312"/>
          <w:color w:val="auto"/>
          <w:spacing w:val="-6"/>
          <w:sz w:val="32"/>
          <w:szCs w:val="32"/>
          <w:lang w:val="en-US" w:eastAsia="zh-CN"/>
        </w:rPr>
        <w:t>县</w:t>
      </w:r>
      <w:r>
        <w:rPr>
          <w:rFonts w:hint="eastAsia" w:eastAsia="仿宋_GB2312"/>
          <w:color w:val="auto"/>
          <w:spacing w:val="-6"/>
          <w:sz w:val="32"/>
          <w:szCs w:val="32"/>
          <w:lang w:val="en-US" w:eastAsia="zh-CN"/>
        </w:rPr>
        <w:t>农业农村局农产品质量安全监管股副股长</w:t>
      </w:r>
    </w:p>
    <w:p w14:paraId="08CA7397">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Times New Roman" w:hAnsi="Times New Roman" w:eastAsia="仿宋_GB2312"/>
          <w:color w:val="auto"/>
          <w:spacing w:val="0"/>
          <w:sz w:val="32"/>
          <w:szCs w:val="32"/>
          <w:lang w:val="en-US" w:eastAsia="zh-CN"/>
        </w:rPr>
      </w:pPr>
      <w:r>
        <w:rPr>
          <w:rFonts w:hint="eastAsia" w:ascii="Times New Roman" w:hAnsi="Times New Roman" w:eastAsia="仿宋_GB2312"/>
          <w:color w:val="auto"/>
          <w:spacing w:val="0"/>
          <w:sz w:val="32"/>
          <w:szCs w:val="32"/>
          <w:lang w:val="en-US" w:eastAsia="zh-CN"/>
        </w:rPr>
        <w:t>王志薪  县应急管理局消防监督管理股工作人员</w:t>
      </w:r>
    </w:p>
    <w:p w14:paraId="1A9291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olor w:val="auto"/>
          <w:spacing w:val="0"/>
          <w:sz w:val="32"/>
          <w:szCs w:val="32"/>
          <w:lang w:val="en-US" w:eastAsia="zh-CN"/>
        </w:rPr>
      </w:pPr>
      <w:r>
        <w:rPr>
          <w:rFonts w:hint="eastAsia" w:ascii="Times New Roman" w:hAnsi="Times New Roman" w:eastAsia="仿宋_GB2312"/>
          <w:color w:val="auto"/>
          <w:spacing w:val="0"/>
          <w:sz w:val="32"/>
          <w:szCs w:val="32"/>
          <w:lang w:val="en-US" w:eastAsia="zh-CN"/>
        </w:rPr>
        <w:t>联系指导和睦镇、大浪镇</w:t>
      </w:r>
      <w:r>
        <w:rPr>
          <w:rFonts w:hint="eastAsia" w:ascii="Times New Roman" w:hAnsi="Times New Roman" w:eastAsia="仿宋_GB2312"/>
          <w:color w:val="auto"/>
          <w:spacing w:val="0"/>
          <w:sz w:val="32"/>
          <w:szCs w:val="32"/>
        </w:rPr>
        <w:t>、</w:t>
      </w:r>
      <w:r>
        <w:rPr>
          <w:rFonts w:hint="eastAsia" w:ascii="Times New Roman" w:hAnsi="Times New Roman" w:eastAsia="仿宋_GB2312"/>
          <w:color w:val="auto"/>
          <w:spacing w:val="0"/>
          <w:sz w:val="32"/>
          <w:szCs w:val="32"/>
          <w:lang w:val="en-US" w:eastAsia="zh-CN"/>
        </w:rPr>
        <w:t>白云乡</w:t>
      </w:r>
      <w:r>
        <w:rPr>
          <w:rFonts w:hint="eastAsia" w:ascii="Times New Roman" w:hAnsi="Times New Roman" w:eastAsia="仿宋_GB2312"/>
          <w:color w:val="auto"/>
          <w:spacing w:val="0"/>
          <w:sz w:val="32"/>
          <w:szCs w:val="32"/>
        </w:rPr>
        <w:t>、</w:t>
      </w:r>
      <w:r>
        <w:rPr>
          <w:rFonts w:hint="eastAsia" w:ascii="Times New Roman" w:hAnsi="Times New Roman" w:eastAsia="仿宋_GB2312"/>
          <w:color w:val="auto"/>
          <w:spacing w:val="0"/>
          <w:sz w:val="32"/>
          <w:szCs w:val="32"/>
          <w:lang w:val="en-US" w:eastAsia="zh-CN"/>
        </w:rPr>
        <w:t>红水</w:t>
      </w:r>
      <w:r>
        <w:rPr>
          <w:rFonts w:hint="eastAsia" w:ascii="Times New Roman" w:hAnsi="Times New Roman" w:eastAsia="仿宋_GB2312"/>
          <w:color w:val="auto"/>
          <w:spacing w:val="0"/>
          <w:sz w:val="32"/>
          <w:szCs w:val="32"/>
        </w:rPr>
        <w:t>乡、</w:t>
      </w:r>
      <w:r>
        <w:rPr>
          <w:rFonts w:hint="eastAsia" w:ascii="Times New Roman" w:hAnsi="Times New Roman" w:eastAsia="仿宋_GB2312"/>
          <w:color w:val="auto"/>
          <w:spacing w:val="0"/>
          <w:sz w:val="32"/>
          <w:szCs w:val="32"/>
          <w:lang w:val="en-US" w:eastAsia="zh-CN"/>
        </w:rPr>
        <w:t>拱洞</w:t>
      </w:r>
      <w:r>
        <w:rPr>
          <w:rFonts w:hint="eastAsia" w:ascii="Times New Roman" w:hAnsi="Times New Roman" w:eastAsia="仿宋_GB2312"/>
          <w:color w:val="auto"/>
          <w:spacing w:val="0"/>
          <w:sz w:val="32"/>
          <w:szCs w:val="32"/>
        </w:rPr>
        <w:t>乡、</w:t>
      </w:r>
      <w:r>
        <w:rPr>
          <w:rFonts w:hint="eastAsia" w:ascii="Times New Roman" w:hAnsi="Times New Roman" w:eastAsia="仿宋_GB2312"/>
          <w:color w:val="auto"/>
          <w:spacing w:val="0"/>
          <w:sz w:val="32"/>
          <w:szCs w:val="32"/>
          <w:lang w:val="en-US" w:eastAsia="zh-CN"/>
        </w:rPr>
        <w:t>大年</w:t>
      </w:r>
      <w:r>
        <w:rPr>
          <w:rFonts w:hint="eastAsia" w:ascii="Times New Roman" w:hAnsi="Times New Roman" w:eastAsia="仿宋_GB2312"/>
          <w:color w:val="auto"/>
          <w:spacing w:val="0"/>
          <w:sz w:val="32"/>
          <w:szCs w:val="32"/>
        </w:rPr>
        <w:t>乡、</w:t>
      </w:r>
      <w:r>
        <w:rPr>
          <w:rFonts w:hint="eastAsia" w:ascii="Times New Roman" w:hAnsi="Times New Roman" w:eastAsia="仿宋_GB2312"/>
          <w:color w:val="auto"/>
          <w:spacing w:val="0"/>
          <w:sz w:val="32"/>
          <w:szCs w:val="32"/>
          <w:lang w:val="en-US" w:eastAsia="zh-CN"/>
        </w:rPr>
        <w:t>良寨</w:t>
      </w:r>
      <w:r>
        <w:rPr>
          <w:rFonts w:hint="eastAsia" w:ascii="Times New Roman" w:hAnsi="Times New Roman" w:eastAsia="仿宋_GB2312"/>
          <w:color w:val="auto"/>
          <w:spacing w:val="0"/>
          <w:sz w:val="32"/>
          <w:szCs w:val="32"/>
        </w:rPr>
        <w:t>乡</w:t>
      </w:r>
      <w:r>
        <w:rPr>
          <w:rFonts w:hint="eastAsia" w:ascii="Times New Roman" w:hAnsi="Times New Roman" w:eastAsia="仿宋_GB2312"/>
          <w:color w:val="auto"/>
          <w:spacing w:val="0"/>
          <w:sz w:val="32"/>
          <w:szCs w:val="32"/>
          <w:lang w:eastAsia="zh-CN"/>
        </w:rPr>
        <w:t>，</w:t>
      </w:r>
      <w:r>
        <w:rPr>
          <w:rFonts w:hint="eastAsia" w:ascii="Times New Roman" w:hAnsi="Times New Roman" w:eastAsia="仿宋_GB2312"/>
          <w:color w:val="auto"/>
          <w:spacing w:val="0"/>
          <w:sz w:val="32"/>
          <w:szCs w:val="32"/>
        </w:rPr>
        <w:t>联络员：</w:t>
      </w:r>
      <w:r>
        <w:rPr>
          <w:rFonts w:hint="eastAsia" w:ascii="Times New Roman" w:hAnsi="Times New Roman" w:eastAsia="仿宋_GB2312"/>
          <w:color w:val="auto"/>
          <w:spacing w:val="0"/>
          <w:sz w:val="32"/>
          <w:szCs w:val="32"/>
          <w:lang w:val="en-US" w:eastAsia="zh-CN"/>
        </w:rPr>
        <w:t>王志薪</w:t>
      </w:r>
      <w:r>
        <w:rPr>
          <w:rFonts w:hint="eastAsia" w:ascii="Times New Roman" w:hAnsi="Times New Roman" w:eastAsia="仿宋_GB2312"/>
          <w:color w:val="auto"/>
          <w:spacing w:val="0"/>
          <w:sz w:val="32"/>
          <w:szCs w:val="32"/>
        </w:rPr>
        <w:t xml:space="preserve"> </w:t>
      </w:r>
      <w:r>
        <w:rPr>
          <w:rFonts w:hint="eastAsia" w:ascii="Times New Roman" w:hAnsi="Times New Roman" w:eastAsia="仿宋_GB2312"/>
          <w:color w:val="auto"/>
          <w:spacing w:val="0"/>
          <w:sz w:val="32"/>
          <w:szCs w:val="32"/>
          <w:lang w:val="en-US" w:eastAsia="zh-CN"/>
        </w:rPr>
        <w:t>15678728518。</w:t>
      </w:r>
    </w:p>
    <w:p w14:paraId="46AF74B0">
      <w:pPr>
        <w:keepNext w:val="0"/>
        <w:keepLines w:val="0"/>
        <w:pageBreakBefore w:val="0"/>
        <w:widowControl w:val="0"/>
        <w:kinsoku/>
        <w:wordWrap/>
        <w:overflowPunct/>
        <w:topLinePunct w:val="0"/>
        <w:autoSpaceDE/>
        <w:autoSpaceDN/>
        <w:bidi w:val="0"/>
        <w:adjustRightInd/>
        <w:snapToGrid/>
        <w:spacing w:line="560" w:lineRule="exact"/>
        <w:ind w:left="0" w:leftChars="0" w:firstLine="630" w:firstLineChars="196"/>
        <w:jc w:val="both"/>
        <w:textAlignment w:val="auto"/>
        <w:rPr>
          <w:rFonts w:hint="eastAsia" w:ascii="Times New Roman" w:hAnsi="Times New Roman" w:eastAsia="仿宋_GB2312"/>
          <w:b/>
          <w:color w:val="auto"/>
          <w:spacing w:val="0"/>
          <w:sz w:val="32"/>
          <w:szCs w:val="32"/>
          <w:lang w:eastAsia="zh-CN"/>
        </w:rPr>
      </w:pPr>
      <w:r>
        <w:rPr>
          <w:rFonts w:ascii="Times New Roman" w:hAnsi="Times New Roman" w:eastAsia="仿宋_GB2312"/>
          <w:b/>
          <w:color w:val="auto"/>
          <w:spacing w:val="0"/>
          <w:sz w:val="32"/>
          <w:szCs w:val="32"/>
        </w:rPr>
        <w:t>第</w:t>
      </w:r>
      <w:r>
        <w:rPr>
          <w:rFonts w:hint="eastAsia" w:ascii="Times New Roman" w:hAnsi="Times New Roman" w:eastAsia="仿宋_GB2312"/>
          <w:b/>
          <w:color w:val="auto"/>
          <w:spacing w:val="0"/>
          <w:sz w:val="32"/>
          <w:szCs w:val="32"/>
        </w:rPr>
        <w:t>三</w:t>
      </w:r>
      <w:r>
        <w:rPr>
          <w:rFonts w:ascii="Times New Roman" w:hAnsi="Times New Roman" w:eastAsia="仿宋_GB2312"/>
          <w:b/>
          <w:color w:val="auto"/>
          <w:spacing w:val="0"/>
          <w:sz w:val="32"/>
          <w:szCs w:val="32"/>
        </w:rPr>
        <w:t>组</w:t>
      </w:r>
      <w:r>
        <w:rPr>
          <w:rFonts w:hint="eastAsia" w:ascii="Times New Roman" w:hAnsi="Times New Roman" w:eastAsia="仿宋_GB2312"/>
          <w:b/>
          <w:color w:val="auto"/>
          <w:spacing w:val="0"/>
          <w:sz w:val="32"/>
          <w:szCs w:val="32"/>
          <w:lang w:eastAsia="zh-CN"/>
        </w:rPr>
        <w:t>：</w:t>
      </w:r>
    </w:p>
    <w:p w14:paraId="4CBDBDAC">
      <w:pPr>
        <w:keepNext w:val="0"/>
        <w:keepLines w:val="0"/>
        <w:pageBreakBefore w:val="0"/>
        <w:widowControl w:val="0"/>
        <w:kinsoku/>
        <w:wordWrap/>
        <w:overflowPunct/>
        <w:topLinePunct w:val="0"/>
        <w:autoSpaceDE/>
        <w:autoSpaceDN/>
        <w:bidi w:val="0"/>
        <w:adjustRightInd/>
        <w:snapToGrid/>
        <w:spacing w:line="560" w:lineRule="exact"/>
        <w:ind w:left="3230" w:leftChars="304" w:hanging="2592" w:hangingChars="810"/>
        <w:jc w:val="both"/>
        <w:textAlignment w:val="auto"/>
        <w:rPr>
          <w:rFonts w:hint="eastAsia" w:ascii="Times New Roman" w:hAnsi="Times New Roman" w:eastAsia="仿宋_GB2312"/>
          <w:color w:val="auto"/>
          <w:spacing w:val="0"/>
          <w:sz w:val="32"/>
          <w:szCs w:val="32"/>
          <w:u w:val="single"/>
        </w:rPr>
      </w:pPr>
      <w:r>
        <w:rPr>
          <w:rFonts w:ascii="Times New Roman" w:hAnsi="Times New Roman" w:eastAsia="仿宋_GB2312"/>
          <w:color w:val="auto"/>
          <w:spacing w:val="0"/>
          <w:sz w:val="32"/>
          <w:szCs w:val="32"/>
        </w:rPr>
        <w:t>组  长：</w:t>
      </w:r>
      <w:r>
        <w:rPr>
          <w:rFonts w:hint="eastAsia" w:ascii="Times New Roman" w:hAnsi="Times New Roman" w:eastAsia="仿宋_GB2312"/>
          <w:color w:val="auto"/>
          <w:spacing w:val="0"/>
          <w:sz w:val="32"/>
          <w:szCs w:val="32"/>
          <w:lang w:val="en-US" w:eastAsia="zh-CN"/>
        </w:rPr>
        <w:t>俞著武</w:t>
      </w:r>
      <w:r>
        <w:rPr>
          <w:rFonts w:ascii="Times New Roman" w:hAnsi="Times New Roman" w:eastAsia="仿宋_GB2312"/>
          <w:color w:val="auto"/>
          <w:spacing w:val="0"/>
          <w:sz w:val="32"/>
          <w:szCs w:val="32"/>
        </w:rPr>
        <w:t xml:space="preserve">  </w:t>
      </w:r>
      <w:r>
        <w:rPr>
          <w:rFonts w:hint="eastAsia" w:ascii="Times New Roman" w:hAnsi="Times New Roman" w:eastAsia="仿宋_GB2312"/>
          <w:color w:val="auto"/>
          <w:spacing w:val="0"/>
          <w:sz w:val="32"/>
          <w:szCs w:val="32"/>
        </w:rPr>
        <w:t>县应急管理局</w:t>
      </w:r>
      <w:r>
        <w:rPr>
          <w:rFonts w:hint="eastAsia" w:ascii="Times New Roman" w:hAnsi="Times New Roman" w:eastAsia="仿宋_GB2312"/>
          <w:color w:val="auto"/>
          <w:spacing w:val="0"/>
          <w:sz w:val="32"/>
          <w:szCs w:val="32"/>
          <w:lang w:val="en-US" w:eastAsia="zh-CN"/>
        </w:rPr>
        <w:t>副</w:t>
      </w:r>
      <w:r>
        <w:rPr>
          <w:rFonts w:hint="eastAsia" w:ascii="Times New Roman" w:hAnsi="Times New Roman" w:eastAsia="仿宋_GB2312"/>
          <w:color w:val="auto"/>
          <w:spacing w:val="0"/>
          <w:sz w:val="32"/>
          <w:szCs w:val="32"/>
        </w:rPr>
        <w:t>局长</w:t>
      </w:r>
    </w:p>
    <w:p w14:paraId="470E528E">
      <w:pPr>
        <w:keepNext w:val="0"/>
        <w:keepLines w:val="0"/>
        <w:pageBreakBefore w:val="0"/>
        <w:widowControl w:val="0"/>
        <w:kinsoku/>
        <w:wordWrap/>
        <w:overflowPunct/>
        <w:topLinePunct w:val="0"/>
        <w:autoSpaceDE/>
        <w:autoSpaceDN/>
        <w:bidi w:val="0"/>
        <w:adjustRightInd/>
        <w:snapToGrid/>
        <w:spacing w:line="560" w:lineRule="exact"/>
        <w:ind w:left="0" w:leftChars="0" w:firstLine="630"/>
        <w:jc w:val="both"/>
        <w:textAlignment w:val="auto"/>
        <w:rPr>
          <w:rFonts w:hint="default" w:ascii="Times New Roman" w:hAnsi="Times New Roman" w:eastAsia="仿宋_GB2312"/>
          <w:color w:val="auto"/>
          <w:spacing w:val="0"/>
          <w:sz w:val="32"/>
          <w:szCs w:val="32"/>
          <w:lang w:val="en-US" w:eastAsia="zh-CN"/>
        </w:rPr>
      </w:pPr>
      <w:r>
        <w:rPr>
          <w:rFonts w:hint="eastAsia" w:ascii="Times New Roman" w:hAnsi="Times New Roman" w:eastAsia="仿宋_GB2312"/>
          <w:color w:val="auto"/>
          <w:spacing w:val="0"/>
          <w:sz w:val="32"/>
          <w:szCs w:val="32"/>
        </w:rPr>
        <w:t>成  员：</w:t>
      </w:r>
      <w:r>
        <w:rPr>
          <w:rFonts w:hint="eastAsia" w:eastAsia="仿宋_GB2312"/>
          <w:color w:val="auto"/>
          <w:spacing w:val="0"/>
          <w:sz w:val="32"/>
          <w:szCs w:val="32"/>
          <w:lang w:val="en-US" w:eastAsia="zh-CN"/>
        </w:rPr>
        <w:t xml:space="preserve">高陆兵  </w:t>
      </w:r>
      <w:r>
        <w:rPr>
          <w:rFonts w:hint="eastAsia" w:ascii="Times New Roman" w:hAnsi="Times New Roman" w:eastAsia="仿宋_GB2312"/>
          <w:color w:val="auto"/>
          <w:spacing w:val="0"/>
          <w:sz w:val="32"/>
          <w:szCs w:val="32"/>
          <w:lang w:val="en-US" w:eastAsia="zh-CN"/>
        </w:rPr>
        <w:t>县</w:t>
      </w:r>
      <w:r>
        <w:rPr>
          <w:rFonts w:hint="eastAsia" w:eastAsia="仿宋_GB2312"/>
          <w:color w:val="auto"/>
          <w:spacing w:val="0"/>
          <w:sz w:val="32"/>
          <w:szCs w:val="32"/>
          <w:lang w:val="en-US" w:eastAsia="zh-CN"/>
        </w:rPr>
        <w:t>市场监督管理</w:t>
      </w:r>
      <w:r>
        <w:rPr>
          <w:rFonts w:hint="eastAsia" w:ascii="Times New Roman" w:hAnsi="Times New Roman" w:eastAsia="仿宋_GB2312"/>
          <w:color w:val="auto"/>
          <w:spacing w:val="0"/>
          <w:sz w:val="32"/>
          <w:szCs w:val="32"/>
          <w:lang w:val="en-US" w:eastAsia="zh-CN"/>
        </w:rPr>
        <w:t>局</w:t>
      </w:r>
      <w:r>
        <w:rPr>
          <w:rFonts w:hint="eastAsia" w:eastAsia="仿宋_GB2312"/>
          <w:color w:val="auto"/>
          <w:spacing w:val="0"/>
          <w:sz w:val="32"/>
          <w:szCs w:val="32"/>
          <w:lang w:val="en-US" w:eastAsia="zh-CN"/>
        </w:rPr>
        <w:t>质量认证股股长</w:t>
      </w:r>
    </w:p>
    <w:p w14:paraId="11018E18">
      <w:pPr>
        <w:keepNext w:val="0"/>
        <w:keepLines w:val="0"/>
        <w:pageBreakBefore w:val="0"/>
        <w:widowControl w:val="0"/>
        <w:kinsoku/>
        <w:wordWrap/>
        <w:overflowPunct/>
        <w:topLinePunct w:val="0"/>
        <w:autoSpaceDE/>
        <w:autoSpaceDN/>
        <w:bidi w:val="0"/>
        <w:adjustRightInd/>
        <w:snapToGrid/>
        <w:spacing w:line="560" w:lineRule="exact"/>
        <w:ind w:left="0" w:leftChars="0" w:firstLine="1904" w:firstLineChars="595"/>
        <w:jc w:val="both"/>
        <w:textAlignment w:val="auto"/>
        <w:rPr>
          <w:rFonts w:hint="default" w:ascii="Times New Roman" w:hAnsi="Times New Roman" w:eastAsia="仿宋_GB2312"/>
          <w:color w:val="auto"/>
          <w:spacing w:val="0"/>
          <w:sz w:val="32"/>
          <w:szCs w:val="32"/>
          <w:lang w:val="en-US"/>
        </w:rPr>
      </w:pPr>
      <w:r>
        <w:rPr>
          <w:rFonts w:hint="eastAsia" w:eastAsia="仿宋_GB2312"/>
          <w:color w:val="auto"/>
          <w:spacing w:val="0"/>
          <w:sz w:val="32"/>
          <w:szCs w:val="32"/>
          <w:lang w:val="en-US" w:eastAsia="zh-CN"/>
        </w:rPr>
        <w:t>韦意攀</w:t>
      </w:r>
      <w:r>
        <w:rPr>
          <w:rFonts w:hint="eastAsia" w:ascii="Times New Roman" w:hAnsi="Times New Roman" w:eastAsia="仿宋_GB2312"/>
          <w:color w:val="auto"/>
          <w:spacing w:val="0"/>
          <w:sz w:val="32"/>
          <w:szCs w:val="32"/>
          <w:lang w:val="en-US" w:eastAsia="zh-CN"/>
        </w:rPr>
        <w:t xml:space="preserve">  县应急管理局消防监督管理股股长</w:t>
      </w:r>
    </w:p>
    <w:p w14:paraId="272BB65D">
      <w:pPr>
        <w:keepNext w:val="0"/>
        <w:keepLines w:val="0"/>
        <w:pageBreakBefore w:val="0"/>
        <w:widowControl w:val="0"/>
        <w:kinsoku/>
        <w:wordWrap/>
        <w:overflowPunct/>
        <w:topLinePunct w:val="0"/>
        <w:autoSpaceDE/>
        <w:autoSpaceDN/>
        <w:bidi w:val="0"/>
        <w:adjustRightInd/>
        <w:snapToGrid/>
        <w:spacing w:line="560" w:lineRule="exact"/>
        <w:ind w:left="0" w:leftChars="0" w:firstLine="1904" w:firstLineChars="595"/>
        <w:jc w:val="both"/>
        <w:textAlignment w:val="auto"/>
        <w:rPr>
          <w:rFonts w:hint="eastAsia" w:ascii="Times New Roman" w:hAnsi="Times New Roman" w:cs="宋体"/>
          <w:color w:val="auto"/>
          <w:spacing w:val="0"/>
          <w:sz w:val="32"/>
          <w:szCs w:val="32"/>
        </w:rPr>
      </w:pPr>
      <w:r>
        <w:rPr>
          <w:rFonts w:hint="eastAsia" w:ascii="Times New Roman" w:hAnsi="Times New Roman" w:eastAsia="仿宋_GB2312"/>
          <w:color w:val="auto"/>
          <w:spacing w:val="0"/>
          <w:sz w:val="32"/>
          <w:szCs w:val="32"/>
          <w:lang w:val="en-US" w:eastAsia="zh-CN"/>
        </w:rPr>
        <w:t xml:space="preserve">贾世海  </w:t>
      </w:r>
      <w:r>
        <w:rPr>
          <w:rFonts w:hint="eastAsia" w:ascii="Times New Roman" w:hAnsi="Times New Roman" w:eastAsia="仿宋_GB2312"/>
          <w:color w:val="auto"/>
          <w:spacing w:val="0"/>
          <w:sz w:val="32"/>
          <w:szCs w:val="32"/>
        </w:rPr>
        <w:t>县应急管理局消防监督管理股工作人员</w:t>
      </w:r>
    </w:p>
    <w:p w14:paraId="6E8B8EC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Times New Roman" w:hAnsi="Times New Roman" w:eastAsia="仿宋_GB2312"/>
          <w:color w:val="auto"/>
          <w:spacing w:val="0"/>
          <w:sz w:val="32"/>
          <w:szCs w:val="32"/>
          <w:lang w:val="en-US" w:eastAsia="zh-CN"/>
        </w:rPr>
        <w:t>联系指导永乐镇、怀宝镇</w:t>
      </w:r>
      <w:r>
        <w:rPr>
          <w:rFonts w:hint="eastAsia" w:ascii="Times New Roman" w:hAnsi="Times New Roman" w:eastAsia="仿宋_GB2312"/>
          <w:color w:val="auto"/>
          <w:spacing w:val="0"/>
          <w:sz w:val="32"/>
          <w:szCs w:val="32"/>
        </w:rPr>
        <w:t>、</w:t>
      </w:r>
      <w:r>
        <w:rPr>
          <w:rFonts w:hint="eastAsia" w:ascii="Times New Roman" w:hAnsi="Times New Roman" w:eastAsia="仿宋_GB2312"/>
          <w:color w:val="auto"/>
          <w:spacing w:val="0"/>
          <w:sz w:val="32"/>
          <w:szCs w:val="32"/>
          <w:lang w:val="en-US" w:eastAsia="zh-CN"/>
        </w:rPr>
        <w:t>三防镇</w:t>
      </w:r>
      <w:r>
        <w:rPr>
          <w:rFonts w:hint="eastAsia" w:ascii="Times New Roman" w:hAnsi="Times New Roman" w:eastAsia="仿宋_GB2312"/>
          <w:color w:val="auto"/>
          <w:spacing w:val="0"/>
          <w:sz w:val="32"/>
          <w:szCs w:val="32"/>
        </w:rPr>
        <w:t>、</w:t>
      </w:r>
      <w:r>
        <w:rPr>
          <w:rFonts w:hint="eastAsia" w:ascii="Times New Roman" w:hAnsi="Times New Roman" w:eastAsia="仿宋_GB2312"/>
          <w:color w:val="auto"/>
          <w:spacing w:val="0"/>
          <w:sz w:val="32"/>
          <w:szCs w:val="32"/>
          <w:lang w:val="en-US" w:eastAsia="zh-CN"/>
        </w:rPr>
        <w:t>汪洞</w:t>
      </w:r>
      <w:r>
        <w:rPr>
          <w:rFonts w:hint="eastAsia" w:ascii="Times New Roman" w:hAnsi="Times New Roman" w:eastAsia="仿宋_GB2312"/>
          <w:color w:val="auto"/>
          <w:spacing w:val="0"/>
          <w:sz w:val="32"/>
          <w:szCs w:val="32"/>
        </w:rPr>
        <w:t>乡</w:t>
      </w:r>
      <w:r>
        <w:rPr>
          <w:rFonts w:hint="eastAsia" w:ascii="Times New Roman" w:hAnsi="Times New Roman" w:eastAsia="仿宋_GB2312"/>
          <w:color w:val="auto"/>
          <w:spacing w:val="0"/>
          <w:sz w:val="32"/>
          <w:szCs w:val="32"/>
          <w:lang w:eastAsia="zh-CN"/>
        </w:rPr>
        <w:t>、</w:t>
      </w:r>
      <w:r>
        <w:rPr>
          <w:rFonts w:hint="eastAsia" w:ascii="Times New Roman" w:hAnsi="Times New Roman" w:eastAsia="仿宋_GB2312"/>
          <w:color w:val="auto"/>
          <w:spacing w:val="0"/>
          <w:sz w:val="32"/>
          <w:szCs w:val="32"/>
          <w:lang w:val="en-US" w:eastAsia="zh-CN"/>
        </w:rPr>
        <w:t>同练瑶族乡、滚贝侗族乡</w:t>
      </w:r>
      <w:r>
        <w:rPr>
          <w:rFonts w:hint="eastAsia" w:ascii="Times New Roman" w:hAnsi="Times New Roman" w:eastAsia="仿宋_GB2312"/>
          <w:color w:val="auto"/>
          <w:spacing w:val="0"/>
          <w:sz w:val="32"/>
          <w:szCs w:val="32"/>
        </w:rPr>
        <w:t>、</w:t>
      </w:r>
      <w:r>
        <w:rPr>
          <w:rFonts w:hint="eastAsia" w:ascii="Times New Roman" w:hAnsi="Times New Roman" w:eastAsia="仿宋_GB2312"/>
          <w:color w:val="auto"/>
          <w:spacing w:val="0"/>
          <w:sz w:val="32"/>
          <w:szCs w:val="32"/>
          <w:lang w:val="en-US" w:eastAsia="zh-CN"/>
        </w:rPr>
        <w:t>杆洞</w:t>
      </w:r>
      <w:r>
        <w:rPr>
          <w:rFonts w:hint="eastAsia" w:ascii="Times New Roman" w:hAnsi="Times New Roman" w:eastAsia="仿宋_GB2312"/>
          <w:color w:val="auto"/>
          <w:spacing w:val="0"/>
          <w:sz w:val="32"/>
          <w:szCs w:val="32"/>
        </w:rPr>
        <w:t>乡</w:t>
      </w:r>
      <w:r>
        <w:rPr>
          <w:rFonts w:hint="eastAsia" w:ascii="Times New Roman" w:hAnsi="Times New Roman" w:eastAsia="仿宋_GB2312"/>
          <w:color w:val="auto"/>
          <w:spacing w:val="0"/>
          <w:sz w:val="32"/>
          <w:szCs w:val="32"/>
          <w:lang w:eastAsia="zh-CN"/>
        </w:rPr>
        <w:t>，</w:t>
      </w:r>
      <w:r>
        <w:rPr>
          <w:rFonts w:hint="eastAsia" w:ascii="Times New Roman" w:hAnsi="Times New Roman" w:eastAsia="仿宋_GB2312"/>
          <w:color w:val="auto"/>
          <w:spacing w:val="0"/>
          <w:sz w:val="32"/>
          <w:szCs w:val="32"/>
        </w:rPr>
        <w:t>联络员：</w:t>
      </w:r>
      <w:r>
        <w:rPr>
          <w:rFonts w:hint="eastAsia" w:ascii="Times New Roman" w:hAnsi="Times New Roman" w:eastAsia="仿宋_GB2312"/>
          <w:color w:val="auto"/>
          <w:spacing w:val="0"/>
          <w:sz w:val="32"/>
          <w:szCs w:val="32"/>
          <w:lang w:val="en-US" w:eastAsia="zh-CN"/>
        </w:rPr>
        <w:t>韦意攀</w:t>
      </w:r>
      <w:r>
        <w:rPr>
          <w:rFonts w:hint="eastAsia" w:ascii="Times New Roman" w:hAnsi="Times New Roman" w:eastAsia="仿宋_GB2312"/>
          <w:color w:val="auto"/>
          <w:spacing w:val="0"/>
          <w:sz w:val="32"/>
          <w:szCs w:val="32"/>
        </w:rPr>
        <w:t xml:space="preserve"> </w:t>
      </w:r>
      <w:r>
        <w:rPr>
          <w:rFonts w:hint="eastAsia" w:ascii="Times New Roman" w:hAnsi="Times New Roman" w:eastAsia="仿宋_GB2312"/>
          <w:color w:val="auto"/>
          <w:spacing w:val="0"/>
          <w:sz w:val="32"/>
          <w:szCs w:val="32"/>
          <w:lang w:val="en-US" w:eastAsia="zh-CN"/>
        </w:rPr>
        <w:t>13633050330。</w:t>
      </w:r>
    </w:p>
    <w:p w14:paraId="38945C7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四、整治范围</w:t>
      </w:r>
    </w:p>
    <w:p w14:paraId="547F065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全县所有行政村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社区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自然</w:t>
      </w:r>
      <w:r>
        <w:rPr>
          <w:rFonts w:hint="eastAsia" w:ascii="仿宋_GB2312" w:hAnsi="仿宋_GB2312" w:eastAsia="仿宋_GB2312" w:cs="仿宋_GB2312"/>
          <w:sz w:val="32"/>
          <w:szCs w:val="32"/>
          <w:lang w:val="en-US" w:eastAsia="zh-CN"/>
        </w:rPr>
        <w:t>屯</w:t>
      </w:r>
      <w:r>
        <w:rPr>
          <w:rFonts w:hint="eastAsia" w:ascii="仿宋_GB2312" w:hAnsi="仿宋_GB2312" w:eastAsia="仿宋_GB2312" w:cs="仿宋_GB2312"/>
          <w:sz w:val="32"/>
          <w:szCs w:val="32"/>
        </w:rPr>
        <w:t>，重点聚焦</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户以上木质连片村寨、传统民族村寨、老旧空心村寨、偏远村寨、文物古建集中村寨。覆盖村寨民居、木质附属棚屋、火塘灶房、鼓楼、风雨桥、民俗公共建筑，以及村寨内民宿、农家乐、小加工坊、沿街经营门店、集中柴草堆放区、祭祀活动区、村寨山林接壤区域等全部风险点位。</w:t>
      </w:r>
    </w:p>
    <w:p w14:paraId="5FA99A7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五、重点整治内容</w:t>
      </w:r>
    </w:p>
    <w:p w14:paraId="07335B8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立足我县村寨火灾高发特点，聚焦用火、用电、堆料、设施、建筑、经营、值守、机制</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大重点，开展清零式整治。</w:t>
      </w:r>
    </w:p>
    <w:p w14:paraId="721150E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（一）规范用火管理，杜绝明火隐患</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严禁民房室内、楼道、巷道、木质房屋周边露天烧火取暖、熏烤腊肉、焚烧杂物垃圾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格管控火塘、柴火灶安全使用，灶台、火塘与木质墙体、楼板、屋顶必须设置防火隔离，配备阻燃挡板、灭火器材。严控节日祭祀、清明祭扫、田间农事用火，落实野外用火报备、专人看管、余火清理制度，坚决杜绝野外火入寨、上山火返寨。全面取缔村寨内无人看管明火、露天固定火源，严禁在防火间距、疏散通道内生火、堆火。</w:t>
      </w:r>
    </w:p>
    <w:p w14:paraId="526B115B">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（二）整治用电隐患，杜绝电气火灾</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全面排查整治电线老化、裸露破损、私拉乱接、飞线充电、线路缠绕可燃物、穿墙无套管等问题，连片木质村寨全面推行线路规范穿管防护改造。严禁超负荷用电、多台大功率电器共用一个插排，严禁违规使用劣质电器、热得快等高危电器。逐户规范安装漏电保护器、合格开关插座，对失效、破损配电设施全部更换，实现“一户一保、安全可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重点对外出务工回家的农户，第一时间入户开展防火宣传和用火用电用气隐患排查。</w:t>
      </w:r>
      <w:r>
        <w:rPr>
          <w:rFonts w:hint="eastAsia" w:ascii="仿宋_GB2312" w:hAnsi="仿宋_GB2312" w:eastAsia="仿宋_GB2312" w:cs="仿宋_GB2312"/>
          <w:sz w:val="32"/>
          <w:szCs w:val="32"/>
        </w:rPr>
        <w:t>重点整治民宿、商铺、公共建筑电气线路、设备隐患，落实定期检修维护制度。</w:t>
      </w:r>
    </w:p>
    <w:p w14:paraId="57E35CC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（三）清理可燃物堆积，降低蔓延风险</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彻底清理房前屋后、楼道巷道、消防通道、屋顶阳台堆放的柴草、木材、秸秆、纸箱、塑料等易燃杂物。统一规划村寨柴火集中堆放点，远离木质建筑、保持安全防火间距，严禁连片密集堆放、靠墙堆放、占路堆放。常态化清理村寨易燃堆积物，做到日产日清、定点存放、分区管控。</w:t>
      </w:r>
    </w:p>
    <w:p w14:paraId="431234F1">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（四）畅通消防通道，保障救援通行</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全面清除占用、堵塞、封堵村寨主干道、消防车道、应急疏散巷道的杂物、围挡、违建、车辆，确保消防通道全程畅通、随时可用。</w:t>
      </w:r>
    </w:p>
    <w:p w14:paraId="42332644">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严禁封闭、锁闭居民住宅和公共建筑安全出口，对影响逃生救援的封闭式防盗窗、硬隔离设施逐步整改，预留应急逃生口。</w:t>
      </w:r>
    </w:p>
    <w:p w14:paraId="482E009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明确村寨应急疏散路线，设置标识标牌，确保紧急情况下人员快速疏散、消防车顺利通行救援。</w:t>
      </w:r>
    </w:p>
    <w:p w14:paraId="10C0B5BC">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（五）补齐消防设施短板，实现设施可用</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连片重点村寨配齐消防水池、储水设施、消防管网、消火栓、消防水泵、水带、水枪，保证水量充足、压力达标、完好有效。建立器材台账，实行定期检查、维护、更换，杜绝器材过期、损坏、缺失、无法使用等问题。</w:t>
      </w:r>
    </w:p>
    <w:p w14:paraId="3E004E3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rPr>
        <w:t>）严格经营性场所管控</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对村寨民宿、农家乐、小超市、小加工坊、土特产作坊开展专项整治，严查违规住人、违规动火、易燃装修、通道狭窄、器材缺失、管理制度缺失等隐患，压实经营主体消防安全责任，达不到安全条件的限期整改、停业整顿。</w:t>
      </w:r>
    </w:p>
    <w:p w14:paraId="4F2F986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七</w:t>
      </w:r>
      <w:r>
        <w:rPr>
          <w:rFonts w:hint="eastAsia" w:ascii="仿宋_GB2312" w:hAnsi="仿宋_GB2312" w:eastAsia="仿宋_GB2312" w:cs="仿宋_GB2312"/>
          <w:b/>
          <w:bCs/>
          <w:sz w:val="32"/>
          <w:szCs w:val="32"/>
        </w:rPr>
        <w:t>）强化重点人群、重点时段管控</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rPr>
        <w:t>落实</w:t>
      </w:r>
      <w:r>
        <w:rPr>
          <w:rFonts w:hint="eastAsia" w:ascii="仿宋_GB2312" w:hAnsi="仿宋_GB2312" w:eastAsia="仿宋_GB2312" w:cs="仿宋_GB2312"/>
          <w:sz w:val="32"/>
          <w:szCs w:val="32"/>
        </w:rPr>
        <w:t>孤寡老人、留守老人儿童、残疾人、精神障碍患者等特殊人群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人盯人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制度</w:t>
      </w:r>
      <w:r>
        <w:rPr>
          <w:rFonts w:hint="eastAsia" w:ascii="仿宋_GB2312" w:hAnsi="仿宋_GB2312" w:eastAsia="仿宋_GB2312" w:cs="仿宋_GB2312"/>
          <w:sz w:val="32"/>
          <w:szCs w:val="32"/>
        </w:rPr>
        <w:t>，落实村干部、网格员、驻村队员包保监护、定期上门排查提醒。紧盯冬春干燥季节、节假日、大风天气等高风险时段，加密巡查频次，落实昼夜值守、鸣锣喊寨、广播警示制度。</w:t>
      </w:r>
    </w:p>
    <w:p w14:paraId="351A799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b/>
          <w:bCs/>
          <w:sz w:val="32"/>
          <w:szCs w:val="32"/>
        </w:rPr>
        <w:t>）健全村级消防管理机制</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完善村级消防安全管理制度、巡查制度、隐患上报制度、应急处置预案；建强村级志愿消防队、巡寨队伍；落实每日防火巡查、每月集中排查、季度复盘整改制度，杜绝责任空转、管理缺位。</w:t>
      </w:r>
    </w:p>
    <w:p w14:paraId="4CDB1A6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六、实施步骤</w:t>
      </w:r>
    </w:p>
    <w:p w14:paraId="7B35F34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本次专项整治自文件印发之日起至</w:t>
      </w:r>
      <w:r>
        <w:rPr>
          <w:rFonts w:hint="eastAsia" w:ascii="仿宋_GB2312" w:hAnsi="仿宋_GB2312" w:eastAsia="仿宋_GB2312" w:cs="仿宋_GB2312"/>
          <w:sz w:val="32"/>
          <w:szCs w:val="32"/>
          <w:lang w:val="en-US" w:eastAsia="zh-CN"/>
        </w:rPr>
        <w:t>2027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日结束，分四个阶段推进。</w:t>
      </w:r>
    </w:p>
    <w:p w14:paraId="202278B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（一）动员部署阶段（即日起—</w:t>
      </w:r>
      <w:r>
        <w:rPr>
          <w:rFonts w:hint="eastAsia" w:ascii="仿宋_GB2312" w:hAnsi="仿宋_GB2312" w:eastAsia="仿宋_GB2312" w:cs="仿宋_GB2312"/>
          <w:b/>
          <w:bCs/>
          <w:sz w:val="32"/>
          <w:szCs w:val="32"/>
          <w:lang w:val="en-US" w:eastAsia="zh-CN"/>
        </w:rPr>
        <w:t>9</w:t>
      </w:r>
      <w:r>
        <w:rPr>
          <w:rFonts w:hint="eastAsia" w:ascii="仿宋_GB2312" w:hAnsi="仿宋_GB2312" w:eastAsia="仿宋_GB2312" w:cs="仿宋_GB2312"/>
          <w:b/>
          <w:bCs/>
          <w:sz w:val="32"/>
          <w:szCs w:val="32"/>
        </w:rPr>
        <w:t>月</w:t>
      </w:r>
      <w:r>
        <w:rPr>
          <w:rFonts w:hint="eastAsia" w:ascii="仿宋_GB2312" w:hAnsi="仿宋_GB2312" w:eastAsia="仿宋_GB2312" w:cs="仿宋_GB2312"/>
          <w:b/>
          <w:bCs/>
          <w:sz w:val="32"/>
          <w:szCs w:val="32"/>
          <w:lang w:val="en-US" w:eastAsia="zh-CN"/>
        </w:rPr>
        <w:t>27</w:t>
      </w:r>
      <w:r>
        <w:rPr>
          <w:rFonts w:hint="eastAsia" w:ascii="仿宋_GB2312" w:hAnsi="仿宋_GB2312" w:eastAsia="仿宋_GB2312" w:cs="仿宋_GB2312"/>
          <w:b/>
          <w:bCs/>
          <w:sz w:val="32"/>
          <w:szCs w:val="32"/>
        </w:rPr>
        <w:t>日）</w:t>
      </w:r>
    </w:p>
    <w:p w14:paraId="7946CBA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全县召开专项整治部署会议，各乡镇、各村同步召开部署会议，印发方案、宣传标语、告知书，通过广播、微信群、入户宣讲全覆盖动员，层层压实县、乡、村、</w:t>
      </w:r>
      <w:r>
        <w:rPr>
          <w:rFonts w:hint="eastAsia" w:ascii="仿宋_GB2312" w:hAnsi="仿宋_GB2312" w:eastAsia="仿宋_GB2312" w:cs="仿宋_GB2312"/>
          <w:sz w:val="32"/>
          <w:szCs w:val="32"/>
          <w:lang w:val="en-US" w:eastAsia="zh-CN"/>
        </w:rPr>
        <w:t>屯四</w:t>
      </w:r>
      <w:r>
        <w:rPr>
          <w:rFonts w:hint="eastAsia" w:ascii="仿宋_GB2312" w:hAnsi="仿宋_GB2312" w:eastAsia="仿宋_GB2312" w:cs="仿宋_GB2312"/>
          <w:sz w:val="32"/>
          <w:szCs w:val="32"/>
        </w:rPr>
        <w:t>级责任。</w:t>
      </w:r>
    </w:p>
    <w:p w14:paraId="7BC9E86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（二）拉网排查阶段（</w:t>
      </w:r>
      <w:r>
        <w:rPr>
          <w:rFonts w:hint="eastAsia" w:ascii="仿宋_GB2312" w:hAnsi="仿宋_GB2312" w:eastAsia="仿宋_GB2312" w:cs="仿宋_GB2312"/>
          <w:b/>
          <w:bCs/>
          <w:sz w:val="32"/>
          <w:szCs w:val="32"/>
          <w:lang w:val="en-US" w:eastAsia="zh-CN"/>
        </w:rPr>
        <w:t>9</w:t>
      </w:r>
      <w:r>
        <w:rPr>
          <w:rFonts w:hint="eastAsia" w:ascii="仿宋_GB2312" w:hAnsi="仿宋_GB2312" w:eastAsia="仿宋_GB2312" w:cs="仿宋_GB2312"/>
          <w:b/>
          <w:bCs/>
          <w:sz w:val="32"/>
          <w:szCs w:val="32"/>
        </w:rPr>
        <w:t>月</w:t>
      </w:r>
      <w:r>
        <w:rPr>
          <w:rFonts w:hint="eastAsia" w:ascii="仿宋_GB2312" w:hAnsi="仿宋_GB2312" w:eastAsia="仿宋_GB2312" w:cs="仿宋_GB2312"/>
          <w:b/>
          <w:bCs/>
          <w:sz w:val="32"/>
          <w:szCs w:val="32"/>
          <w:lang w:val="en-US" w:eastAsia="zh-CN"/>
        </w:rPr>
        <w:t>30</w:t>
      </w:r>
      <w:r>
        <w:rPr>
          <w:rFonts w:hint="eastAsia" w:ascii="仿宋_GB2312" w:hAnsi="仿宋_GB2312" w:eastAsia="仿宋_GB2312" w:cs="仿宋_GB2312"/>
          <w:b/>
          <w:bCs/>
          <w:sz w:val="32"/>
          <w:szCs w:val="32"/>
        </w:rPr>
        <w:t>日—</w:t>
      </w:r>
      <w:r>
        <w:rPr>
          <w:rFonts w:hint="eastAsia" w:ascii="仿宋_GB2312" w:hAnsi="仿宋_GB2312" w:eastAsia="仿宋_GB2312" w:cs="仿宋_GB2312"/>
          <w:b/>
          <w:bCs/>
          <w:sz w:val="32"/>
          <w:szCs w:val="32"/>
          <w:lang w:val="en-US" w:eastAsia="zh-CN"/>
        </w:rPr>
        <w:t>10</w:t>
      </w:r>
      <w:r>
        <w:rPr>
          <w:rFonts w:hint="eastAsia" w:ascii="仿宋_GB2312" w:hAnsi="仿宋_GB2312" w:eastAsia="仿宋_GB2312" w:cs="仿宋_GB2312"/>
          <w:b/>
          <w:bCs/>
          <w:sz w:val="32"/>
          <w:szCs w:val="32"/>
        </w:rPr>
        <w:t>月</w:t>
      </w:r>
      <w:r>
        <w:rPr>
          <w:rFonts w:hint="eastAsia" w:ascii="仿宋_GB2312" w:hAnsi="仿宋_GB2312" w:eastAsia="仿宋_GB2312" w:cs="仿宋_GB2312"/>
          <w:b/>
          <w:bCs/>
          <w:sz w:val="32"/>
          <w:szCs w:val="32"/>
          <w:lang w:val="en-US" w:eastAsia="zh-CN"/>
        </w:rPr>
        <w:t>31</w:t>
      </w:r>
      <w:r>
        <w:rPr>
          <w:rFonts w:hint="eastAsia" w:ascii="仿宋_GB2312" w:hAnsi="仿宋_GB2312" w:eastAsia="仿宋_GB2312" w:cs="仿宋_GB2312"/>
          <w:b/>
          <w:bCs/>
          <w:sz w:val="32"/>
          <w:szCs w:val="32"/>
        </w:rPr>
        <w:t>日）</w:t>
      </w:r>
    </w:p>
    <w:p w14:paraId="115B53B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各乡镇组织干部、网格员、驻村工作队、派出所力量逐村、逐寨、逐户、逐点位地毯式排查，</w:t>
      </w:r>
      <w:r>
        <w:rPr>
          <w:rFonts w:hint="eastAsia" w:ascii="仿宋_GB2312" w:hAnsi="仿宋_GB2312" w:eastAsia="仿宋_GB2312" w:cs="仿宋_GB2312"/>
          <w:sz w:val="32"/>
          <w:szCs w:val="32"/>
          <w:lang w:val="en-US" w:eastAsia="zh-CN"/>
        </w:rPr>
        <w:t>乡镇自查时间为期半个月，</w:t>
      </w:r>
      <w:r>
        <w:rPr>
          <w:rFonts w:hint="eastAsia" w:ascii="仿宋_GB2312" w:hAnsi="仿宋_GB2312" w:eastAsia="仿宋_GB2312" w:cs="仿宋_GB2312"/>
          <w:sz w:val="32"/>
          <w:szCs w:val="32"/>
        </w:rPr>
        <w:t>建立《村寨消防安全隐患排查整治台账》，</w:t>
      </w:r>
      <w:r>
        <w:rPr>
          <w:rFonts w:hint="eastAsia" w:ascii="仿宋_GB2312" w:hAnsi="仿宋_GB2312" w:eastAsia="仿宋_GB2312" w:cs="仿宋_GB2312"/>
          <w:sz w:val="32"/>
          <w:szCs w:val="32"/>
          <w:lang w:val="en-US" w:eastAsia="zh-CN"/>
        </w:rPr>
        <w:t>并将自查发现问题必须行文上报县政府以便梳理为轻重缓急问题解决</w:t>
      </w:r>
      <w:r>
        <w:rPr>
          <w:rFonts w:hint="eastAsia" w:ascii="仿宋_GB2312" w:hAnsi="仿宋_GB2312" w:eastAsia="仿宋_GB2312" w:cs="仿宋_GB2312"/>
          <w:sz w:val="32"/>
          <w:szCs w:val="32"/>
        </w:rPr>
        <w:t>。</w:t>
      </w:r>
    </w:p>
    <w:p w14:paraId="4FC2D06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（三）集中攻坚整改阶段（</w:t>
      </w:r>
      <w:r>
        <w:rPr>
          <w:rFonts w:hint="eastAsia" w:ascii="仿宋_GB2312" w:hAnsi="仿宋_GB2312" w:eastAsia="仿宋_GB2312" w:cs="仿宋_GB2312"/>
          <w:b/>
          <w:bCs/>
          <w:sz w:val="32"/>
          <w:szCs w:val="32"/>
          <w:lang w:val="en-US" w:eastAsia="zh-CN"/>
        </w:rPr>
        <w:t>10</w:t>
      </w:r>
      <w:r>
        <w:rPr>
          <w:rFonts w:hint="eastAsia" w:ascii="仿宋_GB2312" w:hAnsi="仿宋_GB2312" w:eastAsia="仿宋_GB2312" w:cs="仿宋_GB2312"/>
          <w:b/>
          <w:bCs/>
          <w:sz w:val="32"/>
          <w:szCs w:val="32"/>
        </w:rPr>
        <w:t>月</w:t>
      </w:r>
      <w:r>
        <w:rPr>
          <w:rFonts w:hint="eastAsia" w:ascii="仿宋_GB2312" w:hAnsi="仿宋_GB2312" w:eastAsia="仿宋_GB2312" w:cs="仿宋_GB2312"/>
          <w:b/>
          <w:bCs/>
          <w:sz w:val="32"/>
          <w:szCs w:val="32"/>
          <w:lang w:val="en-US" w:eastAsia="zh-CN"/>
        </w:rPr>
        <w:t>31</w:t>
      </w:r>
      <w:r>
        <w:rPr>
          <w:rFonts w:hint="eastAsia" w:ascii="仿宋_GB2312" w:hAnsi="仿宋_GB2312" w:eastAsia="仿宋_GB2312" w:cs="仿宋_GB2312"/>
          <w:b/>
          <w:bCs/>
          <w:sz w:val="32"/>
          <w:szCs w:val="32"/>
        </w:rPr>
        <w:t>日—</w:t>
      </w:r>
      <w:r>
        <w:rPr>
          <w:rFonts w:hint="eastAsia" w:ascii="仿宋_GB2312" w:hAnsi="仿宋_GB2312" w:eastAsia="仿宋_GB2312" w:cs="仿宋_GB2312"/>
          <w:b/>
          <w:bCs/>
          <w:sz w:val="32"/>
          <w:szCs w:val="32"/>
          <w:lang w:val="en-US" w:eastAsia="zh-CN"/>
        </w:rPr>
        <w:t>11</w:t>
      </w:r>
      <w:r>
        <w:rPr>
          <w:rFonts w:hint="eastAsia" w:ascii="仿宋_GB2312" w:hAnsi="仿宋_GB2312" w:eastAsia="仿宋_GB2312" w:cs="仿宋_GB2312"/>
          <w:b/>
          <w:bCs/>
          <w:sz w:val="32"/>
          <w:szCs w:val="32"/>
        </w:rPr>
        <w:t>月</w:t>
      </w:r>
      <w:r>
        <w:rPr>
          <w:rFonts w:hint="eastAsia" w:ascii="仿宋_GB2312" w:hAnsi="仿宋_GB2312" w:eastAsia="仿宋_GB2312" w:cs="仿宋_GB2312"/>
          <w:b/>
          <w:bCs/>
          <w:sz w:val="32"/>
          <w:szCs w:val="32"/>
          <w:lang w:val="en-US" w:eastAsia="zh-CN"/>
        </w:rPr>
        <w:t>30</w:t>
      </w:r>
      <w:r>
        <w:rPr>
          <w:rFonts w:hint="eastAsia" w:ascii="仿宋_GB2312" w:hAnsi="仿宋_GB2312" w:eastAsia="仿宋_GB2312" w:cs="仿宋_GB2312"/>
          <w:b/>
          <w:bCs/>
          <w:sz w:val="32"/>
          <w:szCs w:val="32"/>
        </w:rPr>
        <w:t>日）</w:t>
      </w:r>
    </w:p>
    <w:p w14:paraId="42BDB3B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台账实行立行立改、限期整改、挂牌督办、销号管理。一般隐患当场清零；限期隐患跟踪督办、到期复核；重大隐患挂牌督办、暂停使用、专人盯守，坚决做到隐患不消除不销号、问题不解决不放手。县级专班开展分片督导、随机抽查、交叉检查。</w:t>
      </w:r>
    </w:p>
    <w:p w14:paraId="39DDD28C">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（四）巩固提升长效阶段（</w:t>
      </w:r>
      <w:r>
        <w:rPr>
          <w:rFonts w:hint="eastAsia" w:ascii="仿宋_GB2312" w:hAnsi="仿宋_GB2312" w:eastAsia="仿宋_GB2312" w:cs="仿宋_GB2312"/>
          <w:b/>
          <w:bCs/>
          <w:sz w:val="32"/>
          <w:szCs w:val="32"/>
          <w:lang w:val="en-US" w:eastAsia="zh-CN"/>
        </w:rPr>
        <w:t>12</w:t>
      </w:r>
      <w:r>
        <w:rPr>
          <w:rFonts w:hint="eastAsia" w:ascii="仿宋_GB2312" w:hAnsi="仿宋_GB2312" w:eastAsia="仿宋_GB2312" w:cs="仿宋_GB2312"/>
          <w:b/>
          <w:bCs/>
          <w:sz w:val="32"/>
          <w:szCs w:val="32"/>
        </w:rPr>
        <w:t>月</w:t>
      </w: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日—长期坚持）</w:t>
      </w:r>
    </w:p>
    <w:p w14:paraId="3523FC9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全面开展整治“回头看”，严防隐患反弹。系统总结整治成效、短板问题和经验做法，固化巡查排查、宣传教育、设施管护、应急值守长效机制，实现村寨消防安全常态化、标准化、制度化管理。</w:t>
      </w:r>
    </w:p>
    <w:p w14:paraId="456388E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七、工作举措</w:t>
      </w:r>
    </w:p>
    <w:p w14:paraId="40B6B798">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（一）压紧压实属地和行业责任</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严格落实党政同责、一岗双责、齐抓共管、失职追责。乡镇政府履行属地整治主体责任，行业部门落实条线监管责任，村级落实直接管理责任，网格员落实包户责任，层层细化任务、压实到人。</w:t>
      </w:r>
    </w:p>
    <w:p w14:paraId="44AF5AA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（二）常态化开展宣传警示教育</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持续开展敲门入户宣传、夜间巡寨喊话、村村响广播播报、案例警示教育、消防演练，普及用火用电安全、初火处置、逃生自救知识，引导群众自查自改、主动除患。</w:t>
      </w:r>
    </w:p>
    <w:p w14:paraId="63FC2AB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（三）建强基层应急处置力量</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每个村寨组建志愿消防队伍，常态化开展实操训练、初期火灾扑救、人员疏散演练，确保实现小火不出寨、初火能处置。严格落实村寨每日鸣锣喊寨、夜间巡查制度。</w:t>
      </w:r>
    </w:p>
    <w:p w14:paraId="55DB7C83">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（四）严格督导检查与通报问责</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县领导</w:t>
      </w:r>
      <w:r>
        <w:rPr>
          <w:rFonts w:hint="eastAsia" w:ascii="仿宋_GB2312" w:hAnsi="仿宋_GB2312" w:eastAsia="仿宋_GB2312" w:cs="仿宋_GB2312"/>
          <w:sz w:val="32"/>
          <w:szCs w:val="32"/>
          <w:lang w:val="en-US" w:eastAsia="zh-CN"/>
        </w:rPr>
        <w:t>专班</w:t>
      </w:r>
      <w:r>
        <w:rPr>
          <w:rFonts w:hint="eastAsia" w:ascii="仿宋_GB2312" w:hAnsi="仿宋_GB2312" w:eastAsia="仿宋_GB2312" w:cs="仿宋_GB2312"/>
          <w:sz w:val="32"/>
          <w:szCs w:val="32"/>
        </w:rPr>
        <w:t>定期开展专项督导，对工作推进快、整治成效好的予以通报表扬；对排查不严、整改不力、推诿扯皮、隐患长期存在的乡镇和单位予以通报批评、约谈提醒；对失职渎职、隐患漏改导致火灾事故的，依规依纪严肃追责问责。</w:t>
      </w:r>
    </w:p>
    <w:p w14:paraId="40E91DB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（五）健全常态长效治理体系</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建立日巡查、周排查、月调度、季督导工作机制，持续推进村寨</w:t>
      </w:r>
      <w:r>
        <w:rPr>
          <w:rFonts w:hint="eastAsia" w:ascii="仿宋_GB2312" w:hAnsi="仿宋_GB2312" w:eastAsia="仿宋_GB2312" w:cs="仿宋_GB2312"/>
          <w:sz w:val="32"/>
          <w:szCs w:val="32"/>
          <w:lang w:val="en-US" w:eastAsia="zh-CN"/>
        </w:rPr>
        <w:t>防火提升</w:t>
      </w:r>
      <w:r>
        <w:rPr>
          <w:rFonts w:hint="eastAsia" w:ascii="仿宋_GB2312" w:hAnsi="仿宋_GB2312" w:eastAsia="仿宋_GB2312" w:cs="仿宋_GB2312"/>
          <w:sz w:val="32"/>
          <w:szCs w:val="32"/>
        </w:rPr>
        <w:t>改造建设，完善节假日、极端天气应急值守制度，持续巩固整治成果，从根本上提升村寨火灾防控能力。</w:t>
      </w:r>
    </w:p>
    <w:p w14:paraId="34B7A64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八、工作要求</w:t>
      </w:r>
    </w:p>
    <w:p w14:paraId="161CB548">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（一）提高站位，狠抓落实。</w:t>
      </w:r>
      <w:r>
        <w:rPr>
          <w:rFonts w:hint="eastAsia" w:ascii="仿宋_GB2312" w:hAnsi="仿宋_GB2312" w:eastAsia="仿宋_GB2312" w:cs="仿宋_GB2312"/>
          <w:sz w:val="32"/>
          <w:szCs w:val="32"/>
        </w:rPr>
        <w:t>各单位、各乡镇要充分认识村寨防火工作的严峻性、紧迫性，杜绝麻痹松懈，把专项整治作为重点民生工作抓实抓细。</w:t>
      </w:r>
    </w:p>
    <w:p w14:paraId="7BF7215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（二）全面排查，杜绝形式。</w:t>
      </w:r>
      <w:r>
        <w:rPr>
          <w:rFonts w:hint="eastAsia" w:ascii="仿宋_GB2312" w:hAnsi="仿宋_GB2312" w:eastAsia="仿宋_GB2312" w:cs="仿宋_GB2312"/>
          <w:sz w:val="32"/>
          <w:szCs w:val="32"/>
        </w:rPr>
        <w:t>坚持全覆盖、无死角、无盲区，严禁走过场、搞应付、瞒报漏报，确保隐患真实见底、整改彻底闭环。</w:t>
      </w:r>
    </w:p>
    <w:p w14:paraId="60141231">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（三）标本兼治，常态长效。</w:t>
      </w:r>
      <w:r>
        <w:rPr>
          <w:rFonts w:hint="eastAsia" w:ascii="仿宋_GB2312" w:hAnsi="仿宋_GB2312" w:eastAsia="仿宋_GB2312" w:cs="仿宋_GB2312"/>
          <w:sz w:val="32"/>
          <w:szCs w:val="32"/>
        </w:rPr>
        <w:t>既要集中攻坚整治当前突出隐患，又要补齐基础设施、队伍建设、制度管理短板，实现治标与治本同步推进。</w:t>
      </w:r>
    </w:p>
    <w:p w14:paraId="1500A94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（四）规范报送，完善台账。</w:t>
      </w:r>
      <w:r>
        <w:rPr>
          <w:rFonts w:hint="eastAsia" w:ascii="仿宋_GB2312" w:hAnsi="仿宋_GB2312" w:eastAsia="仿宋_GB2312" w:cs="仿宋_GB2312"/>
          <w:sz w:val="32"/>
          <w:szCs w:val="32"/>
        </w:rPr>
        <w:t>各乡镇、各成员单位严格按时报送工作动态、排查数据、整治进度、工作总结，规范留存图文台账，确保资料齐全、真实规范。</w:t>
      </w:r>
    </w:p>
    <w:p w14:paraId="4864414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p>
    <w:p w14:paraId="698554C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1.融水</w:t>
      </w:r>
      <w:r>
        <w:rPr>
          <w:rFonts w:hint="eastAsia" w:ascii="仿宋_GB2312" w:hAnsi="仿宋_GB2312" w:eastAsia="仿宋_GB2312" w:cs="仿宋_GB2312"/>
          <w:sz w:val="32"/>
          <w:szCs w:val="32"/>
        </w:rPr>
        <w:t>县村寨消防安全隐患排查</w:t>
      </w:r>
      <w:r>
        <w:rPr>
          <w:rFonts w:hint="eastAsia" w:ascii="仿宋_GB2312" w:hAnsi="仿宋_GB2312" w:eastAsia="仿宋_GB2312" w:cs="仿宋_GB2312"/>
          <w:sz w:val="32"/>
          <w:szCs w:val="32"/>
          <w:lang w:val="en-US" w:eastAsia="zh-CN"/>
        </w:rPr>
        <w:t>表</w:t>
      </w:r>
    </w:p>
    <w:p w14:paraId="307FF9B6">
      <w:pPr>
        <w:pStyle w:val="2"/>
        <w:rPr>
          <w:rFonts w:hint="default"/>
          <w:lang w:val="en-US" w:eastAsia="zh-CN"/>
        </w:rPr>
      </w:pPr>
      <w:r>
        <w:rPr>
          <w:rFonts w:hint="eastAsia" w:cs="仿宋_GB2312"/>
          <w:sz w:val="32"/>
          <w:szCs w:val="32"/>
          <w:lang w:val="en-US" w:eastAsia="zh-CN"/>
        </w:rPr>
        <w:t xml:space="preserve">          2.融水苗族自治县村寨防火入户检查表</w:t>
      </w:r>
    </w:p>
    <w:p w14:paraId="7D101C3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p>
    <w:p w14:paraId="28C2A8DE">
      <w:pPr>
        <w:keepNext w:val="0"/>
        <w:keepLines w:val="0"/>
        <w:pageBreakBefore w:val="0"/>
        <w:widowControl w:val="0"/>
        <w:kinsoku/>
        <w:wordWrap/>
        <w:overflowPunct/>
        <w:topLinePunct w:val="0"/>
        <w:autoSpaceDE/>
        <w:autoSpaceDN/>
        <w:bidi w:val="0"/>
        <w:adjustRightInd/>
        <w:snapToGrid/>
        <w:spacing w:line="540" w:lineRule="exact"/>
        <w:ind w:firstLine="5760" w:firstLineChars="1800"/>
        <w:textAlignment w:val="auto"/>
        <w:rPr>
          <w:rFonts w:hint="eastAsia" w:ascii="仿宋_GB2312" w:hAnsi="仿宋_GB2312" w:eastAsia="仿宋_GB2312" w:cs="仿宋_GB2312"/>
          <w:sz w:val="32"/>
          <w:szCs w:val="32"/>
          <w:lang w:val="en-US" w:eastAsia="zh-CN"/>
        </w:rPr>
      </w:pPr>
    </w:p>
    <w:sectPr>
      <w:footerReference r:id="rId3" w:type="default"/>
      <w:pgSz w:w="11906" w:h="16838"/>
      <w:pgMar w:top="1984"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4AC68">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84387D">
                          <w:pPr>
                            <w:pStyle w:val="8"/>
                            <w:rPr>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384387D">
                    <w:pPr>
                      <w:pStyle w:val="8"/>
                      <w:rPr>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MTVjZjczODBiYTYyZDZhOTY3ZWM2OTllMjU1OTQifQ=="/>
  </w:docVars>
  <w:rsids>
    <w:rsidRoot w:val="17676EFD"/>
    <w:rsid w:val="00CD79DA"/>
    <w:rsid w:val="016D50E6"/>
    <w:rsid w:val="01C75589"/>
    <w:rsid w:val="01CF2371"/>
    <w:rsid w:val="034A18D2"/>
    <w:rsid w:val="035068D3"/>
    <w:rsid w:val="03FF3D9A"/>
    <w:rsid w:val="040E43B5"/>
    <w:rsid w:val="042B0549"/>
    <w:rsid w:val="04696E01"/>
    <w:rsid w:val="04BC3254"/>
    <w:rsid w:val="056C7B74"/>
    <w:rsid w:val="057B5C57"/>
    <w:rsid w:val="06163BD1"/>
    <w:rsid w:val="06EB5B62"/>
    <w:rsid w:val="07506989"/>
    <w:rsid w:val="075F3A6C"/>
    <w:rsid w:val="076170CE"/>
    <w:rsid w:val="07FF27F2"/>
    <w:rsid w:val="08AF2DE0"/>
    <w:rsid w:val="09824426"/>
    <w:rsid w:val="09C51A18"/>
    <w:rsid w:val="09F2400E"/>
    <w:rsid w:val="0A9357F1"/>
    <w:rsid w:val="0AA66B07"/>
    <w:rsid w:val="0B575CC2"/>
    <w:rsid w:val="0B73117E"/>
    <w:rsid w:val="0BC14CD6"/>
    <w:rsid w:val="0BD26275"/>
    <w:rsid w:val="0BDE2087"/>
    <w:rsid w:val="0C815C72"/>
    <w:rsid w:val="0C8F1EAB"/>
    <w:rsid w:val="0CDC0C69"/>
    <w:rsid w:val="0D3835BD"/>
    <w:rsid w:val="0E552680"/>
    <w:rsid w:val="0E706B3D"/>
    <w:rsid w:val="0E7616B1"/>
    <w:rsid w:val="0ECA5559"/>
    <w:rsid w:val="0EEC15D4"/>
    <w:rsid w:val="0F9C62AB"/>
    <w:rsid w:val="0FAB157C"/>
    <w:rsid w:val="102A1392"/>
    <w:rsid w:val="10A65193"/>
    <w:rsid w:val="10AD60E8"/>
    <w:rsid w:val="10EE1AC1"/>
    <w:rsid w:val="111F09A5"/>
    <w:rsid w:val="116B5221"/>
    <w:rsid w:val="128F342D"/>
    <w:rsid w:val="12CB3EE4"/>
    <w:rsid w:val="138B0A9F"/>
    <w:rsid w:val="13D23411"/>
    <w:rsid w:val="142B5B8F"/>
    <w:rsid w:val="15175270"/>
    <w:rsid w:val="15460D75"/>
    <w:rsid w:val="15767345"/>
    <w:rsid w:val="15BF2FBD"/>
    <w:rsid w:val="161D295D"/>
    <w:rsid w:val="16210154"/>
    <w:rsid w:val="16332F7C"/>
    <w:rsid w:val="16445414"/>
    <w:rsid w:val="166B30D5"/>
    <w:rsid w:val="166F4775"/>
    <w:rsid w:val="16857503"/>
    <w:rsid w:val="1694429A"/>
    <w:rsid w:val="16CC07C7"/>
    <w:rsid w:val="17676EFD"/>
    <w:rsid w:val="17B242A1"/>
    <w:rsid w:val="187272F1"/>
    <w:rsid w:val="198364C9"/>
    <w:rsid w:val="1A0D324C"/>
    <w:rsid w:val="1A3C2A96"/>
    <w:rsid w:val="1A41499F"/>
    <w:rsid w:val="1AE444C8"/>
    <w:rsid w:val="1B3B043B"/>
    <w:rsid w:val="1B487761"/>
    <w:rsid w:val="1B630B8E"/>
    <w:rsid w:val="1B724496"/>
    <w:rsid w:val="1BA3160C"/>
    <w:rsid w:val="1BE45652"/>
    <w:rsid w:val="1C4508ED"/>
    <w:rsid w:val="1C8111BF"/>
    <w:rsid w:val="1C9673F2"/>
    <w:rsid w:val="1CC7096E"/>
    <w:rsid w:val="1CDB3C07"/>
    <w:rsid w:val="1CDF0AEB"/>
    <w:rsid w:val="1CEE1106"/>
    <w:rsid w:val="1D267083"/>
    <w:rsid w:val="1D461625"/>
    <w:rsid w:val="1D816102"/>
    <w:rsid w:val="1DAE0CEA"/>
    <w:rsid w:val="1DBC71D5"/>
    <w:rsid w:val="1EF39A37"/>
    <w:rsid w:val="1F1368F4"/>
    <w:rsid w:val="1F7A6B27"/>
    <w:rsid w:val="1FC2792A"/>
    <w:rsid w:val="20076707"/>
    <w:rsid w:val="203778E9"/>
    <w:rsid w:val="20532A99"/>
    <w:rsid w:val="20690F57"/>
    <w:rsid w:val="20A819EC"/>
    <w:rsid w:val="20D356A6"/>
    <w:rsid w:val="20DC38FA"/>
    <w:rsid w:val="219E4D4F"/>
    <w:rsid w:val="21C27070"/>
    <w:rsid w:val="21DB675C"/>
    <w:rsid w:val="21FB3AA8"/>
    <w:rsid w:val="22185880"/>
    <w:rsid w:val="223D0F38"/>
    <w:rsid w:val="22AB0F1F"/>
    <w:rsid w:val="233F30E4"/>
    <w:rsid w:val="236C162A"/>
    <w:rsid w:val="237C7FC9"/>
    <w:rsid w:val="239857CE"/>
    <w:rsid w:val="23CD7038"/>
    <w:rsid w:val="23F84728"/>
    <w:rsid w:val="2476535F"/>
    <w:rsid w:val="24B86A99"/>
    <w:rsid w:val="24E9569E"/>
    <w:rsid w:val="253A0D01"/>
    <w:rsid w:val="25431D8A"/>
    <w:rsid w:val="25922771"/>
    <w:rsid w:val="263020AF"/>
    <w:rsid w:val="263801CD"/>
    <w:rsid w:val="26392A41"/>
    <w:rsid w:val="26423351"/>
    <w:rsid w:val="27CB53D6"/>
    <w:rsid w:val="27E34FFB"/>
    <w:rsid w:val="27FD6E6D"/>
    <w:rsid w:val="28D30752"/>
    <w:rsid w:val="28E30474"/>
    <w:rsid w:val="28EB23CD"/>
    <w:rsid w:val="297B7724"/>
    <w:rsid w:val="2994507C"/>
    <w:rsid w:val="2A8F1105"/>
    <w:rsid w:val="2AB732F9"/>
    <w:rsid w:val="2ACD0288"/>
    <w:rsid w:val="2AE74892"/>
    <w:rsid w:val="2AFE0DE8"/>
    <w:rsid w:val="2B7F53B0"/>
    <w:rsid w:val="2BAB0922"/>
    <w:rsid w:val="2BFF9E5C"/>
    <w:rsid w:val="2C1A3E46"/>
    <w:rsid w:val="2D972A3F"/>
    <w:rsid w:val="2DBD47AF"/>
    <w:rsid w:val="2DC84040"/>
    <w:rsid w:val="2DF11633"/>
    <w:rsid w:val="2E9615FD"/>
    <w:rsid w:val="2EB629FA"/>
    <w:rsid w:val="2EBF49BF"/>
    <w:rsid w:val="2EE6563F"/>
    <w:rsid w:val="2F3E2D0F"/>
    <w:rsid w:val="2F5F3244"/>
    <w:rsid w:val="2F633C47"/>
    <w:rsid w:val="2F7B66D0"/>
    <w:rsid w:val="2FAF7B4B"/>
    <w:rsid w:val="30727709"/>
    <w:rsid w:val="309C2C4B"/>
    <w:rsid w:val="30A5527A"/>
    <w:rsid w:val="30D72E30"/>
    <w:rsid w:val="31216728"/>
    <w:rsid w:val="31286032"/>
    <w:rsid w:val="3147413A"/>
    <w:rsid w:val="31761876"/>
    <w:rsid w:val="31A51517"/>
    <w:rsid w:val="31B23EFF"/>
    <w:rsid w:val="31BD70BF"/>
    <w:rsid w:val="31E342D4"/>
    <w:rsid w:val="321B43C1"/>
    <w:rsid w:val="327E6664"/>
    <w:rsid w:val="328218D3"/>
    <w:rsid w:val="32C56DD8"/>
    <w:rsid w:val="33EDC870"/>
    <w:rsid w:val="34F934F5"/>
    <w:rsid w:val="353A55E3"/>
    <w:rsid w:val="35507CB7"/>
    <w:rsid w:val="35B90C22"/>
    <w:rsid w:val="35D00DF7"/>
    <w:rsid w:val="35FC56A1"/>
    <w:rsid w:val="36317977"/>
    <w:rsid w:val="363D506A"/>
    <w:rsid w:val="373478F8"/>
    <w:rsid w:val="374F5E60"/>
    <w:rsid w:val="3781097F"/>
    <w:rsid w:val="37A440B6"/>
    <w:rsid w:val="37AE553E"/>
    <w:rsid w:val="38107BD1"/>
    <w:rsid w:val="38126F39"/>
    <w:rsid w:val="38814289"/>
    <w:rsid w:val="38892C97"/>
    <w:rsid w:val="38F815A6"/>
    <w:rsid w:val="391C2CC0"/>
    <w:rsid w:val="39432B7F"/>
    <w:rsid w:val="39552675"/>
    <w:rsid w:val="39741150"/>
    <w:rsid w:val="39B94F52"/>
    <w:rsid w:val="39D54C2E"/>
    <w:rsid w:val="39F147FB"/>
    <w:rsid w:val="3A8D72B7"/>
    <w:rsid w:val="3ADE61A4"/>
    <w:rsid w:val="3ADF267F"/>
    <w:rsid w:val="3AE86AB3"/>
    <w:rsid w:val="3BAF9276"/>
    <w:rsid w:val="3BDC36DA"/>
    <w:rsid w:val="3BE3622A"/>
    <w:rsid w:val="3BFFBAF6"/>
    <w:rsid w:val="3C464471"/>
    <w:rsid w:val="3C69487F"/>
    <w:rsid w:val="3D153845"/>
    <w:rsid w:val="3D6E313C"/>
    <w:rsid w:val="3DFFA89B"/>
    <w:rsid w:val="3E785129"/>
    <w:rsid w:val="3F3C44CF"/>
    <w:rsid w:val="3F5E2485"/>
    <w:rsid w:val="3F6D721C"/>
    <w:rsid w:val="3FDF7B4F"/>
    <w:rsid w:val="3FFD6B0B"/>
    <w:rsid w:val="400D1971"/>
    <w:rsid w:val="401E123E"/>
    <w:rsid w:val="408016E8"/>
    <w:rsid w:val="40E30392"/>
    <w:rsid w:val="40FA53C3"/>
    <w:rsid w:val="416C231C"/>
    <w:rsid w:val="422D1F39"/>
    <w:rsid w:val="42602A72"/>
    <w:rsid w:val="42DB4994"/>
    <w:rsid w:val="439A14F5"/>
    <w:rsid w:val="442D1D69"/>
    <w:rsid w:val="45B375E6"/>
    <w:rsid w:val="463C1A66"/>
    <w:rsid w:val="4660295D"/>
    <w:rsid w:val="466F52F7"/>
    <w:rsid w:val="46BEC031"/>
    <w:rsid w:val="47095628"/>
    <w:rsid w:val="488B3A10"/>
    <w:rsid w:val="488F1012"/>
    <w:rsid w:val="48C83C2A"/>
    <w:rsid w:val="48CF7884"/>
    <w:rsid w:val="48D31D93"/>
    <w:rsid w:val="491739C7"/>
    <w:rsid w:val="494729C5"/>
    <w:rsid w:val="494A71CD"/>
    <w:rsid w:val="49A168DB"/>
    <w:rsid w:val="4A6140F5"/>
    <w:rsid w:val="4AE5755B"/>
    <w:rsid w:val="4B14423A"/>
    <w:rsid w:val="4BFF1C77"/>
    <w:rsid w:val="4CBE1583"/>
    <w:rsid w:val="4CEC4311"/>
    <w:rsid w:val="4D2729A1"/>
    <w:rsid w:val="4D2C0724"/>
    <w:rsid w:val="4D36F80B"/>
    <w:rsid w:val="4D802136"/>
    <w:rsid w:val="4DD74FC1"/>
    <w:rsid w:val="4DFDEC24"/>
    <w:rsid w:val="4E0A4298"/>
    <w:rsid w:val="4E34765B"/>
    <w:rsid w:val="4E8B5AEB"/>
    <w:rsid w:val="4E8D4529"/>
    <w:rsid w:val="4F3A498A"/>
    <w:rsid w:val="4F7D468B"/>
    <w:rsid w:val="4F7FBC2E"/>
    <w:rsid w:val="4F820602"/>
    <w:rsid w:val="4FD6AE23"/>
    <w:rsid w:val="4FDD6193"/>
    <w:rsid w:val="502B1C77"/>
    <w:rsid w:val="504A1A7A"/>
    <w:rsid w:val="50A53155"/>
    <w:rsid w:val="50D36CAA"/>
    <w:rsid w:val="51B8376E"/>
    <w:rsid w:val="51BE68A7"/>
    <w:rsid w:val="51EA6472"/>
    <w:rsid w:val="529808E4"/>
    <w:rsid w:val="52E87882"/>
    <w:rsid w:val="530247DC"/>
    <w:rsid w:val="53150F43"/>
    <w:rsid w:val="53350A12"/>
    <w:rsid w:val="53B1255A"/>
    <w:rsid w:val="545D5AF4"/>
    <w:rsid w:val="547B0B2B"/>
    <w:rsid w:val="54B07EFF"/>
    <w:rsid w:val="54B54DB2"/>
    <w:rsid w:val="54DC2048"/>
    <w:rsid w:val="55067F3A"/>
    <w:rsid w:val="550C37A2"/>
    <w:rsid w:val="55163126"/>
    <w:rsid w:val="55897BE2"/>
    <w:rsid w:val="55FA119A"/>
    <w:rsid w:val="56391F84"/>
    <w:rsid w:val="567A3138"/>
    <w:rsid w:val="56B518CE"/>
    <w:rsid w:val="570D57DF"/>
    <w:rsid w:val="5732471A"/>
    <w:rsid w:val="57398F5B"/>
    <w:rsid w:val="577ABECE"/>
    <w:rsid w:val="577F009D"/>
    <w:rsid w:val="57945CD1"/>
    <w:rsid w:val="57E021DF"/>
    <w:rsid w:val="57FFE5CC"/>
    <w:rsid w:val="58450D79"/>
    <w:rsid w:val="58C02C27"/>
    <w:rsid w:val="58FF2791"/>
    <w:rsid w:val="598040C8"/>
    <w:rsid w:val="59C20F53"/>
    <w:rsid w:val="59F66527"/>
    <w:rsid w:val="5A126D51"/>
    <w:rsid w:val="5A14159E"/>
    <w:rsid w:val="5A325088"/>
    <w:rsid w:val="5ABF0423"/>
    <w:rsid w:val="5ADE430E"/>
    <w:rsid w:val="5B3326AC"/>
    <w:rsid w:val="5B472DB9"/>
    <w:rsid w:val="5B5B0D96"/>
    <w:rsid w:val="5BAF32FA"/>
    <w:rsid w:val="5C733038"/>
    <w:rsid w:val="5CA8529D"/>
    <w:rsid w:val="5CD10936"/>
    <w:rsid w:val="5CF73CFB"/>
    <w:rsid w:val="5D216FE1"/>
    <w:rsid w:val="5D5061F6"/>
    <w:rsid w:val="5D923490"/>
    <w:rsid w:val="5E284C88"/>
    <w:rsid w:val="5E5D131D"/>
    <w:rsid w:val="5E73A115"/>
    <w:rsid w:val="5E932F13"/>
    <w:rsid w:val="5EDB600A"/>
    <w:rsid w:val="5F2913F5"/>
    <w:rsid w:val="5F3FDFB3"/>
    <w:rsid w:val="5FF3307E"/>
    <w:rsid w:val="60397EEB"/>
    <w:rsid w:val="60C66E5A"/>
    <w:rsid w:val="60E80F88"/>
    <w:rsid w:val="61385890"/>
    <w:rsid w:val="61450337"/>
    <w:rsid w:val="61A54BBF"/>
    <w:rsid w:val="61FA20CA"/>
    <w:rsid w:val="62626B0C"/>
    <w:rsid w:val="627D6E20"/>
    <w:rsid w:val="62C32F21"/>
    <w:rsid w:val="62D35EC3"/>
    <w:rsid w:val="62E0626E"/>
    <w:rsid w:val="631454DF"/>
    <w:rsid w:val="632D4A46"/>
    <w:rsid w:val="633D145D"/>
    <w:rsid w:val="63976673"/>
    <w:rsid w:val="63BF4E7E"/>
    <w:rsid w:val="63E85179"/>
    <w:rsid w:val="63FB2B15"/>
    <w:rsid w:val="6443458E"/>
    <w:rsid w:val="64ED11A3"/>
    <w:rsid w:val="65137D02"/>
    <w:rsid w:val="657A208C"/>
    <w:rsid w:val="65AD18B1"/>
    <w:rsid w:val="65B06CE3"/>
    <w:rsid w:val="65D66F23"/>
    <w:rsid w:val="65E02D28"/>
    <w:rsid w:val="65F12FD0"/>
    <w:rsid w:val="66391F1D"/>
    <w:rsid w:val="663933C4"/>
    <w:rsid w:val="667C62AE"/>
    <w:rsid w:val="66C877B0"/>
    <w:rsid w:val="670B151E"/>
    <w:rsid w:val="67161AAD"/>
    <w:rsid w:val="67B25422"/>
    <w:rsid w:val="67CA2322"/>
    <w:rsid w:val="68C161FA"/>
    <w:rsid w:val="694A4441"/>
    <w:rsid w:val="69684366"/>
    <w:rsid w:val="699B2AD1"/>
    <w:rsid w:val="69CC1678"/>
    <w:rsid w:val="69F875E7"/>
    <w:rsid w:val="69FF9001"/>
    <w:rsid w:val="6A6B0B13"/>
    <w:rsid w:val="6A7A2FD5"/>
    <w:rsid w:val="6A8130DA"/>
    <w:rsid w:val="6AA66486"/>
    <w:rsid w:val="6AAE3893"/>
    <w:rsid w:val="6AB71FA4"/>
    <w:rsid w:val="6AC33838"/>
    <w:rsid w:val="6B3525D9"/>
    <w:rsid w:val="6B5D7AFA"/>
    <w:rsid w:val="6B6E044D"/>
    <w:rsid w:val="6B7912EE"/>
    <w:rsid w:val="6C0404B5"/>
    <w:rsid w:val="6C7553FD"/>
    <w:rsid w:val="6C791C04"/>
    <w:rsid w:val="6CC23852"/>
    <w:rsid w:val="6CFF019C"/>
    <w:rsid w:val="6D245991"/>
    <w:rsid w:val="6D630DEA"/>
    <w:rsid w:val="6D8FEAA7"/>
    <w:rsid w:val="6E7638C7"/>
    <w:rsid w:val="6EDD77E2"/>
    <w:rsid w:val="6F0D763F"/>
    <w:rsid w:val="6F2D4204"/>
    <w:rsid w:val="6F455D89"/>
    <w:rsid w:val="6FD7182A"/>
    <w:rsid w:val="6FE7EDFA"/>
    <w:rsid w:val="6FF3ADEA"/>
    <w:rsid w:val="6FFDA841"/>
    <w:rsid w:val="700D02AF"/>
    <w:rsid w:val="70481B50"/>
    <w:rsid w:val="719B7F30"/>
    <w:rsid w:val="71C54335"/>
    <w:rsid w:val="71CC3CC0"/>
    <w:rsid w:val="727E6478"/>
    <w:rsid w:val="72902B04"/>
    <w:rsid w:val="732B4F01"/>
    <w:rsid w:val="74097172"/>
    <w:rsid w:val="74510D7A"/>
    <w:rsid w:val="74946FA9"/>
    <w:rsid w:val="74996A8B"/>
    <w:rsid w:val="74E267D1"/>
    <w:rsid w:val="750C2E98"/>
    <w:rsid w:val="752970A1"/>
    <w:rsid w:val="75B34684"/>
    <w:rsid w:val="75DB58EB"/>
    <w:rsid w:val="75ED78FF"/>
    <w:rsid w:val="76550CAA"/>
    <w:rsid w:val="76601F17"/>
    <w:rsid w:val="76D71C56"/>
    <w:rsid w:val="76D75987"/>
    <w:rsid w:val="76E6019F"/>
    <w:rsid w:val="77C01188"/>
    <w:rsid w:val="77DD5A1C"/>
    <w:rsid w:val="784C2F6A"/>
    <w:rsid w:val="78572EB6"/>
    <w:rsid w:val="78830EC5"/>
    <w:rsid w:val="78834A2A"/>
    <w:rsid w:val="78B710CE"/>
    <w:rsid w:val="79003D12"/>
    <w:rsid w:val="79734051"/>
    <w:rsid w:val="79F91C98"/>
    <w:rsid w:val="79FE264F"/>
    <w:rsid w:val="7A232B70"/>
    <w:rsid w:val="7A390379"/>
    <w:rsid w:val="7A47739C"/>
    <w:rsid w:val="7A795AFD"/>
    <w:rsid w:val="7AA240DD"/>
    <w:rsid w:val="7AB761C4"/>
    <w:rsid w:val="7B425546"/>
    <w:rsid w:val="7BBF1068"/>
    <w:rsid w:val="7BC2255D"/>
    <w:rsid w:val="7C09750D"/>
    <w:rsid w:val="7C181D26"/>
    <w:rsid w:val="7C297CA2"/>
    <w:rsid w:val="7C7FD8EA"/>
    <w:rsid w:val="7CFE57E4"/>
    <w:rsid w:val="7D92514E"/>
    <w:rsid w:val="7DCDB7D4"/>
    <w:rsid w:val="7E2A080C"/>
    <w:rsid w:val="7E357E44"/>
    <w:rsid w:val="7E47B8F4"/>
    <w:rsid w:val="7E97079B"/>
    <w:rsid w:val="7EFFAE1C"/>
    <w:rsid w:val="7F472621"/>
    <w:rsid w:val="7FBD4010"/>
    <w:rsid w:val="7FD37543"/>
    <w:rsid w:val="7FF91981"/>
    <w:rsid w:val="7FFEBA24"/>
    <w:rsid w:val="98732347"/>
    <w:rsid w:val="AFEEE659"/>
    <w:rsid w:val="AFF751AD"/>
    <w:rsid w:val="AFFBA42C"/>
    <w:rsid w:val="B69F04A5"/>
    <w:rsid w:val="BD9BED39"/>
    <w:rsid w:val="BEF324A5"/>
    <w:rsid w:val="BFFFFB96"/>
    <w:rsid w:val="CDB5F506"/>
    <w:rsid w:val="CFFC0388"/>
    <w:rsid w:val="DE7D34CE"/>
    <w:rsid w:val="DEFDC8CF"/>
    <w:rsid w:val="DFBBEFEB"/>
    <w:rsid w:val="E1F1A8E7"/>
    <w:rsid w:val="EBFFD683"/>
    <w:rsid w:val="EE4B85E1"/>
    <w:rsid w:val="EFF6FE07"/>
    <w:rsid w:val="EFF77BB1"/>
    <w:rsid w:val="F67EC09F"/>
    <w:rsid w:val="F77FE5ED"/>
    <w:rsid w:val="F7CF7741"/>
    <w:rsid w:val="FBFEEABE"/>
    <w:rsid w:val="FD5F4E16"/>
    <w:rsid w:val="FE7F4C24"/>
    <w:rsid w:val="FEBBFD5C"/>
    <w:rsid w:val="FEF5468A"/>
    <w:rsid w:val="FF7D957F"/>
    <w:rsid w:val="FFB99DC6"/>
    <w:rsid w:val="FFBB20FF"/>
    <w:rsid w:val="FFD97A00"/>
    <w:rsid w:val="FFDFD72C"/>
    <w:rsid w:val="FFFF037D"/>
    <w:rsid w:val="FFFFC2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rFonts w:ascii="仿宋_GB2312" w:hAnsi="仿宋_GB2312" w:eastAsia="仿宋_GB2312" w:cs="仿宋_GB2312"/>
      <w:sz w:val="32"/>
      <w:szCs w:val="32"/>
      <w:lang w:val="zh-CN" w:eastAsia="zh-CN" w:bidi="zh-CN"/>
    </w:rPr>
  </w:style>
  <w:style w:type="paragraph" w:customStyle="1" w:styleId="3">
    <w:name w:val="明显引用1"/>
    <w:basedOn w:val="1"/>
    <w:next w:val="1"/>
    <w:qFormat/>
    <w:uiPriority w:val="99"/>
    <w:pPr>
      <w:widowControl/>
      <w:wordWrap w:val="0"/>
      <w:spacing w:before="360" w:after="360"/>
      <w:ind w:left="950" w:right="950"/>
      <w:jc w:val="center"/>
    </w:pPr>
    <w:rPr>
      <w:i/>
      <w:iCs/>
      <w:kern w:val="0"/>
    </w:rPr>
  </w:style>
  <w:style w:type="paragraph" w:styleId="4">
    <w:name w:val="Normal Indent"/>
    <w:basedOn w:val="1"/>
    <w:qFormat/>
    <w:uiPriority w:val="0"/>
    <w:pPr>
      <w:snapToGrid w:val="0"/>
      <w:spacing w:line="560" w:lineRule="exact"/>
      <w:ind w:firstLine="200" w:firstLineChars="200"/>
    </w:pPr>
    <w:rPr>
      <w:rFonts w:ascii="Calibri" w:hAnsi="Calibri" w:cs="Times New Roman"/>
      <w:szCs w:val="32"/>
    </w:rPr>
  </w:style>
  <w:style w:type="paragraph" w:styleId="5">
    <w:name w:val="Body Text Indent"/>
    <w:basedOn w:val="1"/>
    <w:qFormat/>
    <w:uiPriority w:val="0"/>
    <w:pPr>
      <w:spacing w:after="120"/>
      <w:ind w:left="420" w:leftChars="200"/>
    </w:pPr>
    <w:rPr>
      <w:rFonts w:ascii="Times New Roman" w:hAnsi="Times New Roman"/>
    </w:rPr>
  </w:style>
  <w:style w:type="paragraph" w:styleId="6">
    <w:name w:val="Date"/>
    <w:basedOn w:val="1"/>
    <w:next w:val="1"/>
    <w:unhideWhenUsed/>
    <w:qFormat/>
    <w:uiPriority w:val="99"/>
    <w:pPr>
      <w:ind w:left="100" w:leftChars="2500"/>
    </w:pPr>
  </w:style>
  <w:style w:type="paragraph" w:styleId="7">
    <w:name w:val="Body Text Indent 2"/>
    <w:basedOn w:val="1"/>
    <w:qFormat/>
    <w:uiPriority w:val="0"/>
    <w:pPr>
      <w:spacing w:line="460" w:lineRule="exact"/>
      <w:ind w:firstLine="640" w:firstLineChars="200"/>
    </w:pPr>
    <w:rPr>
      <w:rFonts w:ascii="仿宋_GB2312"/>
    </w:rPr>
  </w:style>
  <w:style w:type="paragraph" w:styleId="8">
    <w:name w:val="footer"/>
    <w:basedOn w:val="1"/>
    <w:next w:val="6"/>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Indent 3"/>
    <w:basedOn w:val="1"/>
    <w:qFormat/>
    <w:uiPriority w:val="0"/>
    <w:pPr>
      <w:spacing w:line="520" w:lineRule="exact"/>
      <w:ind w:firstLine="627" w:firstLineChars="196"/>
    </w:pPr>
    <w:rPr>
      <w:rFonts w:ascii="仿宋_GB2312"/>
    </w:rPr>
  </w:style>
  <w:style w:type="paragraph" w:styleId="11">
    <w:name w:val="Body Text 2"/>
    <w:basedOn w:val="1"/>
    <w:qFormat/>
    <w:uiPriority w:val="0"/>
    <w:pPr>
      <w:spacing w:line="520" w:lineRule="exact"/>
    </w:pPr>
    <w:rPr>
      <w:rFonts w:ascii="仿宋_GB2312"/>
    </w:rPr>
  </w:style>
  <w:style w:type="paragraph" w:styleId="12">
    <w:name w:val="Body Text First Indent 2"/>
    <w:basedOn w:val="5"/>
    <w:unhideWhenUsed/>
    <w:qFormat/>
    <w:uiPriority w:val="99"/>
    <w:pPr>
      <w:spacing w:before="100" w:beforeAutospacing="1" w:after="0"/>
      <w:ind w:firstLine="420" w:firstLineChars="200"/>
    </w:pPr>
  </w:style>
  <w:style w:type="character" w:styleId="15">
    <w:name w:val="Strong"/>
    <w:basedOn w:val="14"/>
    <w:qFormat/>
    <w:uiPriority w:val="0"/>
    <w:rPr>
      <w:b/>
    </w:rPr>
  </w:style>
  <w:style w:type="character" w:styleId="16">
    <w:name w:val="page number"/>
    <w:basedOn w:val="14"/>
    <w:qFormat/>
    <w:uiPriority w:val="0"/>
  </w:style>
  <w:style w:type="character" w:styleId="17">
    <w:name w:val="Hyperlink"/>
    <w:basedOn w:val="14"/>
    <w:qFormat/>
    <w:uiPriority w:val="0"/>
    <w:rPr>
      <w:color w:val="333333"/>
      <w:u w:val="none"/>
    </w:rPr>
  </w:style>
  <w:style w:type="paragraph" w:customStyle="1" w:styleId="18">
    <w:name w:val="Default"/>
    <w:qFormat/>
    <w:uiPriority w:val="0"/>
    <w:pPr>
      <w:widowControl w:val="0"/>
      <w:autoSpaceDE w:val="0"/>
      <w:autoSpaceDN w:val="0"/>
      <w:adjustRightInd w:val="0"/>
    </w:pPr>
    <w:rPr>
      <w:rFonts w:ascii="黑体" w:hAnsi="Times New Roman" w:eastAsia="黑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4047</Words>
  <Characters>4093</Characters>
  <Lines>0</Lines>
  <Paragraphs>0</Paragraphs>
  <TotalTime>0</TotalTime>
  <ScaleCrop>false</ScaleCrop>
  <LinksUpToDate>false</LinksUpToDate>
  <CharactersWithSpaces>4261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2020-01-02T09:31:00Z</dcterms:created>
  <dc:creator>しγ ぺ</dc:creator>
  <cp:lastModifiedBy>WPS_1694691104</cp:lastModifiedBy>
  <cp:lastPrinted>2025-03-24T18:02:00Z</cp:lastPrinted>
  <dcterms:modified xsi:type="dcterms:W3CDTF">2026-09-28T08:34:24Z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F879ADA496AB023BDFDA0A68D2FED428_43</vt:lpwstr>
  </property>
  <property fmtid="{D5CDD505-2E9C-101B-9397-08002B2CF9AE}" pid="4" name="KSOTemplateDocerSaveRecord">
    <vt:lpwstr>eyJoZGlkIjoiZWU1N2NjYmJhYjc5MjFmOGUwMWZhOTZmY2JkMTQ2OWUiLCJ1c2VySWQiOiIxNTMyOTEzNjYwIn0=</vt:lpwstr>
  </property>
</Properties>
</file>