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方正小标宋简体" w:eastAsia="方正小标宋简体" w:cs="方正小标宋简体"/>
          <w:b/>
          <w:color w:val="FF0000"/>
          <w:sz w:val="52"/>
          <w:szCs w:val="52"/>
          <w:lang w:eastAsia="zh-CN"/>
        </w:rPr>
      </w:pPr>
      <w:r>
        <w:rPr>
          <w:rFonts w:ascii="黑体" w:eastAsia="黑体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544195</wp:posOffset>
                </wp:positionV>
                <wp:extent cx="6141720" cy="21590"/>
                <wp:effectExtent l="0" t="28575" r="11430" b="4508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810" cy="2159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1pt;margin-top:42.85pt;height:1.7pt;width:483.6pt;z-index:251660288;mso-width-relative:page;mso-height-relative:page;" filled="f" stroked="t" coordsize="21600,21600" o:gfxdata="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LbNSbYAAAACAEAAA8AAAAAAAAAAQAgAAAAIgAAAGRycy9kb3du&#10;cmV2LnhtbFBLAQIUABQAAAAIAIdO4kBychtd/wEAAP4DAAAOAAAAAAAAAAEAIAAAACcBAABkcnMv&#10;ZTJvRG9jLnhtbFBLBQYAAAAABgAGAFkBAACY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</w:rPr>
        <w:t>融水苗族自治县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z w:val="56"/>
          <w:szCs w:val="56"/>
          <w:lang w:eastAsia="zh-CN"/>
        </w:rPr>
        <w:t>应急管理局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融水苗族自治县应急管理局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“谁执法谁普法”</w:t>
      </w:r>
    </w:p>
    <w:p>
      <w:pPr>
        <w:pStyle w:val="8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工作落实情况总结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为把落实“谁执法谁普法”,推进普及安全生产法律法规工作,我局成立了以局长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黄曼生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为组长,副局长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杨善华</w:t>
      </w:r>
      <w:r>
        <w:rPr>
          <w:rFonts w:hint="eastAsia" w:ascii="仿宋_GB2312" w:hAnsi="仿宋_GB2312" w:eastAsia="仿宋_GB2312" w:cs="仿宋_GB2312"/>
          <w:sz w:val="32"/>
          <w:szCs w:val="32"/>
        </w:rPr>
        <w:t>为副组长,机关各股室负责人为成员的依法治县宣传工作领导小组,领导小组下设办公室(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政策法规和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协调</w:t>
      </w:r>
      <w:r>
        <w:rPr>
          <w:rFonts w:hint="eastAsia" w:ascii="仿宋_GB2312" w:hAnsi="仿宋_GB2312" w:eastAsia="仿宋_GB2312" w:cs="仿宋_GB2312"/>
          <w:sz w:val="32"/>
          <w:szCs w:val="32"/>
        </w:rPr>
        <w:t>股),负责日常工作。领导小组坚持研究好、部署好、组织好、实施好普法工作,确保普法“内容、时间、责任、效果”的落实。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二、统筹结合,强化法制宣传教育工作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(一)扎实做好本机关干部职工法制宣传教育。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结合贯彻党的十九大精神牢固树立宪法法律至上、法律面前人人平等的法治理念,我局采取集中学习和干部自学的方式。将党的十九大精神,安全生产法律法规、安全生产监察执法条例等作为重点学习内容,认真学习。加大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干部职工的法制宣传教育培训力度,不断增强安监行政执法人员的法治理念、法律素质。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按依法治县办部署,为县委县政府领导学法提供安全生产事故处理条例、安全生产法等法规。强化树立党委政府加强安全生产工作领导意识,为建立健全“党政同责、齐抓共管、一岗双责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失职追责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”的安全管理体系提供理论依据。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(二)扎实做好面向社会的法制宣传教育。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1、以入户调查、悬挂宣传横幅、制作张贴宣传标语、发放宣传单等形式,广泛发动群众全员知晓、参与安全社区建设,使群众理解建设安全社区重要意义的同时,全面提升群众安全生产意识。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2、谋划组织好“全国安全生产月”活动。以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《融水苗族自治县2021年“安全生产月”活动方案》</w:t>
      </w:r>
      <w:r>
        <w:rPr>
          <w:rFonts w:hint="eastAsia" w:ascii="仿宋_GB2312" w:hAnsi="仿宋_GB2312" w:eastAsia="仿宋_GB2312" w:cs="仿宋_GB2312"/>
          <w:sz w:val="32"/>
          <w:szCs w:val="32"/>
        </w:rPr>
        <w:t>,对活动内容形式作细化部署。指导乡镇、相关行管部门结合自身安全监管实际,选定适用于行业(领域)生产单位的宣教资料,用于企业、生产一线安全宣传教育。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一是深入开展安全生产“大讲堂”活动。深入宣传《中华人民共和国安全生产法》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《地方党政领导干部安全生产责任制规定》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,大力营造学习贯彻领导同志关于安全生产系列指示批示精神、牢固树立强化安全生产红线意识、扎实推进安全生产依法治理的浓厚氛围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二是6月1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日上午,融水县举行2021“安全生产月”活动启动仪式，主要围绕“落实安全责任，推动安全发展”主题，在全县</w:t>
      </w:r>
      <w:r>
        <w:rPr>
          <w:rFonts w:hint="eastAsia" w:ascii="仿宋_GB2312" w:eastAsia="仿宋_GB2312"/>
          <w:sz w:val="32"/>
          <w:szCs w:val="32"/>
        </w:rPr>
        <w:t>共同唱响“安全发展”这一主旋律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牢固确立“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安全重于泰山、生命至上</w:t>
      </w:r>
      <w:r>
        <w:rPr>
          <w:rFonts w:hint="eastAsia" w:ascii="仿宋_GB2312" w:eastAsia="仿宋_GB2312"/>
          <w:sz w:val="32"/>
          <w:szCs w:val="32"/>
        </w:rPr>
        <w:t>”理念，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营造“安全第一、预防为主、综合治理、科学发展、以人为本、安全为基”的社会舆论氛围，通过设立生产生活安全咨询台,现场悬挂宣传条幅、发放宣传资料、解答群众咨询等形式,与群众进行“面对面、零距离、互动式”的现场咨询服务,集中宣传安全生产的法律法规以及安全知识,进一步增强全民安全意识,营造良好的安全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三是6月16日，融水县人民政府在</w:t>
      </w:r>
      <w:r>
        <w:rPr>
          <w:rFonts w:hint="eastAsia" w:hAnsi="仿宋_GB2312" w:eastAsia="仿宋_GB2312" w:cs="仿宋_GB2312"/>
          <w:sz w:val="32"/>
          <w:szCs w:val="32"/>
        </w:rPr>
        <w:t>融水县芦笙广场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开展2021年“安全生产宣传咨询日”活动。</w:t>
      </w:r>
      <w:r>
        <w:rPr>
          <w:rFonts w:hAnsi="仿宋_GB2312" w:eastAsia="仿宋_GB2312" w:cs="仿宋_GB2312"/>
          <w:sz w:val="32"/>
          <w:szCs w:val="32"/>
        </w:rPr>
        <w:t>当天上午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10时，县应急、公安、消防</w:t>
      </w:r>
      <w:r>
        <w:rPr>
          <w:rFonts w:hint="eastAsia" w:hAnsi="仿宋_GB2312" w:eastAsia="仿宋_GB2312" w:cs="仿宋_GB2312"/>
          <w:sz w:val="32"/>
          <w:szCs w:val="32"/>
        </w:rPr>
        <w:t>、交通、住建、教育等</w:t>
      </w:r>
      <w:r>
        <w:rPr>
          <w:rFonts w:hint="eastAsia" w:ascii="仿宋_GB2312" w:hAnsi="仿宋_GB2312" w:eastAsia="仿宋_GB2312" w:cs="仿宋_GB2312"/>
          <w:sz w:val="32"/>
          <w:szCs w:val="32"/>
        </w:rPr>
        <w:t>30多个</w:t>
      </w:r>
      <w:r>
        <w:rPr>
          <w:rFonts w:hint="eastAsia" w:hAnsi="仿宋_GB2312" w:eastAsia="仿宋_GB2312" w:cs="仿宋_GB2312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工作人员准备了安全生产宣传手册、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应急救援知识手册</w:t>
      </w:r>
      <w:r>
        <w:rPr>
          <w:rFonts w:hint="eastAsia" w:ascii="仿宋_GB2312" w:hAnsi="仿宋_GB2312" w:eastAsia="仿宋_GB2312" w:cs="仿宋_GB2312"/>
          <w:sz w:val="32"/>
          <w:szCs w:val="32"/>
        </w:rPr>
        <w:t>、安全生产法律法规等安全资料进行发放,并通过悬挂安全宣传标语、设置安全知识展板、现场答疑等形式,生动形象地宣讲安全生产知识,吸引了广大群众参与宣传活动。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据统计，“咨询日”当天总计发放宣传资料19800余份，宣传口袋21000余个，宣传围裙18600余条，群众完成安全生产知识答卷200多份，参加安全生产知识现场问答群众50多人，悬挂宣传横幅60多条，制作宣传板报50多块，</w:t>
      </w:r>
      <w:r>
        <w:rPr>
          <w:rFonts w:hint="eastAsia" w:ascii="仿宋_GB2312" w:hAnsi="仿宋_GB2312" w:eastAsia="仿宋_GB2312" w:cs="仿宋_GB2312"/>
          <w:sz w:val="32"/>
          <w:szCs w:val="32"/>
        </w:rPr>
        <w:t>40个单位的190多名工作人员和3800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多名群众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参加。通过宣传让群众了解相关法律法规,进一步地增强了全民安全意识。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3、加强</w:t>
      </w:r>
      <w:r>
        <w:rPr>
          <w:rFonts w:hint="eastAsia" w:ascii="仿宋_GB2312" w:hAnsi="仿宋" w:eastAsia="仿宋_GB2312" w:cs="仿宋"/>
          <w:sz w:val="32"/>
          <w:szCs w:val="32"/>
        </w:rPr>
        <w:t>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修订</w:t>
      </w:r>
      <w:r>
        <w:rPr>
          <w:rFonts w:hint="eastAsia" w:ascii="仿宋_GB2312" w:hAnsi="仿宋" w:eastAsia="仿宋_GB2312" w:cs="仿宋"/>
          <w:sz w:val="32"/>
          <w:szCs w:val="32"/>
        </w:rPr>
        <w:t>《安全生产法》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宣贯工作。</w:t>
      </w:r>
      <w:r>
        <w:rPr>
          <w:rFonts w:hint="eastAsia" w:ascii="仿宋_GB2312" w:hAnsi="仿宋" w:eastAsia="仿宋_GB2312" w:cs="仿宋"/>
          <w:sz w:val="32"/>
          <w:szCs w:val="32"/>
        </w:rPr>
        <w:t>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修订</w:t>
      </w:r>
      <w:r>
        <w:rPr>
          <w:rFonts w:hint="eastAsia" w:ascii="仿宋_GB2312" w:hAnsi="仿宋" w:eastAsia="仿宋_GB2312" w:cs="仿宋"/>
          <w:sz w:val="32"/>
          <w:szCs w:val="32"/>
        </w:rPr>
        <w:t>《安全生产法》已于2021年9月1日起开始施行。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为贯彻落实应急部、自治区、市、县人民政府关于深入学习宣传贯彻新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sz w:val="32"/>
          <w:szCs w:val="32"/>
        </w:rPr>
        <w:t>《安全生产法》的相关部署要求，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我县制定</w:t>
      </w:r>
      <w:r>
        <w:rPr>
          <w:rFonts w:hint="eastAsia" w:ascii="仿宋_GB2312" w:eastAsia="仿宋_GB2312" w:cs="仿宋_GB2312"/>
          <w:sz w:val="32"/>
          <w:szCs w:val="32"/>
        </w:rPr>
        <w:t>《融水苗族自治县新〈安全生产法〉宣贯方案》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融安委办〔2021〕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全面部署各乡镇、各单位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宣贯工作，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于10月15日举办</w:t>
      </w:r>
      <w:r>
        <w:rPr>
          <w:rFonts w:hint="eastAsia" w:ascii="仿宋_GB2312" w:hAnsi="仿宋" w:eastAsia="仿宋_GB2312" w:cs="仿宋"/>
          <w:sz w:val="32"/>
          <w:szCs w:val="32"/>
        </w:rPr>
        <w:t>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修订</w:t>
      </w:r>
      <w:r>
        <w:rPr>
          <w:rFonts w:hint="eastAsia" w:ascii="仿宋_GB2312" w:hAnsi="仿宋" w:eastAsia="仿宋_GB2312" w:cs="仿宋"/>
          <w:sz w:val="32"/>
          <w:szCs w:val="32"/>
        </w:rPr>
        <w:t>《安全生产法》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专题培训讲座，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人民政府、</w:t>
      </w:r>
      <w:r>
        <w:rPr>
          <w:rFonts w:hint="eastAsia" w:ascii="仿宋_GB2312" w:hAnsi="仿宋_GB2312" w:eastAsia="仿宋_GB2312" w:cs="仿宋_GB2312"/>
          <w:sz w:val="32"/>
          <w:szCs w:val="32"/>
        </w:rPr>
        <w:t>安委会各成员单位分管领导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和全县较大以上（含规上）重点企业主要负责人和安全管理员参加培训，切实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安全发展理念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落实各层安全生产责任，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加强安全生产工作，防止和减少生产安全事故，保障人民群众生命和财产安全，促进经济社会持续健康发展。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强化执法,督促企业加大安全教育培训。各股室严格按照“谁执法谁普法”原则,将矿山、危化、冶金等企业对从业人员的岗前安全教育、职业病危害告知,组织特种作业人员培训等情况纳入安全监察执法重点内容,以严格的执法标准,督促企业依法加大安全生产投入,强力提升从业人员依法依规从事一线生产作业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融水苗族自治县应急管理局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2021年12月6日</w:t>
      </w:r>
    </w:p>
    <w:p>
      <w:pPr>
        <w:pStyle w:val="15"/>
        <w:rPr>
          <w:rFonts w:eastAsia="仿宋_GB2312"/>
          <w:sz w:val="32"/>
          <w:szCs w:val="32"/>
        </w:rPr>
      </w:pPr>
    </w:p>
    <w:p>
      <w:pPr>
        <w:pStyle w:val="15"/>
        <w:rPr>
          <w:rFonts w:eastAsia="仿宋_GB2312"/>
          <w:sz w:val="32"/>
          <w:szCs w:val="32"/>
        </w:rPr>
      </w:pPr>
    </w:p>
    <w:p>
      <w:pPr>
        <w:pStyle w:val="15"/>
        <w:rPr>
          <w:rFonts w:eastAsia="仿宋_GB2312"/>
          <w:sz w:val="32"/>
          <w:szCs w:val="32"/>
        </w:rPr>
      </w:pPr>
    </w:p>
    <w:p>
      <w:r>
        <w:rPr>
          <w:rFonts w:hint="eastAsia" w:ascii="华文中宋" w:hAnsi="华文中宋" w:eastAsia="华文中宋"/>
          <w:spacing w:val="48"/>
          <w:sz w:val="72"/>
          <w:szCs w:val="72"/>
        </w:rPr>
        <w:drawing>
          <wp:inline distT="0" distB="0" distL="114300" distR="114300">
            <wp:extent cx="6248400" cy="9080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F16DB"/>
    <w:rsid w:val="00097141"/>
    <w:rsid w:val="005718B9"/>
    <w:rsid w:val="00645615"/>
    <w:rsid w:val="00814B40"/>
    <w:rsid w:val="00871737"/>
    <w:rsid w:val="00947CAC"/>
    <w:rsid w:val="009F22CF"/>
    <w:rsid w:val="00C64FD4"/>
    <w:rsid w:val="03720196"/>
    <w:rsid w:val="038E0A4D"/>
    <w:rsid w:val="05BF49F5"/>
    <w:rsid w:val="079F0E80"/>
    <w:rsid w:val="07AD5A29"/>
    <w:rsid w:val="0DD454E4"/>
    <w:rsid w:val="108149C9"/>
    <w:rsid w:val="136242D4"/>
    <w:rsid w:val="143479C2"/>
    <w:rsid w:val="143F4BEF"/>
    <w:rsid w:val="14B7759E"/>
    <w:rsid w:val="14E17E90"/>
    <w:rsid w:val="17A7327E"/>
    <w:rsid w:val="18227AA6"/>
    <w:rsid w:val="1E7D6F2C"/>
    <w:rsid w:val="1E954211"/>
    <w:rsid w:val="263B5D3B"/>
    <w:rsid w:val="277E201C"/>
    <w:rsid w:val="27DE5C3E"/>
    <w:rsid w:val="28231729"/>
    <w:rsid w:val="29BD1118"/>
    <w:rsid w:val="2B9F5A5B"/>
    <w:rsid w:val="2E996A00"/>
    <w:rsid w:val="2EE25C2B"/>
    <w:rsid w:val="30A40C04"/>
    <w:rsid w:val="30D52296"/>
    <w:rsid w:val="311D3D1C"/>
    <w:rsid w:val="32312C7C"/>
    <w:rsid w:val="337C6311"/>
    <w:rsid w:val="36824A57"/>
    <w:rsid w:val="382B6708"/>
    <w:rsid w:val="38747CFE"/>
    <w:rsid w:val="391B0864"/>
    <w:rsid w:val="3DA60DBB"/>
    <w:rsid w:val="41081E12"/>
    <w:rsid w:val="41736B6F"/>
    <w:rsid w:val="45A85F00"/>
    <w:rsid w:val="46584C1D"/>
    <w:rsid w:val="482C452F"/>
    <w:rsid w:val="48ED74DE"/>
    <w:rsid w:val="491D52D3"/>
    <w:rsid w:val="495706A9"/>
    <w:rsid w:val="4AA77BEC"/>
    <w:rsid w:val="4BD82BA9"/>
    <w:rsid w:val="523F74C8"/>
    <w:rsid w:val="52B20C70"/>
    <w:rsid w:val="53061050"/>
    <w:rsid w:val="535F2807"/>
    <w:rsid w:val="53B16200"/>
    <w:rsid w:val="541F16DB"/>
    <w:rsid w:val="55A41C2D"/>
    <w:rsid w:val="55BC354C"/>
    <w:rsid w:val="582043D5"/>
    <w:rsid w:val="58227BD7"/>
    <w:rsid w:val="583E67E6"/>
    <w:rsid w:val="59757829"/>
    <w:rsid w:val="5B007E8C"/>
    <w:rsid w:val="5B8C0CEA"/>
    <w:rsid w:val="5DA051C2"/>
    <w:rsid w:val="5E564E58"/>
    <w:rsid w:val="5FDA349E"/>
    <w:rsid w:val="601F7BEB"/>
    <w:rsid w:val="60616769"/>
    <w:rsid w:val="612947BC"/>
    <w:rsid w:val="655C0BCB"/>
    <w:rsid w:val="66476F61"/>
    <w:rsid w:val="68567F61"/>
    <w:rsid w:val="68832EBA"/>
    <w:rsid w:val="695E0A1A"/>
    <w:rsid w:val="6ABE25B2"/>
    <w:rsid w:val="6DEB6356"/>
    <w:rsid w:val="70146C0C"/>
    <w:rsid w:val="711C425E"/>
    <w:rsid w:val="716679FA"/>
    <w:rsid w:val="71AA0530"/>
    <w:rsid w:val="71FE1078"/>
    <w:rsid w:val="73D16736"/>
    <w:rsid w:val="74C8766D"/>
    <w:rsid w:val="754B499D"/>
    <w:rsid w:val="75552F8F"/>
    <w:rsid w:val="77396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480" w:lineRule="atLeast"/>
      <w:jc w:val="left"/>
      <w:outlineLvl w:val="0"/>
    </w:pPr>
    <w:rPr>
      <w:rFonts w:ascii="微软雅黑" w:hAnsi="微软雅黑" w:eastAsia="微软雅黑" w:cs="Times New Roman"/>
      <w:color w:val="F22323"/>
      <w:kern w:val="44"/>
      <w:sz w:val="39"/>
      <w:szCs w:val="39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Times New Roman" w:hAnsi="Times New Roman" w:eastAsia="仿宋_GB2312" w:cs="Times New Roman"/>
      <w:b/>
      <w:bCs/>
      <w:sz w:val="44"/>
      <w:szCs w:val="24"/>
    </w:rPr>
  </w:style>
  <w:style w:type="paragraph" w:styleId="3">
    <w:name w:val="toc 8"/>
    <w:basedOn w:val="1"/>
    <w:next w:val="1"/>
    <w:qFormat/>
    <w:uiPriority w:val="0"/>
    <w:pPr>
      <w:ind w:left="2940"/>
      <w:jc w:val="center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1F225F"/>
      <w:u w:val="none"/>
    </w:rPr>
  </w:style>
  <w:style w:type="character" w:styleId="14">
    <w:name w:val="Hyperlink"/>
    <w:basedOn w:val="10"/>
    <w:qFormat/>
    <w:uiPriority w:val="0"/>
    <w:rPr>
      <w:color w:val="1F225F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16">
    <w:name w:val="No Spacing"/>
    <w:qFormat/>
    <w:uiPriority w:val="1"/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after="480"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29</Words>
  <Characters>169</Characters>
  <Lines>1</Lines>
  <Paragraphs>1</Paragraphs>
  <TotalTime>7</TotalTime>
  <ScaleCrop>false</ScaleCrop>
  <LinksUpToDate>false</LinksUpToDate>
  <CharactersWithSpaces>197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2017-09-22T02:14:00Z</dcterms:created>
  <dc:creator>Administrator</dc:creator>
  <cp:lastModifiedBy>云淡风轻</cp:lastModifiedBy>
  <cp:lastPrinted>2021-07-19T08:48:00Z</cp:lastPrinted>
  <dcterms:modified xsi:type="dcterms:W3CDTF">2021-12-22T02:01:21Z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B9AB85CDD57A4A3E9C38F2C46C75B301</vt:lpwstr>
  </property>
</Properties>
</file>