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黑体" w:hAnsi="黑体" w:eastAsia="黑体" w:cs="黑体"/>
          <w:sz w:val="32"/>
          <w:szCs w:val="22"/>
        </w:rPr>
        <w:t>附件</w:t>
      </w:r>
    </w:p>
    <w:p>
      <w:pPr>
        <w:spacing w:before="1"/>
        <w:ind w:left="113"/>
        <w:jc w:val="center"/>
        <w:rPr>
          <w:rFonts w:ascii="黑体" w:hAnsi="黑体" w:eastAsia="黑体" w:cs="黑体"/>
          <w:sz w:val="32"/>
          <w:szCs w:val="22"/>
        </w:rPr>
      </w:pPr>
    </w:p>
    <w:p>
      <w:pPr>
        <w:spacing w:before="1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（广西壮族自治区行政执法统计年报格式）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eastAsia="zh-CN"/>
        </w:rPr>
        <w:t>融水苗族自治县司法局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（部门）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thick"/>
          <w:lang w:val="en-US" w:eastAsia="zh-CN"/>
        </w:rPr>
        <w:t>2019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年度行政执法数据</w:t>
      </w: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pgSz w:w="11906" w:h="16838"/>
          <w:pgMar w:top="2155" w:right="1474" w:bottom="1701" w:left="1588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融水苗族自治县司法局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2019</w:t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897" w:type="dxa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融水苗族自治县司法局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>部门（本部）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XX 部门下属执法单位</w:t>
            </w:r>
          </w:p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之一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XX 部门下属执法单位</w:t>
            </w:r>
          </w:p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之二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XX 部 门 下 属 执 法 单 位之……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eastAsia="zh-CN"/>
              </w:rPr>
              <w:t>备注：我局没有该项行政职权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融水苗族自治县司法局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2019</w:t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融水苗族自治县司法局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部门（本部）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right="1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120" w:right="120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部门下属执法单位之……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宋体" w:hAnsi="宋体" w:eastAsia="宋体" w:cs="宋体"/>
          <w:sz w:val="24"/>
          <w:szCs w:val="22"/>
        </w:rPr>
      </w:pPr>
    </w:p>
    <w:p>
      <w:pPr>
        <w:spacing w:line="320" w:lineRule="exact"/>
        <w:jc w:val="left"/>
        <w:rPr>
          <w:rFonts w:ascii="宋体" w:hAnsi="宋体" w:eastAsia="宋体" w:cs="宋体"/>
          <w:sz w:val="20"/>
          <w:szCs w:val="22"/>
        </w:rPr>
      </w:pPr>
    </w:p>
    <w:p>
      <w:pPr>
        <w:spacing w:line="320" w:lineRule="exact"/>
        <w:ind w:left="220"/>
        <w:jc w:val="left"/>
        <w:rPr>
          <w:rFonts w:ascii="宋体" w:hAnsi="宋体" w:eastAsia="宋体" w:cs="宋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textWrapping"/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融水苗族自治县司法局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2019</w:t>
      </w:r>
      <w:r>
        <w:rPr>
          <w:rFonts w:ascii="黑体" w:hAnsi="黑体" w:eastAsia="黑体" w:cs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913" w:type="dxa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57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" w:line="320" w:lineRule="exact"/>
              <w:ind w:left="240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部门（本部）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XX 部 门 下属执法单位之一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1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3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 门 下属执法单位之二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20" w:lineRule="exact"/>
              <w:ind w:left="19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101"/>
              <w:jc w:val="left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 门 下属执法单位之……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备注：我局没有该项行政职权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融水苗族自治县司法局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2019</w:t>
      </w:r>
      <w:r>
        <w:rPr>
          <w:rFonts w:ascii="黑体" w:hAnsi="黑体" w:eastAsia="黑体" w:cs="黑体"/>
          <w:sz w:val="32"/>
          <w:szCs w:val="22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3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20" w:lineRule="exact"/>
              <w:ind w:left="117" w:right="97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48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部门（本部）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部门下属执法单位之二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</w:rPr>
              <w:t>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部门下属执法单位之……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备注：我局没有该项行政职权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融水苗族自治县司法局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2019</w:t>
      </w:r>
      <w:r>
        <w:rPr>
          <w:rFonts w:ascii="黑体" w:hAnsi="黑体" w:eastAsia="黑体" w:cs="黑体"/>
          <w:sz w:val="32"/>
          <w:szCs w:val="22"/>
        </w:rPr>
        <w:t>年度行政征用实施情况统计表</w:t>
      </w:r>
    </w:p>
    <w:tbl>
      <w:tblPr>
        <w:tblStyle w:val="3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部门（本部）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部门下属执法单位之二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…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部门下属执法单位之……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备注：我局没有该项行政职权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Times New Roman" w:hAnsi="Times New Roman" w:eastAsia="宋体" w:cs="Times New Roman"/>
          <w:sz w:val="32"/>
          <w:szCs w:val="22"/>
          <w:u w:val="single"/>
          <w:lang w:eastAsia="zh-CN"/>
        </w:rPr>
        <w:t>融水苗族自治县司法局</w:t>
      </w:r>
      <w:r>
        <w:rPr>
          <w:rFonts w:ascii="黑体" w:hAnsi="黑体" w:eastAsia="黑体" w:cs="黑体"/>
          <w:sz w:val="32"/>
          <w:szCs w:val="22"/>
        </w:rPr>
        <w:t>（部门）</w:t>
      </w:r>
      <w:r>
        <w:rPr>
          <w:rFonts w:hint="eastAsia" w:ascii="Times New Roman" w:hAnsi="Times New Roman" w:eastAsia="宋体" w:cs="Times New Roman"/>
          <w:sz w:val="32"/>
          <w:szCs w:val="22"/>
          <w:u w:val="single"/>
          <w:lang w:val="en-US" w:eastAsia="zh-CN"/>
        </w:rPr>
        <w:t>2019</w:t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3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融水苗族自治县司法局</w:t>
            </w:r>
            <w:r>
              <w:rPr>
                <w:rFonts w:ascii="宋体" w:hAnsi="宋体" w:eastAsia="宋体" w:cs="宋体"/>
                <w:sz w:val="26"/>
                <w:szCs w:val="22"/>
              </w:rPr>
              <w:t xml:space="preserve"> 部门（本部）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部门下属执法单位之二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XX 部门下属执法单位之……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/>
          <w:sz w:val="32"/>
          <w:szCs w:val="32"/>
        </w:rPr>
        <w:sectPr>
          <w:footerReference r:id="rId5" w:type="default"/>
          <w:pgSz w:w="16838" w:h="11906" w:orient="landscape"/>
          <w:pgMar w:top="1588" w:right="2155" w:bottom="1474" w:left="1701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   录，计为检查1次。无特定检查对象的巡查、巡逻，无完整、详细检查记录，检查后作出行政处罚等其他行政执法行为。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891"/>
      <w:docPartObj>
        <w:docPartGallery w:val="autotext"/>
      </w:docPartObj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5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  <w:docPartObj>
        <w:docPartGallery w:val="autotext"/>
      </w:docPartObj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5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23570114"/>
      <w:docPartObj>
        <w:docPartGallery w:val="autotext"/>
      </w:docPartObj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5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C3BC5"/>
    <w:rsid w:val="022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customStyle="1" w:styleId="5">
    <w:name w:val="公文格式"/>
    <w:basedOn w:val="2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2020-01-14T01:22:00Z</dcterms:created>
  <dc:creator>筱xiao煜yu</dc:creator>
  <cp:lastModifiedBy>筱xiao煜yu</cp:lastModifiedBy>
  <dcterms:modified xsi:type="dcterms:W3CDTF">2020-01-14T01:43:39Z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