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融水苗族自治县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司法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局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default" w:ascii="Times New Roman" w:hAnsi="Times New Roman" w:eastAsia="楷体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年政府信息公开工作年度报告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59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一、总体情况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Lines="2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根据《中华人民共和国政府信息公开条例》(以下简称《条例》)要求，融水苗族自治县司法局编制了《融水苗族自治县司法局2020年政府信息公开工作年度报告》。报告全文包括：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政府信息公开工作基本情况，主动公开政府信息情况，依申请公开政府信息情况，政府信息公开收费及减免情况，因政府信息公开引起的行政复议、行政诉讼和举报投诉情况，存在的主要问题及下一步工作打算等六大部分。本年度报告中所列数据的统计期限自2020年1月1日起至12月31日止。本年度报告在融水苗族自治县人民政府门户网站(www.rongshui.gov.cn) 全文公开和融水苗族自治县政务服务中心、档案馆、图书馆三处政府信息公开查阅中心公开。如对本年度报告有任何疑问，请与自治县司法局办公室联系(地址：融水镇寿星中路一巷2号，邮编：545300；电话：0772-5122515，电子邮箱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instrText xml:space="preserve"> HYPERLINK "mailto:sf5122515@163.com)。" </w:instrTex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sf5122515@163.com)。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1.推进政策解读。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年，我单位高度重视政策文件解读工作，建立健全相关工作制度，经梳理，全年发文无政策文件解读类信息。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2.文件类政府信息主动公开。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年我局主要利用政府门户网站对文件类政府信息进行公开；全年共公开政府信息和更新其他信息数量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条，均已在制定的文件类政府信息形成后20个工作日内通过政府网站向社会公开。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3.重大决策预公开。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年，我单位高度重视行政决策预公开工作，建立健全相关工作制度，经梳理，我单位没有重大行政决策预公开类信息。）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</w:rPr>
        <w:t>4.将“五公开”要求落实到办文办会程序。</w:t>
      </w:r>
      <w:r>
        <w:rPr>
          <w:rFonts w:hint="eastAsia" w:ascii="仿宋_GB2312" w:eastAsia="仿宋_GB2312"/>
          <w:sz w:val="32"/>
          <w:szCs w:val="32"/>
        </w:rPr>
        <w:t>我局制定有《政府信息公开指南》《政府信息公开目录》《“五公开”落实到办会程序》《关于“五公开”融入办文流程操作指南》等各项制度，并严格按照制度执行政府信息公开。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Lines="20" w:afterAutospacing="0" w:line="59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二、主动公开政府信息情况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</w:tblPr>
      <w:tblGrid>
        <w:gridCol w:w="2743"/>
        <w:gridCol w:w="1924"/>
        <w:gridCol w:w="1367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制作数量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公开数量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规章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规范性文件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行政许可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其他对外管理服务事项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行政处罚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行政强制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行政事业性收费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采购项目数量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政府集中采购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2846600元</w:t>
            </w:r>
          </w:p>
        </w:tc>
      </w:tr>
    </w:tbl>
    <w:p>
      <w:pPr>
        <w:pStyle w:val="8"/>
        <w:widowControl/>
        <w:shd w:val="clear" w:color="auto" w:fill="FFFFFF"/>
        <w:adjustRightInd w:val="0"/>
        <w:snapToGrid w:val="0"/>
        <w:spacing w:beforeAutospacing="0" w:afterLines="20" w:afterAutospacing="0" w:line="59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9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696"/>
        <w:gridCol w:w="840"/>
        <w:gridCol w:w="3026"/>
        <w:gridCol w:w="640"/>
        <w:gridCol w:w="720"/>
        <w:gridCol w:w="720"/>
        <w:gridCol w:w="707"/>
        <w:gridCol w:w="720"/>
        <w:gridCol w:w="467"/>
        <w:gridCol w:w="5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5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自然人</w:t>
            </w:r>
          </w:p>
        </w:tc>
        <w:tc>
          <w:tcPr>
            <w:tcW w:w="33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法人或其他组织</w:t>
            </w:r>
          </w:p>
        </w:tc>
        <w:tc>
          <w:tcPr>
            <w:tcW w:w="5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商业企业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法律服务机构</w:t>
            </w:r>
          </w:p>
        </w:tc>
        <w:tc>
          <w:tcPr>
            <w:tcW w:w="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</w:tc>
        <w:tc>
          <w:tcPr>
            <w:tcW w:w="5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三、本年度办理结果</w:t>
            </w: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（一）予以公开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（三）不予公开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1.属于国家秘密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2.其他法律行政法规禁止公开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3.危及“三安全一稳定”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4.保护第三方合法权益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5.属于三类内部事务信息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6.属于四类过程性信息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7.属于行政执法案卷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8.属于行政查询事项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（四）无法提供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1.本机关不掌握相关政府信息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2.没有现成信息需要另行制作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楷体" w:cs="Times New Roman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（五）不予处理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1.信访举报投诉类申请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2.重复申请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3.要求提供公开出版物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4.无正当理由大量反复申请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（六）其他处理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（七）总计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四、结转下年度继续办理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8"/>
        <w:widowControl/>
        <w:shd w:val="clear" w:color="auto" w:fill="FFFFFF"/>
        <w:adjustRightInd w:val="0"/>
        <w:snapToGrid w:val="0"/>
        <w:spacing w:beforeAutospacing="0" w:afterLines="20" w:afterAutospacing="0" w:line="59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adjustRightInd w:val="0"/>
        <w:snapToGrid w:val="0"/>
        <w:spacing w:beforeAutospacing="0" w:afterLines="20" w:afterAutospacing="0" w:line="59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9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2020年，我局的政府信息公开工作从总体来看，存在以下主要问题：一是由于人少事多，许多事情无法兼顾；二是对政务公开政府信息公开重要性的认识有待加强。下一步我局将继续依照《政府信息公开条例》的要求和自治县人民政府的工作部署，不断提高政府信息公开能力，进一步规范工作流程，按照“公开为常态、不公开为例外”的总体要求，进一步梳理政府信息，及时提供，定期维护，确保信息公开工作按照既定的工作流程有效运作，方便公众查询。逐步扩大公开内容，完善原有的信息公开目录，加强信息公开工作人员教育培训工作，保证公开信息的完整性和准确性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3</w:t>
    </w:r>
    <w:r>
      <w:rPr>
        <w:rStyle w:val="12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3B"/>
    <w:rsid w:val="000058CF"/>
    <w:rsid w:val="00070CF7"/>
    <w:rsid w:val="000873A1"/>
    <w:rsid w:val="00091E0B"/>
    <w:rsid w:val="000D20B0"/>
    <w:rsid w:val="000E24EE"/>
    <w:rsid w:val="000F5959"/>
    <w:rsid w:val="000F6760"/>
    <w:rsid w:val="00111AC6"/>
    <w:rsid w:val="00193B81"/>
    <w:rsid w:val="001B009F"/>
    <w:rsid w:val="00224D08"/>
    <w:rsid w:val="00244771"/>
    <w:rsid w:val="00255CE6"/>
    <w:rsid w:val="00275988"/>
    <w:rsid w:val="002B3776"/>
    <w:rsid w:val="0036178C"/>
    <w:rsid w:val="00365F83"/>
    <w:rsid w:val="0037418D"/>
    <w:rsid w:val="003C4F9D"/>
    <w:rsid w:val="00424AEC"/>
    <w:rsid w:val="00441E22"/>
    <w:rsid w:val="00475B72"/>
    <w:rsid w:val="004C4519"/>
    <w:rsid w:val="004D013B"/>
    <w:rsid w:val="00541E96"/>
    <w:rsid w:val="00582FBA"/>
    <w:rsid w:val="0059269A"/>
    <w:rsid w:val="005B150B"/>
    <w:rsid w:val="005F5F44"/>
    <w:rsid w:val="00635EC1"/>
    <w:rsid w:val="006A57A9"/>
    <w:rsid w:val="006C4D06"/>
    <w:rsid w:val="006F59AD"/>
    <w:rsid w:val="006F740E"/>
    <w:rsid w:val="00725EFB"/>
    <w:rsid w:val="00733D79"/>
    <w:rsid w:val="007869D1"/>
    <w:rsid w:val="007C68E3"/>
    <w:rsid w:val="008313E3"/>
    <w:rsid w:val="0083211B"/>
    <w:rsid w:val="0084465A"/>
    <w:rsid w:val="008802DA"/>
    <w:rsid w:val="00881351"/>
    <w:rsid w:val="008B699E"/>
    <w:rsid w:val="008E3262"/>
    <w:rsid w:val="008E5AC3"/>
    <w:rsid w:val="00915AA4"/>
    <w:rsid w:val="009976E1"/>
    <w:rsid w:val="009B55C6"/>
    <w:rsid w:val="009C0E2C"/>
    <w:rsid w:val="009E4148"/>
    <w:rsid w:val="00A047CA"/>
    <w:rsid w:val="00A22B7C"/>
    <w:rsid w:val="00A55B1B"/>
    <w:rsid w:val="00A74DCC"/>
    <w:rsid w:val="00B01F71"/>
    <w:rsid w:val="00B5348E"/>
    <w:rsid w:val="00B71DF3"/>
    <w:rsid w:val="00BF40BE"/>
    <w:rsid w:val="00C2132B"/>
    <w:rsid w:val="00C3294F"/>
    <w:rsid w:val="00CC18CD"/>
    <w:rsid w:val="00CE22EB"/>
    <w:rsid w:val="00CF313A"/>
    <w:rsid w:val="00CF69B5"/>
    <w:rsid w:val="00D208AB"/>
    <w:rsid w:val="00D52BEE"/>
    <w:rsid w:val="00D56554"/>
    <w:rsid w:val="00D5703B"/>
    <w:rsid w:val="00D81248"/>
    <w:rsid w:val="00DF7F62"/>
    <w:rsid w:val="00E22813"/>
    <w:rsid w:val="00E3432C"/>
    <w:rsid w:val="00E37912"/>
    <w:rsid w:val="00EF5383"/>
    <w:rsid w:val="00F26FE2"/>
    <w:rsid w:val="00F607E7"/>
    <w:rsid w:val="01124239"/>
    <w:rsid w:val="03361A8D"/>
    <w:rsid w:val="06FD0146"/>
    <w:rsid w:val="0DD26C32"/>
    <w:rsid w:val="11D00F28"/>
    <w:rsid w:val="157C209A"/>
    <w:rsid w:val="294D2683"/>
    <w:rsid w:val="2C565350"/>
    <w:rsid w:val="2E28525C"/>
    <w:rsid w:val="2F203BD8"/>
    <w:rsid w:val="34F162B5"/>
    <w:rsid w:val="36827C17"/>
    <w:rsid w:val="39216685"/>
    <w:rsid w:val="3A5E26DA"/>
    <w:rsid w:val="45961E86"/>
    <w:rsid w:val="4FA16958"/>
    <w:rsid w:val="5A4B7FBD"/>
    <w:rsid w:val="5F98518E"/>
    <w:rsid w:val="65421A3D"/>
    <w:rsid w:val="66C92E1A"/>
    <w:rsid w:val="68DD5747"/>
    <w:rsid w:val="693F311D"/>
    <w:rsid w:val="6FDB0EBC"/>
    <w:rsid w:val="7C9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rFonts w:eastAsia="仿宋_GB2312"/>
      <w:sz w:val="32"/>
      <w:szCs w:val="20"/>
    </w:rPr>
  </w:style>
  <w:style w:type="paragraph" w:styleId="4">
    <w:name w:val="Title"/>
    <w:basedOn w:val="1"/>
    <w:next w:val="1"/>
    <w:qFormat/>
    <w:locked/>
    <w:uiPriority w:val="1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Header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Date Char"/>
    <w:basedOn w:val="11"/>
    <w:link w:val="5"/>
    <w:semiHidden/>
    <w:qFormat/>
    <w:locked/>
    <w:uiPriority w:val="99"/>
    <w:rPr>
      <w:rFonts w:cs="Times New Roman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styleId="19">
    <w:name w:val="No Spacing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character" w:customStyle="1" w:styleId="20">
    <w:name w:val="font2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5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22">
    <w:name w:val="font3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23">
    <w:name w:val="font4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257</Words>
  <Characters>1469</Characters>
  <Lines>0</Lines>
  <Paragraphs>0</Paragraphs>
  <TotalTime>58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2019-08-07T08:23:00Z</dcterms:created>
  <dc:creator>PC</dc:creator>
  <cp:lastModifiedBy>Administrator</cp:lastModifiedBy>
  <cp:lastPrinted>2021-01-11T00:35:00Z</cp:lastPrinted>
  <dcterms:modified xsi:type="dcterms:W3CDTF">2021-01-11T01:50:21Z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