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autoSpaceDN w:val="0"/>
        <w:adjustRightInd w:val="0"/>
        <w:snapToGrid w:val="0"/>
        <w:spacing w:before="0" w:beforeAutospacing="0" w:after="0" w:afterAutospacing="0" w:line="240" w:lineRule="auto"/>
        <w:jc w:val="center"/>
        <w:rPr>
          <w:rFonts w:hint="eastAsia" w:ascii="黑体" w:eastAsia="黑体" w:cs="Times New Roman"/>
          <w:color w:val="FF0000"/>
          <w:sz w:val="52"/>
          <w:szCs w:val="52"/>
          <w:lang w:eastAsia="zh-CN"/>
        </w:rPr>
      </w:pPr>
    </w:p>
    <w:p>
      <w:pPr>
        <w:pStyle w:val="15"/>
        <w:autoSpaceDN w:val="0"/>
        <w:spacing w:line="360" w:lineRule="auto"/>
        <w:jc w:val="center"/>
        <w:rPr>
          <w:rFonts w:cs="Times New Roman"/>
          <w:color w:val="FF0000"/>
          <w:sz w:val="52"/>
          <w:szCs w:val="52"/>
          <w:lang w:eastAsia="zh-CN"/>
        </w:rPr>
      </w:pPr>
      <w:r>
        <w:rPr>
          <w:rFonts w:hint="eastAsia" w:ascii="黑体" w:eastAsia="黑体" w:cs="黑体"/>
          <w:color w:val="FF0000"/>
          <w:sz w:val="52"/>
          <w:szCs w:val="52"/>
          <w:lang w:eastAsia="zh-CN"/>
        </w:rPr>
        <w:t>融</w:t>
      </w:r>
      <w:r>
        <w:rPr>
          <w:rFonts w:ascii="黑体" w:eastAsia="黑体" w:cs="黑体"/>
          <w:color w:val="FF0000"/>
          <w:sz w:val="52"/>
          <w:szCs w:val="52"/>
          <w:lang w:eastAsia="zh-CN"/>
        </w:rPr>
        <w:t xml:space="preserve"> </w:t>
      </w:r>
      <w:r>
        <w:rPr>
          <w:rFonts w:hint="eastAsia" w:ascii="黑体" w:eastAsia="黑体" w:cs="黑体"/>
          <w:color w:val="FF0000"/>
          <w:sz w:val="52"/>
          <w:szCs w:val="52"/>
          <w:lang w:eastAsia="zh-CN"/>
        </w:rPr>
        <w:t>水</w:t>
      </w:r>
      <w:r>
        <w:rPr>
          <w:rFonts w:ascii="黑体" w:eastAsia="黑体" w:cs="黑体"/>
          <w:color w:val="FF0000"/>
          <w:sz w:val="52"/>
          <w:szCs w:val="52"/>
          <w:lang w:eastAsia="zh-CN"/>
        </w:rPr>
        <w:t xml:space="preserve"> </w:t>
      </w:r>
      <w:r>
        <w:rPr>
          <w:rFonts w:hint="eastAsia" w:ascii="黑体" w:eastAsia="黑体" w:cs="黑体"/>
          <w:color w:val="FF0000"/>
          <w:sz w:val="52"/>
          <w:szCs w:val="52"/>
          <w:lang w:eastAsia="zh-CN"/>
        </w:rPr>
        <w:t>苗</w:t>
      </w:r>
      <w:r>
        <w:rPr>
          <w:rFonts w:ascii="黑体" w:eastAsia="黑体" w:cs="黑体"/>
          <w:color w:val="FF0000"/>
          <w:sz w:val="52"/>
          <w:szCs w:val="52"/>
          <w:lang w:eastAsia="zh-CN"/>
        </w:rPr>
        <w:t xml:space="preserve"> </w:t>
      </w:r>
      <w:r>
        <w:rPr>
          <w:rFonts w:hint="eastAsia" w:ascii="黑体" w:eastAsia="黑体" w:cs="黑体"/>
          <w:color w:val="FF0000"/>
          <w:sz w:val="52"/>
          <w:szCs w:val="52"/>
          <w:lang w:eastAsia="zh-CN"/>
        </w:rPr>
        <w:t>族</w:t>
      </w:r>
      <w:r>
        <w:rPr>
          <w:rFonts w:ascii="黑体" w:eastAsia="黑体" w:cs="黑体"/>
          <w:color w:val="FF0000"/>
          <w:sz w:val="52"/>
          <w:szCs w:val="52"/>
          <w:lang w:eastAsia="zh-CN"/>
        </w:rPr>
        <w:t xml:space="preserve"> </w:t>
      </w:r>
      <w:r>
        <w:rPr>
          <w:rFonts w:hint="eastAsia" w:ascii="黑体" w:eastAsia="黑体" w:cs="黑体"/>
          <w:color w:val="FF0000"/>
          <w:sz w:val="52"/>
          <w:szCs w:val="52"/>
          <w:lang w:eastAsia="zh-CN"/>
        </w:rPr>
        <w:t>自</w:t>
      </w:r>
      <w:r>
        <w:rPr>
          <w:rFonts w:ascii="黑体" w:eastAsia="黑体" w:cs="黑体"/>
          <w:color w:val="FF0000"/>
          <w:sz w:val="52"/>
          <w:szCs w:val="52"/>
          <w:lang w:eastAsia="zh-CN"/>
        </w:rPr>
        <w:t xml:space="preserve"> </w:t>
      </w:r>
      <w:r>
        <w:rPr>
          <w:rFonts w:hint="eastAsia" w:ascii="黑体" w:eastAsia="黑体" w:cs="黑体"/>
          <w:color w:val="FF0000"/>
          <w:sz w:val="52"/>
          <w:szCs w:val="52"/>
          <w:lang w:eastAsia="zh-CN"/>
        </w:rPr>
        <w:t>治</w:t>
      </w:r>
      <w:r>
        <w:rPr>
          <w:rFonts w:ascii="黑体" w:eastAsia="黑体" w:cs="黑体"/>
          <w:color w:val="FF0000"/>
          <w:sz w:val="52"/>
          <w:szCs w:val="52"/>
          <w:lang w:eastAsia="zh-CN"/>
        </w:rPr>
        <w:t xml:space="preserve"> </w:t>
      </w:r>
      <w:r>
        <w:rPr>
          <w:rFonts w:hint="eastAsia" w:ascii="黑体" w:eastAsia="黑体" w:cs="黑体"/>
          <w:color w:val="FF0000"/>
          <w:sz w:val="52"/>
          <w:szCs w:val="52"/>
          <w:lang w:eastAsia="zh-CN"/>
        </w:rPr>
        <w:t>县</w:t>
      </w:r>
    </w:p>
    <w:p>
      <w:pPr>
        <w:spacing w:line="1500" w:lineRule="exact"/>
        <w:jc w:val="center"/>
        <w:rPr>
          <w:rFonts w:ascii="宋体" w:cs="Times New Roman"/>
          <w:b/>
          <w:bCs/>
          <w:color w:val="FF0000"/>
          <w:spacing w:val="20"/>
          <w:sz w:val="72"/>
          <w:szCs w:val="72"/>
          <w:lang w:eastAsia="zh-CN"/>
        </w:rPr>
      </w:pPr>
      <w:r>
        <w:rPr>
          <w:rFonts w:hint="eastAsia" w:ascii="方正小标宋简体" w:eastAsia="方正小标宋简体" w:cs="方正小标宋简体"/>
          <w:color w:val="FF0000"/>
          <w:sz w:val="84"/>
          <w:szCs w:val="84"/>
          <w:lang w:eastAsia="zh-CN"/>
        </w:rPr>
        <w:t>市场监督管理局文件</w:t>
      </w:r>
      <w:r>
        <w:rPr>
          <w:b/>
          <w:bCs/>
          <w:color w:val="FF0000"/>
          <w:sz w:val="84"/>
          <w:szCs w:val="84"/>
          <w:lang w:eastAsia="zh-CN"/>
        </w:rPr>
        <w:t xml:space="preserve"> </w:t>
      </w:r>
    </w:p>
    <w:p>
      <w:pPr>
        <w:spacing w:line="560" w:lineRule="exact"/>
        <w:jc w:val="center"/>
        <w:rPr>
          <w:rFonts w:ascii="宋体" w:cs="Times New Roman"/>
          <w:b/>
          <w:bCs/>
          <w:spacing w:val="20"/>
          <w:sz w:val="72"/>
          <w:szCs w:val="72"/>
          <w:lang w:eastAsia="zh-CN"/>
        </w:rPr>
      </w:pPr>
    </w:p>
    <w:p>
      <w:pPr>
        <w:spacing w:line="560" w:lineRule="exact"/>
        <w:jc w:val="center"/>
        <w:rPr>
          <w:rFonts w:ascii="宋体" w:cs="Times New Roman"/>
          <w:b/>
          <w:bCs/>
          <w:sz w:val="36"/>
          <w:szCs w:val="36"/>
          <w:lang w:eastAsia="zh-CN"/>
        </w:rPr>
      </w:pPr>
      <w:r>
        <w:rPr>
          <w:rFonts w:hint="eastAsia" w:ascii="仿宋_GB2312" w:eastAsia="仿宋_GB2312" w:cs="仿宋_GB2312"/>
          <w:sz w:val="32"/>
          <w:szCs w:val="32"/>
          <w:lang w:eastAsia="zh-CN"/>
        </w:rPr>
        <w:t>融市监发〔</w:t>
      </w:r>
      <w:r>
        <w:rPr>
          <w:rFonts w:ascii="仿宋_GB2312" w:eastAsia="仿宋_GB2312" w:cs="仿宋_GB2312"/>
          <w:sz w:val="32"/>
          <w:szCs w:val="32"/>
          <w:lang w:eastAsia="zh-CN"/>
        </w:rPr>
        <w:t>20</w:t>
      </w:r>
      <w:r>
        <w:rPr>
          <w:rFonts w:hint="eastAsia" w:ascii="仿宋_GB2312" w:eastAsia="仿宋_GB2312" w:cs="仿宋_GB2312"/>
          <w:sz w:val="32"/>
          <w:szCs w:val="32"/>
          <w:lang w:val="en-US" w:eastAsia="zh-CN"/>
        </w:rPr>
        <w:t>21</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3</w:t>
      </w:r>
      <w:r>
        <w:rPr>
          <w:rFonts w:hint="eastAsia" w:ascii="仿宋_GB2312" w:eastAsia="仿宋_GB2312" w:cs="仿宋_GB2312"/>
          <w:sz w:val="32"/>
          <w:szCs w:val="32"/>
          <w:lang w:eastAsia="zh-CN"/>
        </w:rPr>
        <w:t>号</w:t>
      </w:r>
    </w:p>
    <w:p>
      <w:pPr>
        <w:spacing w:line="500" w:lineRule="exact"/>
        <w:jc w:val="both"/>
        <w:rPr>
          <w:rFonts w:ascii="方正小标宋简体" w:hAnsi="仿宋" w:eastAsia="方正小标宋简体" w:cs="Times New Roman"/>
          <w:w w:val="99"/>
          <w:sz w:val="44"/>
          <w:szCs w:val="44"/>
          <w:lang w:eastAsia="zh-CN"/>
        </w:rPr>
      </w:pPr>
      <w:r>
        <w:rPr>
          <w:lang w:eastAsia="zh-CN"/>
        </w:rPr>
        <w:pict>
          <v:line id="直接连接符 1" o:spid="_x0000_s1029" o:spt="20" style="position:absolute;left:0pt;margin-left:0pt;margin-top:8.4pt;height:0.05pt;width:453pt;z-index:251658240;mso-width-relative:page;mso-height-relative:page;" filled="f" stroked="t" coordsize="21600,21600" o:gfxdata="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ggzs0wAAAAYBAAAPAAAAAAAAAAEAIAAAACIAAABkcnMvZG93bnJldi54bWxQ&#10;SwECFAAUAAAACACHTuJA4LZgePwBAAD1AwAADgAAAAAAAAABACAAAAAiAQAAZHJzL2Uyb0RvYy54&#10;bWxQSwUGAAAAAAYABgBZAQAAkAUAAAAA&#10;">
            <v:path arrowok="t"/>
            <v:fill on="f" focussize="0,0"/>
            <v:stroke weight="1.5pt" color="#FF0000" joinstyle="round"/>
            <v:imagedata o:title=""/>
            <o:lock v:ext="edit" aspectratio="f"/>
          </v:line>
        </w:pict>
      </w:r>
    </w:p>
    <w:p>
      <w:pPr>
        <w:adjustRightInd w:val="0"/>
        <w:snapToGrid w:val="0"/>
        <w:spacing w:after="0" w:line="240" w:lineRule="auto"/>
        <w:jc w:val="center"/>
        <w:rPr>
          <w:rFonts w:eastAsia="方正小标宋简体" w:cs="Times New Roman"/>
          <w:sz w:val="44"/>
          <w:szCs w:val="44"/>
          <w:lang w:eastAsia="zh-CN"/>
        </w:rPr>
      </w:pPr>
      <w:r>
        <w:rPr>
          <w:rFonts w:hint="eastAsia" w:eastAsia="方正小标宋简体" w:cs="方正小标宋简体"/>
          <w:sz w:val="44"/>
          <w:szCs w:val="44"/>
          <w:lang w:eastAsia="zh-CN"/>
        </w:rPr>
        <w:t>融水苗族自治县市场监管局</w:t>
      </w:r>
    </w:p>
    <w:p>
      <w:pPr>
        <w:adjustRightInd w:val="0"/>
        <w:snapToGrid w:val="0"/>
        <w:spacing w:after="0" w:line="240" w:lineRule="auto"/>
        <w:jc w:val="center"/>
        <w:rPr>
          <w:rFonts w:hint="eastAsia" w:ascii="方正小标宋简体" w:eastAsia="方正小标宋简体" w:cs="方正小标宋简体"/>
          <w:sz w:val="44"/>
          <w:szCs w:val="44"/>
          <w:lang w:eastAsia="zh-CN"/>
        </w:rPr>
      </w:pPr>
      <w:r>
        <w:rPr>
          <w:rFonts w:hint="eastAsia" w:ascii="方正小标宋简体" w:eastAsia="方正小标宋简体" w:cs="方正小标宋简体"/>
          <w:sz w:val="44"/>
          <w:szCs w:val="44"/>
          <w:lang w:eastAsia="zh-CN"/>
        </w:rPr>
        <w:t>关于开展</w:t>
      </w:r>
      <w:r>
        <w:rPr>
          <w:rFonts w:ascii="方正小标宋简体" w:hAnsi="仿宋" w:eastAsia="方正小标宋简体" w:cs="方正小标宋简体"/>
          <w:sz w:val="44"/>
          <w:szCs w:val="44"/>
          <w:lang w:eastAsia="zh-CN"/>
        </w:rPr>
        <w:t>202</w:t>
      </w:r>
      <w:r>
        <w:rPr>
          <w:rFonts w:hint="eastAsia" w:ascii="方正小标宋简体" w:hAnsi="仿宋" w:eastAsia="方正小标宋简体" w:cs="方正小标宋简体"/>
          <w:sz w:val="44"/>
          <w:szCs w:val="44"/>
          <w:lang w:eastAsia="zh-CN"/>
        </w:rPr>
        <w:t>1年</w:t>
      </w:r>
      <w:r>
        <w:rPr>
          <w:rFonts w:hint="eastAsia" w:ascii="方正小标宋简体" w:eastAsia="方正小标宋简体" w:cs="方正小标宋简体"/>
          <w:sz w:val="44"/>
          <w:szCs w:val="44"/>
          <w:lang w:eastAsia="zh-CN"/>
        </w:rPr>
        <w:t>春节期间疫情防控暨市场监管领域联合执法专项行动的通知</w:t>
      </w:r>
    </w:p>
    <w:p>
      <w:pPr>
        <w:pStyle w:val="5"/>
        <w:rPr>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color w:val="000000"/>
          <w:sz w:val="32"/>
          <w:szCs w:val="32"/>
        </w:rPr>
        <w:t>各市场监督管理所</w:t>
      </w:r>
      <w:r>
        <w:rPr>
          <w:rFonts w:hint="eastAsia" w:ascii="仿宋_GB2312" w:hAnsi="仿宋_GB2312" w:eastAsia="仿宋_GB2312" w:cs="仿宋_GB2312"/>
          <w:sz w:val="32"/>
          <w:szCs w:val="32"/>
          <w:lang w:val="zh-CN"/>
        </w:rPr>
        <w:t>（片区）</w:t>
      </w:r>
      <w:r>
        <w:rPr>
          <w:rFonts w:hint="eastAsia" w:ascii="仿宋_GB2312" w:hAnsi="仿宋_GB2312" w:eastAsia="仿宋_GB2312" w:cs="仿宋_GB2312"/>
          <w:b w:val="0"/>
          <w:bCs w:val="0"/>
          <w:color w:val="000000"/>
          <w:sz w:val="32"/>
          <w:szCs w:val="32"/>
        </w:rPr>
        <w:t>，公共检验检测中心，市场监管执法稽查大队，局机关各股室：</w:t>
      </w:r>
    </w:p>
    <w:p>
      <w:pPr>
        <w:keepNext w:val="0"/>
        <w:keepLines w:val="0"/>
        <w:pageBreakBefore w:val="0"/>
        <w:kinsoku/>
        <w:wordWrap/>
        <w:overflowPunct/>
        <w:topLinePunct w:val="0"/>
        <w:bidi w:val="0"/>
        <w:spacing w:beforeAutospacing="0" w:afterAutospacing="0"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根据《自治区市场监管局办公室关于做好2021年春节期间食品安全监管工作的通知》（桂市监办〔2021〕14号）、《柳州市安全生产委员会办公室转发自治区安委会关于做好岁末年初安全防范工作的通知》</w:t>
      </w:r>
      <w:bookmarkStart w:id="0" w:name="_Toc36475780"/>
      <w:r>
        <w:rPr>
          <w:rFonts w:hint="eastAsia" w:ascii="仿宋_GB2312" w:hAnsi="仿宋_GB2312" w:eastAsia="仿宋_GB2312" w:cs="仿宋_GB2312"/>
          <w:sz w:val="32"/>
          <w:szCs w:val="32"/>
          <w:lang w:eastAsia="zh-CN"/>
        </w:rPr>
        <w:t>（</w:t>
      </w:r>
      <w:r>
        <w:rPr>
          <w:rStyle w:val="16"/>
          <w:rFonts w:hint="eastAsia" w:ascii="仿宋_GB2312" w:hAnsi="仿宋_GB2312" w:eastAsia="仿宋_GB2312" w:cs="仿宋_GB2312"/>
          <w:b w:val="0"/>
          <w:bCs w:val="0"/>
          <w:sz w:val="32"/>
          <w:szCs w:val="32"/>
          <w:lang w:eastAsia="zh-CN"/>
        </w:rPr>
        <w:t>柳安委办</w:t>
      </w:r>
      <w:r>
        <w:rPr>
          <w:rFonts w:hint="eastAsia" w:ascii="仿宋_GB2312" w:hAnsi="仿宋_GB2312" w:eastAsia="仿宋_GB2312" w:cs="仿宋_GB2312"/>
          <w:sz w:val="32"/>
          <w:szCs w:val="32"/>
          <w:lang w:eastAsia="zh-CN"/>
        </w:rPr>
        <w:t>〔2020〕81号）</w:t>
      </w:r>
      <w:bookmarkEnd w:id="0"/>
      <w:r>
        <w:rPr>
          <w:rFonts w:hint="eastAsia" w:ascii="仿宋_GB2312" w:hAnsi="仿宋_GB2312" w:eastAsia="仿宋_GB2312" w:cs="仿宋_GB2312"/>
          <w:sz w:val="32"/>
          <w:szCs w:val="32"/>
          <w:lang w:eastAsia="zh-CN"/>
        </w:rPr>
        <w:t>及自治县安全生产工作会议精神，结合当前疫情防控工作，我局决定于2021年元月25日至2月2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日在全县范围开展为期一个月的春节期间市场监管领域联合执法专项行动。为明确目标任务，落实工作责任，严厉打击各类安全生产违法行为，现将有关事项通知如下：</w:t>
      </w:r>
    </w:p>
    <w:p>
      <w:pPr>
        <w:keepNext w:val="0"/>
        <w:keepLines w:val="0"/>
        <w:pageBreakBefore w:val="0"/>
        <w:kinsoku/>
        <w:wordWrap/>
        <w:overflowPunct/>
        <w:topLinePunct w:val="0"/>
        <w:bidi w:val="0"/>
        <w:spacing w:beforeAutospacing="0" w:afterAutospacing="0" w:line="52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一、成立联合执法行动领导小组</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520" w:lineRule="exact"/>
        <w:ind w:firstLine="64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组  长：韦  岳  县市场监管局党组书记、局长</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520" w:lineRule="exact"/>
        <w:ind w:firstLine="64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副组长：廖正光  县市场监管局党组成员、副局长</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520" w:lineRule="exact"/>
        <w:ind w:firstLine="192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梁任峰  县市场监管局党组成员、副局长</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520" w:lineRule="exact"/>
        <w:ind w:firstLine="192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韦天照  县市场监管局党组成员、副局长</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520" w:lineRule="exact"/>
        <w:ind w:left="3194" w:leftChars="870" w:hanging="1280" w:hangingChars="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梁太航  县市场监管局党组成员、副局长、市场监管执法稽查大队大队长</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52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成  员：潘显明  局党办主任、人事教育股股长</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520" w:lineRule="exact"/>
        <w:ind w:firstLine="1920" w:firstLineChars="6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廖克典  局办公室主任</w:t>
      </w:r>
    </w:p>
    <w:p>
      <w:pPr>
        <w:pStyle w:val="2"/>
        <w:keepNext w:val="0"/>
        <w:keepLines w:val="0"/>
        <w:pageBreakBefore w:val="0"/>
        <w:kinsoku/>
        <w:wordWrap/>
        <w:overflowPunct/>
        <w:topLinePunct w:val="0"/>
        <w:bidi w:val="0"/>
        <w:spacing w:line="520" w:lineRule="exact"/>
        <w:ind w:firstLine="1920" w:firstLineChars="600"/>
        <w:textAlignment w:val="auto"/>
        <w:rPr>
          <w:rFonts w:hint="eastAsia"/>
          <w:lang w:val="zh-CN" w:eastAsia="zh-CN"/>
        </w:rPr>
      </w:pPr>
      <w:r>
        <w:rPr>
          <w:rFonts w:hint="eastAsia" w:ascii="仿宋_GB2312" w:hAnsi="仿宋_GB2312" w:eastAsia="仿宋_GB2312" w:cs="仿宋_GB2312"/>
          <w:sz w:val="32"/>
          <w:szCs w:val="32"/>
        </w:rPr>
        <w:t xml:space="preserve">戴秀珍  </w:t>
      </w:r>
      <w:r>
        <w:rPr>
          <w:rFonts w:hint="eastAsia" w:ascii="仿宋_GB2312" w:hAnsi="仿宋_GB2312" w:eastAsia="仿宋_GB2312" w:cs="仿宋_GB2312"/>
          <w:sz w:val="32"/>
          <w:szCs w:val="32"/>
          <w:lang w:val="zh-CN" w:eastAsia="zh-CN"/>
        </w:rPr>
        <w:t>局</w:t>
      </w:r>
      <w:r>
        <w:rPr>
          <w:rFonts w:hint="eastAsia" w:ascii="仿宋_GB2312" w:hAnsi="仿宋_GB2312" w:eastAsia="仿宋_GB2312" w:cs="仿宋_GB2312"/>
          <w:sz w:val="32"/>
          <w:szCs w:val="32"/>
        </w:rPr>
        <w:t>财务股股长</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520" w:lineRule="exact"/>
        <w:ind w:left="3200" w:hanging="3200" w:hangingChars="10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 xml:space="preserve">            陈兆军  局食品经营安全、协调和应急管理股股长</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520" w:lineRule="exac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 xml:space="preserve">            陆  莉  局食品生产安全监管股股长</w:t>
      </w:r>
    </w:p>
    <w:p>
      <w:pPr>
        <w:pStyle w:val="5"/>
        <w:keepNext w:val="0"/>
        <w:keepLines w:val="0"/>
        <w:pageBreakBefore w:val="0"/>
        <w:widowControl w:val="0"/>
        <w:kinsoku/>
        <w:wordWrap/>
        <w:overflowPunct/>
        <w:topLinePunct w:val="0"/>
        <w:bidi w:val="0"/>
        <w:adjustRightInd w:val="0"/>
        <w:snapToGrid w:val="0"/>
        <w:spacing w:beforeAutospacing="0" w:after="0" w:afterAutospacing="0" w:line="520" w:lineRule="exact"/>
        <w:ind w:left="3200" w:hanging="3200" w:hangingChars="10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 xml:space="preserve">            潘雪芳  局药品医疗器械和化妆品安全监督管理股股长</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520" w:lineRule="exact"/>
        <w:ind w:firstLine="192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何成昌  局特种设备安全监察股股长</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520" w:lineRule="exact"/>
        <w:ind w:firstLine="192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潘华思  局市场信用监督管理股股长</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520" w:lineRule="exact"/>
        <w:ind w:left="3194" w:leftChars="870" w:hanging="1280" w:hangingChars="400"/>
        <w:textAlignment w:val="auto"/>
        <w:rPr>
          <w:rFonts w:hint="eastAsia" w:ascii="仿宋_GB2312" w:hAnsi="仿宋_GB2312" w:eastAsia="仿宋_GB2312" w:cs="仿宋_GB2312"/>
          <w:spacing w:val="-20"/>
          <w:sz w:val="32"/>
          <w:szCs w:val="32"/>
          <w:lang w:val="zh-CN" w:eastAsia="zh-CN"/>
        </w:rPr>
      </w:pPr>
      <w:r>
        <w:rPr>
          <w:rFonts w:hint="eastAsia" w:ascii="仿宋_GB2312" w:hAnsi="仿宋_GB2312" w:eastAsia="仿宋_GB2312" w:cs="仿宋_GB2312"/>
          <w:sz w:val="32"/>
          <w:szCs w:val="32"/>
          <w:lang w:val="zh-CN" w:eastAsia="zh-CN"/>
        </w:rPr>
        <w:t xml:space="preserve">杨  华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pacing w:val="-20"/>
          <w:sz w:val="32"/>
          <w:szCs w:val="32"/>
          <w:lang w:val="zh-CN" w:eastAsia="zh-CN"/>
        </w:rPr>
        <w:t>局商标和广告及知识产权保护股股长</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520" w:lineRule="exact"/>
        <w:ind w:firstLine="192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张卫明  局网络交易消费环境股股长</w:t>
      </w:r>
    </w:p>
    <w:p>
      <w:pPr>
        <w:pStyle w:val="5"/>
        <w:keepNext w:val="0"/>
        <w:keepLines w:val="0"/>
        <w:pageBreakBefore w:val="0"/>
        <w:widowControl w:val="0"/>
        <w:kinsoku/>
        <w:wordWrap/>
        <w:overflowPunct/>
        <w:topLinePunct w:val="0"/>
        <w:bidi w:val="0"/>
        <w:adjustRightInd w:val="0"/>
        <w:snapToGrid w:val="0"/>
        <w:spacing w:beforeAutospacing="0" w:after="0" w:afterAutospacing="0" w:line="520" w:lineRule="exac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 xml:space="preserve">            吴燕花  局价格监检和反不正当竞争股股长</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520" w:lineRule="exact"/>
        <w:ind w:firstLine="1920" w:firstLineChars="6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高陆兵  局标准化与计量股股长</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520" w:lineRule="exact"/>
        <w:ind w:firstLine="1920" w:firstLineChars="6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何  平  局政策法规股股长</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520" w:lineRule="exact"/>
        <w:ind w:left="1914" w:leftChars="870" w:firstLine="0" w:firstLineChars="0"/>
        <w:textAlignment w:val="auto"/>
        <w:rPr>
          <w:rFonts w:hint="default"/>
          <w:lang w:val="en-US" w:eastAsia="zh-CN"/>
        </w:rPr>
      </w:pPr>
      <w:r>
        <w:rPr>
          <w:rFonts w:hint="eastAsia" w:ascii="仿宋_GB2312" w:hAnsi="仿宋_GB2312" w:eastAsia="仿宋_GB2312" w:cs="仿宋_GB2312"/>
          <w:sz w:val="32"/>
          <w:szCs w:val="32"/>
          <w:lang w:val="zh-CN" w:eastAsia="zh-CN"/>
        </w:rPr>
        <w:t>梁学富  局市场监管执法稽查大队副大队长</w:t>
      </w:r>
      <w:r>
        <w:rPr>
          <w:rFonts w:hint="eastAsia" w:ascii="仿宋_GB2312" w:hAnsi="仿宋_GB2312" w:eastAsia="仿宋_GB2312" w:cs="仿宋_GB2312"/>
          <w:sz w:val="32"/>
          <w:szCs w:val="32"/>
        </w:rPr>
        <w:t>潘文有</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公共</w:t>
      </w:r>
      <w:r>
        <w:rPr>
          <w:rFonts w:hint="eastAsia" w:ascii="仿宋_GB2312" w:hAnsi="仿宋_GB2312" w:eastAsia="仿宋_GB2312" w:cs="仿宋_GB2312"/>
          <w:sz w:val="32"/>
          <w:szCs w:val="32"/>
          <w:lang w:eastAsia="zh-CN"/>
        </w:rPr>
        <w:t>检验</w:t>
      </w:r>
      <w:r>
        <w:rPr>
          <w:rFonts w:hint="eastAsia" w:ascii="仿宋_GB2312" w:hAnsi="仿宋_GB2312" w:eastAsia="仿宋_GB2312" w:cs="仿宋_GB2312"/>
          <w:sz w:val="32"/>
          <w:szCs w:val="32"/>
        </w:rPr>
        <w:t>检测中心主任</w:t>
      </w:r>
    </w:p>
    <w:p>
      <w:pPr>
        <w:pStyle w:val="2"/>
        <w:keepNext w:val="0"/>
        <w:keepLines w:val="0"/>
        <w:pageBreakBefore w:val="0"/>
        <w:widowControl w:val="0"/>
        <w:kinsoku/>
        <w:wordWrap/>
        <w:overflowPunct/>
        <w:topLinePunct w:val="0"/>
        <w:bidi w:val="0"/>
        <w:snapToGrid/>
        <w:spacing w:line="520" w:lineRule="exact"/>
        <w:ind w:firstLine="1920" w:firstLineChars="6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各市场监督管理所</w:t>
      </w:r>
      <w:r>
        <w:rPr>
          <w:rFonts w:hint="eastAsia" w:hAnsi="仿宋_GB2312" w:cs="仿宋_GB2312"/>
          <w:spacing w:val="-20"/>
          <w:sz w:val="32"/>
          <w:szCs w:val="32"/>
          <w:lang w:eastAsia="zh-CN"/>
        </w:rPr>
        <w:t>（</w:t>
      </w:r>
      <w:r>
        <w:rPr>
          <w:rFonts w:hint="eastAsia" w:ascii="仿宋_GB2312" w:hAnsi="仿宋_GB2312" w:eastAsia="仿宋_GB2312" w:cs="仿宋_GB2312"/>
          <w:sz w:val="32"/>
          <w:szCs w:val="32"/>
          <w:lang w:val="zh-CN" w:eastAsia="zh-CN"/>
        </w:rPr>
        <w:t>片区</w:t>
      </w:r>
      <w:r>
        <w:rPr>
          <w:rFonts w:hint="eastAsia" w:hAnsi="仿宋_GB2312" w:cs="仿宋_GB2312"/>
          <w:spacing w:val="-20"/>
          <w:sz w:val="32"/>
          <w:szCs w:val="32"/>
          <w:lang w:eastAsia="zh-CN"/>
        </w:rPr>
        <w:t>）</w:t>
      </w:r>
      <w:r>
        <w:rPr>
          <w:rFonts w:hint="eastAsia" w:ascii="仿宋_GB2312" w:hAnsi="仿宋_GB2312" w:eastAsia="仿宋_GB2312" w:cs="仿宋_GB2312"/>
          <w:sz w:val="32"/>
          <w:szCs w:val="32"/>
          <w:lang w:val="zh-CN" w:eastAsia="zh-CN"/>
        </w:rPr>
        <w:t>负责人</w:t>
      </w:r>
    </w:p>
    <w:p>
      <w:pPr>
        <w:keepNext w:val="0"/>
        <w:keepLines w:val="0"/>
        <w:pageBreakBefore w:val="0"/>
        <w:widowControl w:val="0"/>
        <w:kinsoku/>
        <w:wordWrap/>
        <w:overflowPunct/>
        <w:topLinePunct w:val="0"/>
        <w:autoSpaceDE w:val="0"/>
        <w:autoSpaceDN w:val="0"/>
        <w:bidi w:val="0"/>
        <w:adjustRightInd w:val="0"/>
        <w:snapToGrid w:val="0"/>
        <w:spacing w:beforeAutospacing="0" w:after="0" w:afterAutospacing="0" w:line="520" w:lineRule="exact"/>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领导小组负责安全生产联合执法行动的各项协调工作，负责各类材料的收集、统计、上报等工作。领导小组办公室设在县局办公室，办公室成员：廖克典、韦文平、潘玉盆。</w:t>
      </w:r>
    </w:p>
    <w:p>
      <w:pPr>
        <w:keepNext w:val="0"/>
        <w:keepLines w:val="0"/>
        <w:pageBreakBefore w:val="0"/>
        <w:widowControl w:val="0"/>
        <w:kinsoku/>
        <w:wordWrap/>
        <w:overflowPunct/>
        <w:topLinePunct w:val="0"/>
        <w:bidi w:val="0"/>
        <w:adjustRightInd w:val="0"/>
        <w:snapToGrid w:val="0"/>
        <w:spacing w:beforeAutospacing="0" w:after="0" w:afterAutospacing="0" w:line="520" w:lineRule="exact"/>
        <w:ind w:firstLine="630"/>
        <w:textAlignment w:val="auto"/>
        <w:rPr>
          <w:rFonts w:hint="eastAsia" w:ascii="仿宋_GB2312" w:hAnsi="仿宋_GB2312" w:eastAsia="仿宋_GB2312" w:cs="仿宋_GB2312"/>
          <w:b/>
          <w:bCs/>
          <w:kern w:val="2"/>
          <w:sz w:val="32"/>
          <w:szCs w:val="32"/>
          <w:lang w:eastAsia="zh-CN"/>
        </w:rPr>
      </w:pPr>
      <w:r>
        <w:rPr>
          <w:rFonts w:hint="eastAsia" w:ascii="仿宋_GB2312" w:hAnsi="仿宋_GB2312" w:eastAsia="仿宋_GB2312" w:cs="仿宋_GB2312"/>
          <w:b/>
          <w:bCs/>
          <w:sz w:val="32"/>
          <w:szCs w:val="32"/>
          <w:lang w:eastAsia="zh-CN"/>
        </w:rPr>
        <w:t>二、联合执法专项行动人员分组</w:t>
      </w:r>
    </w:p>
    <w:p>
      <w:pPr>
        <w:keepNext w:val="0"/>
        <w:keepLines w:val="0"/>
        <w:pageBreakBefore w:val="0"/>
        <w:widowControl w:val="0"/>
        <w:kinsoku/>
        <w:wordWrap/>
        <w:overflowPunct/>
        <w:topLinePunct w:val="0"/>
        <w:bidi w:val="0"/>
        <w:adjustRightInd w:val="0"/>
        <w:snapToGrid w:val="0"/>
        <w:spacing w:beforeAutospacing="0" w:after="0" w:afterAutospacing="0" w:line="520" w:lineRule="exact"/>
        <w:ind w:firstLine="643" w:firstLineChars="20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（一）第一组</w:t>
      </w:r>
    </w:p>
    <w:p>
      <w:pPr>
        <w:pStyle w:val="5"/>
        <w:keepNext w:val="0"/>
        <w:keepLines w:val="0"/>
        <w:pageBreakBefore w:val="0"/>
        <w:widowControl w:val="0"/>
        <w:kinsoku/>
        <w:wordWrap/>
        <w:overflowPunct/>
        <w:topLinePunct w:val="0"/>
        <w:bidi w:val="0"/>
        <w:adjustRightInd w:val="0"/>
        <w:snapToGrid w:val="0"/>
        <w:spacing w:beforeAutospacing="0" w:after="0" w:afterAutospacing="0" w:line="520" w:lineRule="exact"/>
        <w:ind w:firstLine="960" w:firstLineChars="3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带队局领导：廖正光</w:t>
      </w:r>
    </w:p>
    <w:p>
      <w:pPr>
        <w:keepNext w:val="0"/>
        <w:keepLines w:val="0"/>
        <w:pageBreakBefore w:val="0"/>
        <w:widowControl w:val="0"/>
        <w:kinsoku/>
        <w:wordWrap/>
        <w:overflowPunct/>
        <w:topLinePunct w:val="0"/>
        <w:bidi w:val="0"/>
        <w:adjustRightInd w:val="0"/>
        <w:snapToGrid w:val="0"/>
        <w:spacing w:beforeAutospacing="0" w:after="0" w:afterAutospacing="0" w:line="520" w:lineRule="exact"/>
        <w:ind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长：杨</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华</w:t>
      </w:r>
    </w:p>
    <w:p>
      <w:pPr>
        <w:keepNext w:val="0"/>
        <w:keepLines w:val="0"/>
        <w:pageBreakBefore w:val="0"/>
        <w:widowControl w:val="0"/>
        <w:kinsoku/>
        <w:wordWrap/>
        <w:overflowPunct/>
        <w:topLinePunct w:val="0"/>
        <w:bidi w:val="0"/>
        <w:adjustRightInd w:val="0"/>
        <w:snapToGrid w:val="0"/>
        <w:spacing w:beforeAutospacing="0" w:after="0" w:afterAutospacing="0" w:line="520" w:lineRule="exact"/>
        <w:ind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副组长：廖荣成</w:t>
      </w:r>
    </w:p>
    <w:p>
      <w:pPr>
        <w:keepNext w:val="0"/>
        <w:keepLines w:val="0"/>
        <w:pageBreakBefore w:val="0"/>
        <w:widowControl w:val="0"/>
        <w:kinsoku/>
        <w:wordWrap/>
        <w:overflowPunct/>
        <w:topLinePunct w:val="0"/>
        <w:bidi w:val="0"/>
        <w:adjustRightInd w:val="0"/>
        <w:snapToGrid w:val="0"/>
        <w:spacing w:beforeAutospacing="0" w:after="0" w:afterAutospacing="0" w:line="520" w:lineRule="exact"/>
        <w:ind w:firstLine="2240" w:firstLineChars="7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吴燕花（兼资料收集统计）</w:t>
      </w:r>
    </w:p>
    <w:p>
      <w:pPr>
        <w:keepNext w:val="0"/>
        <w:keepLines w:val="0"/>
        <w:pageBreakBefore w:val="0"/>
        <w:widowControl w:val="0"/>
        <w:kinsoku/>
        <w:wordWrap/>
        <w:overflowPunct/>
        <w:topLinePunct w:val="0"/>
        <w:bidi w:val="0"/>
        <w:adjustRightInd w:val="0"/>
        <w:snapToGrid w:val="0"/>
        <w:spacing w:beforeAutospacing="0" w:after="0" w:afterAutospacing="0" w:line="520" w:lineRule="exact"/>
        <w:ind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员：韦克林、路鹏飞、韦翠荣、张政、周泉（兼司机）、廖依纯（兼司机），其余监管人员只参加本辖区的工作开展。</w:t>
      </w:r>
    </w:p>
    <w:p>
      <w:pPr>
        <w:keepNext w:val="0"/>
        <w:keepLines w:val="0"/>
        <w:pageBreakBefore w:val="0"/>
        <w:widowControl w:val="0"/>
        <w:kinsoku/>
        <w:wordWrap/>
        <w:overflowPunct/>
        <w:topLinePunct w:val="0"/>
        <w:bidi w:val="0"/>
        <w:adjustRightInd w:val="0"/>
        <w:snapToGrid w:val="0"/>
        <w:spacing w:beforeAutospacing="0" w:after="0" w:afterAutospacing="0" w:line="520" w:lineRule="exact"/>
        <w:ind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负责辖区：怀宝、三防、汪洞、同练、滚贝、杆洞</w:t>
      </w:r>
      <w:r>
        <w:rPr>
          <w:rFonts w:hint="eastAsia" w:ascii="仿宋_GB2312" w:hAnsi="仿宋_GB2312" w:eastAsia="仿宋_GB2312" w:cs="仿宋_GB2312"/>
          <w:color w:val="000000"/>
          <w:sz w:val="32"/>
          <w:szCs w:val="32"/>
          <w:lang w:eastAsia="zh-CN"/>
        </w:rPr>
        <w:t>及融水镇城中片。</w:t>
      </w:r>
    </w:p>
    <w:p>
      <w:pPr>
        <w:keepNext w:val="0"/>
        <w:keepLines w:val="0"/>
        <w:pageBreakBefore w:val="0"/>
        <w:widowControl w:val="0"/>
        <w:kinsoku/>
        <w:wordWrap/>
        <w:overflowPunct/>
        <w:topLinePunct w:val="0"/>
        <w:bidi w:val="0"/>
        <w:adjustRightInd w:val="0"/>
        <w:snapToGrid w:val="0"/>
        <w:spacing w:beforeAutospacing="0" w:after="0" w:afterAutospacing="0" w:line="520" w:lineRule="exact"/>
        <w:ind w:firstLine="643" w:firstLineChars="20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（二）第二组</w:t>
      </w:r>
    </w:p>
    <w:p>
      <w:pPr>
        <w:pStyle w:val="5"/>
        <w:keepNext w:val="0"/>
        <w:keepLines w:val="0"/>
        <w:pageBreakBefore w:val="0"/>
        <w:widowControl w:val="0"/>
        <w:kinsoku/>
        <w:wordWrap/>
        <w:overflowPunct/>
        <w:topLinePunct w:val="0"/>
        <w:bidi w:val="0"/>
        <w:adjustRightInd w:val="0"/>
        <w:snapToGrid w:val="0"/>
        <w:spacing w:beforeAutospacing="0" w:after="0" w:afterAutospacing="0" w:line="520" w:lineRule="exact"/>
        <w:ind w:firstLine="960" w:firstLineChars="3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带队局领导：梁任峰</w:t>
      </w:r>
    </w:p>
    <w:p>
      <w:pPr>
        <w:keepNext w:val="0"/>
        <w:keepLines w:val="0"/>
        <w:pageBreakBefore w:val="0"/>
        <w:widowControl w:val="0"/>
        <w:kinsoku/>
        <w:wordWrap/>
        <w:overflowPunct/>
        <w:topLinePunct w:val="0"/>
        <w:bidi w:val="0"/>
        <w:adjustRightInd w:val="0"/>
        <w:snapToGrid w:val="0"/>
        <w:spacing w:beforeAutospacing="0" w:after="0" w:afterAutospacing="0" w:line="520" w:lineRule="exact"/>
        <w:ind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长：潘华思</w:t>
      </w:r>
    </w:p>
    <w:p>
      <w:pPr>
        <w:keepNext w:val="0"/>
        <w:keepLines w:val="0"/>
        <w:pageBreakBefore w:val="0"/>
        <w:widowControl w:val="0"/>
        <w:kinsoku/>
        <w:wordWrap/>
        <w:overflowPunct/>
        <w:topLinePunct w:val="0"/>
        <w:bidi w:val="0"/>
        <w:adjustRightInd w:val="0"/>
        <w:snapToGrid w:val="0"/>
        <w:spacing w:beforeAutospacing="0" w:after="0" w:afterAutospacing="0" w:line="520" w:lineRule="exact"/>
        <w:ind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副组长：杨坚献</w:t>
      </w:r>
    </w:p>
    <w:p>
      <w:pPr>
        <w:keepNext w:val="0"/>
        <w:keepLines w:val="0"/>
        <w:pageBreakBefore w:val="0"/>
        <w:widowControl w:val="0"/>
        <w:kinsoku/>
        <w:wordWrap/>
        <w:overflowPunct/>
        <w:topLinePunct w:val="0"/>
        <w:bidi w:val="0"/>
        <w:adjustRightInd w:val="0"/>
        <w:snapToGrid w:val="0"/>
        <w:spacing w:beforeAutospacing="0" w:after="0" w:afterAutospacing="0" w:line="520" w:lineRule="exact"/>
        <w:ind w:firstLine="2240" w:firstLineChars="7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贾雪英（兼资料收集统计）</w:t>
      </w:r>
    </w:p>
    <w:p>
      <w:pPr>
        <w:keepNext w:val="0"/>
        <w:keepLines w:val="0"/>
        <w:pageBreakBefore w:val="0"/>
        <w:widowControl w:val="0"/>
        <w:kinsoku/>
        <w:wordWrap/>
        <w:overflowPunct/>
        <w:topLinePunct w:val="0"/>
        <w:bidi w:val="0"/>
        <w:adjustRightInd w:val="0"/>
        <w:snapToGrid w:val="0"/>
        <w:spacing w:beforeAutospacing="0" w:after="0" w:afterAutospacing="0" w:line="520" w:lineRule="exact"/>
        <w:ind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员：高陆兵、黄颖媚、王运龙、韦仕军、龙振成、邹嘉兵（兼司机）、何映超（兼司机），其余监管人员只参加本辖区的工作开展。</w:t>
      </w:r>
    </w:p>
    <w:p>
      <w:pPr>
        <w:keepNext w:val="0"/>
        <w:keepLines w:val="0"/>
        <w:pageBreakBefore w:val="0"/>
        <w:widowControl w:val="0"/>
        <w:kinsoku/>
        <w:wordWrap/>
        <w:overflowPunct/>
        <w:topLinePunct w:val="0"/>
        <w:bidi w:val="0"/>
        <w:adjustRightInd w:val="0"/>
        <w:snapToGrid w:val="0"/>
        <w:spacing w:beforeAutospacing="0" w:after="0" w:afterAutospacing="0" w:line="520" w:lineRule="exact"/>
        <w:ind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负责辖区：大浪、白云、红水、拱洞、大年、良寨及</w:t>
      </w:r>
      <w:r>
        <w:rPr>
          <w:rFonts w:hint="eastAsia" w:ascii="仿宋_GB2312" w:hAnsi="仿宋_GB2312" w:eastAsia="仿宋_GB2312" w:cs="仿宋_GB2312"/>
          <w:color w:val="000000"/>
          <w:sz w:val="32"/>
          <w:szCs w:val="32"/>
          <w:lang w:eastAsia="zh-CN"/>
        </w:rPr>
        <w:t>融水镇城南片。</w:t>
      </w:r>
    </w:p>
    <w:p>
      <w:pPr>
        <w:keepNext w:val="0"/>
        <w:keepLines w:val="0"/>
        <w:pageBreakBefore w:val="0"/>
        <w:widowControl w:val="0"/>
        <w:kinsoku/>
        <w:wordWrap/>
        <w:overflowPunct/>
        <w:topLinePunct w:val="0"/>
        <w:bidi w:val="0"/>
        <w:adjustRightInd w:val="0"/>
        <w:snapToGrid w:val="0"/>
        <w:spacing w:beforeAutospacing="0" w:after="0" w:afterAutospacing="0" w:line="520" w:lineRule="exact"/>
        <w:ind w:firstLine="643" w:firstLineChars="20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（三）第三组</w:t>
      </w:r>
    </w:p>
    <w:p>
      <w:pPr>
        <w:pStyle w:val="5"/>
        <w:keepNext w:val="0"/>
        <w:keepLines w:val="0"/>
        <w:pageBreakBefore w:val="0"/>
        <w:widowControl w:val="0"/>
        <w:kinsoku/>
        <w:wordWrap/>
        <w:overflowPunct/>
        <w:topLinePunct w:val="0"/>
        <w:bidi w:val="0"/>
        <w:adjustRightInd w:val="0"/>
        <w:snapToGrid w:val="0"/>
        <w:spacing w:beforeAutospacing="0" w:after="0" w:afterAutospacing="0" w:line="520" w:lineRule="exact"/>
        <w:ind w:firstLine="960" w:firstLineChars="3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带队局领导：韦天照</w:t>
      </w:r>
    </w:p>
    <w:p>
      <w:pPr>
        <w:keepNext w:val="0"/>
        <w:keepLines w:val="0"/>
        <w:pageBreakBefore w:val="0"/>
        <w:widowControl w:val="0"/>
        <w:kinsoku/>
        <w:wordWrap/>
        <w:overflowPunct/>
        <w:topLinePunct w:val="0"/>
        <w:bidi w:val="0"/>
        <w:adjustRightInd w:val="0"/>
        <w:snapToGrid w:val="0"/>
        <w:spacing w:beforeAutospacing="0" w:after="0" w:afterAutospacing="0" w:line="520" w:lineRule="exact"/>
        <w:ind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长：梁学富</w:t>
      </w:r>
    </w:p>
    <w:p>
      <w:pPr>
        <w:keepNext w:val="0"/>
        <w:keepLines w:val="0"/>
        <w:pageBreakBefore w:val="0"/>
        <w:widowControl w:val="0"/>
        <w:kinsoku/>
        <w:wordWrap/>
        <w:overflowPunct/>
        <w:topLinePunct w:val="0"/>
        <w:bidi w:val="0"/>
        <w:adjustRightInd w:val="0"/>
        <w:snapToGrid w:val="0"/>
        <w:spacing w:beforeAutospacing="0" w:after="0" w:afterAutospacing="0" w:line="520" w:lineRule="exact"/>
        <w:ind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副组长：罗再荣</w:t>
      </w:r>
    </w:p>
    <w:p>
      <w:pPr>
        <w:keepNext w:val="0"/>
        <w:keepLines w:val="0"/>
        <w:pageBreakBefore w:val="0"/>
        <w:widowControl w:val="0"/>
        <w:kinsoku/>
        <w:wordWrap/>
        <w:overflowPunct/>
        <w:topLinePunct w:val="0"/>
        <w:bidi w:val="0"/>
        <w:adjustRightInd w:val="0"/>
        <w:snapToGrid w:val="0"/>
        <w:spacing w:beforeAutospacing="0" w:after="0" w:afterAutospacing="0" w:line="520" w:lineRule="exact"/>
        <w:ind w:firstLine="2240" w:firstLineChars="7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贾斌斌（兼资料收集统计）</w:t>
      </w:r>
    </w:p>
    <w:p>
      <w:pPr>
        <w:keepNext w:val="0"/>
        <w:keepLines w:val="0"/>
        <w:pageBreakBefore w:val="0"/>
        <w:widowControl w:val="0"/>
        <w:kinsoku/>
        <w:wordWrap/>
        <w:overflowPunct/>
        <w:topLinePunct w:val="0"/>
        <w:bidi w:val="0"/>
        <w:adjustRightInd w:val="0"/>
        <w:snapToGrid w:val="0"/>
        <w:spacing w:beforeAutospacing="0" w:after="0" w:afterAutospacing="0" w:line="520" w:lineRule="exact"/>
        <w:ind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员：何成昌、钟意华、梁红艳、何世敏、杨林广（兼司机）、吴永红（兼司机），其余监管人员只参加本辖区的工作开展。</w:t>
      </w:r>
    </w:p>
    <w:p>
      <w:pPr>
        <w:keepNext w:val="0"/>
        <w:keepLines w:val="0"/>
        <w:pageBreakBefore w:val="0"/>
        <w:widowControl w:val="0"/>
        <w:kinsoku/>
        <w:wordWrap/>
        <w:overflowPunct/>
        <w:topLinePunct w:val="0"/>
        <w:bidi w:val="0"/>
        <w:adjustRightInd w:val="0"/>
        <w:snapToGrid w:val="0"/>
        <w:spacing w:beforeAutospacing="0" w:after="0" w:afterAutospacing="0" w:line="520" w:lineRule="exact"/>
        <w:ind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负责辖区：四荣、香粉、安陲、安太、洞头及</w:t>
      </w:r>
      <w:r>
        <w:rPr>
          <w:rFonts w:hint="eastAsia" w:ascii="仿宋_GB2312" w:hAnsi="仿宋_GB2312" w:eastAsia="仿宋_GB2312" w:cs="仿宋_GB2312"/>
          <w:color w:val="000000"/>
          <w:sz w:val="32"/>
          <w:szCs w:val="32"/>
          <w:lang w:eastAsia="zh-CN"/>
        </w:rPr>
        <w:t>融水镇城东片</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bidi w:val="0"/>
        <w:adjustRightInd w:val="0"/>
        <w:snapToGrid w:val="0"/>
        <w:spacing w:beforeAutospacing="0" w:after="0" w:afterAutospacing="0" w:line="520" w:lineRule="exact"/>
        <w:ind w:firstLine="643" w:firstLineChars="20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（四）第四组</w:t>
      </w:r>
    </w:p>
    <w:p>
      <w:pPr>
        <w:pStyle w:val="5"/>
        <w:keepNext w:val="0"/>
        <w:keepLines w:val="0"/>
        <w:pageBreakBefore w:val="0"/>
        <w:widowControl w:val="0"/>
        <w:kinsoku/>
        <w:wordWrap/>
        <w:overflowPunct/>
        <w:topLinePunct w:val="0"/>
        <w:bidi w:val="0"/>
        <w:adjustRightInd w:val="0"/>
        <w:snapToGrid w:val="0"/>
        <w:spacing w:beforeAutospacing="0" w:after="0" w:afterAutospacing="0" w:line="520" w:lineRule="exact"/>
        <w:ind w:firstLine="960" w:firstLineChars="3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带队局领导：</w:t>
      </w:r>
      <w:r>
        <w:rPr>
          <w:rFonts w:hint="eastAsia" w:ascii="仿宋_GB2312" w:hAnsi="仿宋_GB2312" w:eastAsia="仿宋_GB2312" w:cs="仿宋_GB2312"/>
          <w:sz w:val="32"/>
          <w:szCs w:val="32"/>
          <w:lang w:val="zh-CN" w:eastAsia="zh-CN"/>
        </w:rPr>
        <w:t>梁太航</w:t>
      </w:r>
    </w:p>
    <w:p>
      <w:pPr>
        <w:keepNext w:val="0"/>
        <w:keepLines w:val="0"/>
        <w:pageBreakBefore w:val="0"/>
        <w:widowControl w:val="0"/>
        <w:kinsoku/>
        <w:wordWrap/>
        <w:overflowPunct/>
        <w:topLinePunct w:val="0"/>
        <w:bidi w:val="0"/>
        <w:adjustRightInd w:val="0"/>
        <w:snapToGrid w:val="0"/>
        <w:spacing w:beforeAutospacing="0" w:after="0" w:afterAutospacing="0" w:line="520" w:lineRule="exact"/>
        <w:ind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长：陈兆军</w:t>
      </w:r>
    </w:p>
    <w:p>
      <w:pPr>
        <w:keepNext w:val="0"/>
        <w:keepLines w:val="0"/>
        <w:pageBreakBefore w:val="0"/>
        <w:widowControl w:val="0"/>
        <w:kinsoku/>
        <w:wordWrap/>
        <w:overflowPunct/>
        <w:topLinePunct w:val="0"/>
        <w:bidi w:val="0"/>
        <w:adjustRightInd w:val="0"/>
        <w:snapToGrid w:val="0"/>
        <w:spacing w:beforeAutospacing="0" w:after="0" w:afterAutospacing="0" w:line="520" w:lineRule="exact"/>
        <w:ind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副组长：秦昭美</w:t>
      </w:r>
    </w:p>
    <w:p>
      <w:pPr>
        <w:keepNext w:val="0"/>
        <w:keepLines w:val="0"/>
        <w:pageBreakBefore w:val="0"/>
        <w:widowControl w:val="0"/>
        <w:kinsoku/>
        <w:wordWrap/>
        <w:overflowPunct/>
        <w:topLinePunct w:val="0"/>
        <w:bidi w:val="0"/>
        <w:adjustRightInd w:val="0"/>
        <w:snapToGrid w:val="0"/>
        <w:spacing w:beforeAutospacing="0" w:after="0" w:afterAutospacing="0" w:line="520" w:lineRule="exact"/>
        <w:ind w:firstLine="2240" w:firstLineChars="7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陈（兼资料收集统计）</w:t>
      </w:r>
    </w:p>
    <w:p>
      <w:pPr>
        <w:keepNext w:val="0"/>
        <w:keepLines w:val="0"/>
        <w:pageBreakBefore w:val="0"/>
        <w:widowControl w:val="0"/>
        <w:kinsoku/>
        <w:wordWrap/>
        <w:overflowPunct/>
        <w:topLinePunct w:val="0"/>
        <w:bidi w:val="0"/>
        <w:adjustRightInd w:val="0"/>
        <w:snapToGrid w:val="0"/>
        <w:spacing w:beforeAutospacing="0" w:after="0" w:afterAutospacing="0" w:line="520" w:lineRule="exact"/>
        <w:ind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员：张卫明、潘雪芳、林定松（兼司机）、蒙耀德、梁仕凯（兼司机）、李新华，其余监管人员只参加本辖区的工作开展。</w:t>
      </w:r>
    </w:p>
    <w:p>
      <w:pPr>
        <w:keepNext w:val="0"/>
        <w:keepLines w:val="0"/>
        <w:pageBreakBefore w:val="0"/>
        <w:widowControl w:val="0"/>
        <w:kinsoku/>
        <w:wordWrap/>
        <w:overflowPunct/>
        <w:topLinePunct w:val="0"/>
        <w:bidi w:val="0"/>
        <w:adjustRightInd w:val="0"/>
        <w:snapToGrid w:val="0"/>
        <w:spacing w:beforeAutospacing="0" w:after="0" w:afterAutospacing="0" w:line="520" w:lineRule="exact"/>
        <w:ind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负责辖区：永乐、和睦及融水镇城北片。</w:t>
      </w:r>
    </w:p>
    <w:p>
      <w:pPr>
        <w:keepNext w:val="0"/>
        <w:keepLines w:val="0"/>
        <w:pageBreakBefore w:val="0"/>
        <w:kinsoku/>
        <w:wordWrap/>
        <w:overflowPunct/>
        <w:topLinePunct w:val="0"/>
        <w:bidi w:val="0"/>
        <w:spacing w:beforeAutospacing="0" w:afterAutospacing="0" w:line="520" w:lineRule="exact"/>
        <w:ind w:firstLine="643" w:firstLineChars="20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bCs/>
          <w:sz w:val="32"/>
          <w:szCs w:val="32"/>
          <w:lang w:eastAsia="zh-CN"/>
        </w:rPr>
        <w:t>（五）第</w:t>
      </w:r>
      <w:r>
        <w:rPr>
          <w:rFonts w:hint="eastAsia" w:ascii="仿宋_GB2312" w:hAnsi="仿宋_GB2312" w:eastAsia="仿宋_GB2312" w:cs="仿宋_GB2312"/>
          <w:b/>
          <w:sz w:val="32"/>
          <w:szCs w:val="32"/>
          <w:lang w:eastAsia="zh-CN"/>
        </w:rPr>
        <w:t>五组（督导组）</w:t>
      </w:r>
    </w:p>
    <w:p>
      <w:pPr>
        <w:pStyle w:val="5"/>
        <w:keepNext w:val="0"/>
        <w:keepLines w:val="0"/>
        <w:pageBreakBefore w:val="0"/>
        <w:kinsoku/>
        <w:wordWrap/>
        <w:overflowPunct/>
        <w:topLinePunct w:val="0"/>
        <w:bidi w:val="0"/>
        <w:spacing w:beforeAutospacing="0" w:afterAutospacing="0" w:line="520" w:lineRule="exact"/>
        <w:ind w:firstLine="64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z w:val="32"/>
          <w:szCs w:val="32"/>
          <w:lang w:eastAsia="zh-CN"/>
        </w:rPr>
        <w:t>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长：韦岳</w:t>
      </w:r>
    </w:p>
    <w:p>
      <w:pPr>
        <w:pStyle w:val="5"/>
        <w:keepNext w:val="0"/>
        <w:keepLines w:val="0"/>
        <w:pageBreakBefore w:val="0"/>
        <w:kinsoku/>
        <w:wordWrap/>
        <w:overflowPunct/>
        <w:topLinePunct w:val="0"/>
        <w:bidi w:val="0"/>
        <w:spacing w:beforeAutospacing="0" w:afterAutospacing="0" w:line="52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员：廖克典、潘显明、肖佳前、朱蓁蓁</w:t>
      </w:r>
    </w:p>
    <w:p>
      <w:pPr>
        <w:keepNext w:val="0"/>
        <w:keepLines w:val="0"/>
        <w:pageBreakBefore w:val="0"/>
        <w:kinsoku/>
        <w:wordWrap/>
        <w:overflowPunct/>
        <w:topLinePunct w:val="0"/>
        <w:bidi w:val="0"/>
        <w:adjustRightInd w:val="0"/>
        <w:snapToGrid w:val="0"/>
        <w:spacing w:beforeAutospacing="0" w:after="0" w:afterAutospacing="0"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组检查文书、平板电脑、便携打印机等由各组长安排落实，原则上由辖区所负责准备，检查形成的文书材料事后由辖区收集整理归档。各组人员开展联合执法时要听从组长、副组长的工作安排，未抽调的辖区所人员要积极主动参加本所辖区的执法检查工作。</w:t>
      </w:r>
    </w:p>
    <w:p>
      <w:pPr>
        <w:keepNext w:val="0"/>
        <w:keepLines w:val="0"/>
        <w:pageBreakBefore w:val="0"/>
        <w:kinsoku/>
        <w:wordWrap/>
        <w:overflowPunct/>
        <w:topLinePunct w:val="0"/>
        <w:bidi w:val="0"/>
        <w:adjustRightInd w:val="0"/>
        <w:snapToGrid w:val="0"/>
        <w:spacing w:beforeAutospacing="0" w:after="0" w:afterAutospacing="0" w:line="520" w:lineRule="exact"/>
        <w:ind w:firstLine="63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三、联合执法行动工作重点</w:t>
      </w:r>
    </w:p>
    <w:p>
      <w:pPr>
        <w:keepNext w:val="0"/>
        <w:keepLines w:val="0"/>
        <w:pageBreakBefore w:val="0"/>
        <w:kinsoku/>
        <w:wordWrap/>
        <w:overflowPunct/>
        <w:topLinePunct w:val="0"/>
        <w:bidi w:val="0"/>
        <w:adjustRightInd w:val="0"/>
        <w:snapToGrid w:val="0"/>
        <w:spacing w:beforeAutospacing="0" w:after="0" w:afterAutospacing="0" w:line="520" w:lineRule="exact"/>
        <w:ind w:firstLine="63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（一）加强食品安全监管</w:t>
      </w:r>
    </w:p>
    <w:p>
      <w:pPr>
        <w:pStyle w:val="2"/>
        <w:keepNext w:val="0"/>
        <w:keepLines w:val="0"/>
        <w:pageBreakBefore w:val="0"/>
        <w:kinsoku/>
        <w:wordWrap/>
        <w:overflowPunct/>
        <w:topLinePunct w:val="0"/>
        <w:bidi w:val="0"/>
        <w:snapToGrid w:val="0"/>
        <w:spacing w:beforeAutospacing="0" w:afterAutospacing="0"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食品生产环节。</w:t>
      </w:r>
      <w:r>
        <w:rPr>
          <w:rFonts w:hint="eastAsia" w:ascii="仿宋_GB2312" w:hAnsi="仿宋_GB2312" w:eastAsia="仿宋_GB2312" w:cs="仿宋_GB2312"/>
          <w:sz w:val="32"/>
          <w:szCs w:val="32"/>
        </w:rPr>
        <w:t>重点对白酒小作坊、小油坊进行全覆盖检查，督促引导业主对生产场所、设备设施进行升级改造，落实食品安全主体责任。重点加强对塑化剂、甜味剂等风险的防控，严禁超范围超限量使用甜蜜素、安赛蜜、糖精钠等食品添加剂勾兑生产白酒。根据食品小作坊禁止性生产目录，监督白酒小作坊只能生产固态法白酒，严禁外购原酒或食用酒精生产白酒。严厉打击使用甲醇、工业酒精等非食品原料生产加工白酒的行为，依法查处采购使用工业酒精等非食品原料、制售假冒伪劣白酒的黑窝点，黑作坊。涉嫌犯罪的，及时移送公安机关，追究刑事责任。</w:t>
      </w:r>
    </w:p>
    <w:p>
      <w:pPr>
        <w:keepNext w:val="0"/>
        <w:keepLines w:val="0"/>
        <w:pageBreakBefore w:val="0"/>
        <w:kinsoku/>
        <w:wordWrap/>
        <w:overflowPunct/>
        <w:topLinePunct w:val="0"/>
        <w:bidi w:val="0"/>
        <w:adjustRightInd w:val="0"/>
        <w:snapToGrid w:val="0"/>
        <w:spacing w:beforeAutospacing="0" w:after="0" w:afterAutospacing="0" w:line="52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食品销售环节。</w:t>
      </w:r>
      <w:r>
        <w:rPr>
          <w:rFonts w:hint="eastAsia" w:ascii="仿宋_GB2312" w:hAnsi="仿宋_GB2312" w:eastAsia="仿宋_GB2312" w:cs="仿宋_GB2312"/>
          <w:sz w:val="32"/>
          <w:szCs w:val="32"/>
          <w:lang w:eastAsia="zh-CN"/>
        </w:rPr>
        <w:t>针对当前疫情防控需要，重点加强</w:t>
      </w:r>
      <w:r>
        <w:rPr>
          <w:rFonts w:hint="eastAsia" w:ascii="仿宋_GB2312" w:hAnsi="仿宋_GB2312" w:eastAsia="仿宋_GB2312" w:cs="仿宋_GB2312"/>
          <w:bCs/>
          <w:color w:val="000000"/>
          <w:sz w:val="32"/>
          <w:szCs w:val="32"/>
          <w:lang w:eastAsia="zh-CN"/>
        </w:rPr>
        <w:t>进口冷链食品安全监管，督促指导各冷链食品经营单位做好从业人员防护和</w:t>
      </w:r>
      <w:r>
        <w:rPr>
          <w:rFonts w:hint="eastAsia" w:ascii="仿宋_GB2312" w:hAnsi="仿宋_GB2312" w:eastAsia="仿宋_GB2312" w:cs="仿宋_GB2312"/>
          <w:sz w:val="32"/>
          <w:szCs w:val="32"/>
          <w:lang w:eastAsia="zh-CN"/>
        </w:rPr>
        <w:t>严格落实“四个不得”管理要求。进口冷链食品不具备进口货物检验检疫证明、消毒证明、合法追溯信息证明、核酸检测阴性报告等“三证明一报告”的，不得上市销售。指导业主使用广西冷链食品质量安全追溯平台（“八桂冷链通”），及时准确录入每批次进口冷链食品的一检验检疫信息、核酸检测结果、业经消毒证明、货物来源去向和货物数量、位置等关键数据，建立健全进口冷链食品全链条追溯体系，确保全程可追溯。</w:t>
      </w:r>
    </w:p>
    <w:p>
      <w:pPr>
        <w:keepNext w:val="0"/>
        <w:keepLines w:val="0"/>
        <w:pageBreakBefore w:val="0"/>
        <w:kinsoku/>
        <w:wordWrap/>
        <w:overflowPunct/>
        <w:topLinePunct w:val="0"/>
        <w:bidi w:val="0"/>
        <w:adjustRightInd w:val="0"/>
        <w:snapToGrid w:val="0"/>
        <w:spacing w:beforeAutospacing="0" w:after="0" w:afterAutospacing="0" w:line="52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Cs/>
          <w:color w:val="000000"/>
          <w:sz w:val="32"/>
          <w:szCs w:val="32"/>
          <w:lang w:eastAsia="zh-CN"/>
        </w:rPr>
        <w:t>针对春节期间食品消费和风险特点，紧盯节日市场消费量大、消费者投诉举报多及群众日常生活必需的粮食制品、肉制品、食用油、乳制品、酒类、饮料、调味品等重点食品，</w:t>
      </w:r>
      <w:r>
        <w:rPr>
          <w:rFonts w:hint="eastAsia" w:ascii="仿宋_GB2312" w:hAnsi="仿宋_GB2312" w:eastAsia="仿宋_GB2312" w:cs="仿宋_GB2312"/>
          <w:sz w:val="32"/>
          <w:szCs w:val="32"/>
          <w:lang w:eastAsia="zh-CN"/>
        </w:rPr>
        <w:t>加大对食品批发部、大型商超、农贸市场、网络食品经营单位的检查力度，严厉打击销售过期、假冒伪劣等问题食品、未经检疫或检疫不合格肉类及肉类冻品、非法野生动物交易等违法行为。</w:t>
      </w:r>
    </w:p>
    <w:p>
      <w:pPr>
        <w:keepNext w:val="0"/>
        <w:keepLines w:val="0"/>
        <w:pageBreakBefore w:val="0"/>
        <w:kinsoku/>
        <w:wordWrap/>
        <w:overflowPunct/>
        <w:topLinePunct w:val="0"/>
        <w:bidi w:val="0"/>
        <w:adjustRightInd w:val="0"/>
        <w:snapToGrid w:val="0"/>
        <w:spacing w:beforeAutospacing="0" w:after="0" w:afterAutospacing="0" w:line="52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Cs/>
          <w:sz w:val="32"/>
          <w:szCs w:val="32"/>
          <w:lang w:eastAsia="zh-CN"/>
        </w:rPr>
        <w:t>针对节日期间保健食品市场需求增大，商家为扩大销量，可能存在违法宣传营销、欺诈误导消费等问题，要加大对保健食品的包装材料、标识、广告等的集中检查，严查春节期间保健食品虚假夸大宣传等违法违规行为，维护好消费者合法权益。</w:t>
      </w:r>
    </w:p>
    <w:p>
      <w:pPr>
        <w:keepNext w:val="0"/>
        <w:keepLines w:val="0"/>
        <w:pageBreakBefore w:val="0"/>
        <w:kinsoku/>
        <w:wordWrap/>
        <w:overflowPunct/>
        <w:topLinePunct w:val="0"/>
        <w:bidi w:val="0"/>
        <w:adjustRightInd w:val="0"/>
        <w:snapToGrid w:val="0"/>
        <w:spacing w:beforeAutospacing="0" w:after="0" w:afterAutospacing="0" w:line="52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Cs/>
          <w:sz w:val="32"/>
          <w:szCs w:val="32"/>
          <w:lang w:eastAsia="zh-CN"/>
        </w:rPr>
        <w:t>结合当前疫情防控需要，要督促大型商超、农贸市场严格落实疫情防控新“十严格”要求，落实落细各项防控措施。</w:t>
      </w:r>
    </w:p>
    <w:p>
      <w:pPr>
        <w:keepNext w:val="0"/>
        <w:keepLines w:val="0"/>
        <w:pageBreakBefore w:val="0"/>
        <w:kinsoku/>
        <w:wordWrap/>
        <w:overflowPunct/>
        <w:topLinePunct w:val="0"/>
        <w:bidi w:val="0"/>
        <w:adjustRightInd w:val="0"/>
        <w:snapToGrid w:val="0"/>
        <w:spacing w:beforeAutospacing="0" w:after="0" w:afterAutospacing="0" w:line="52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餐饮服务环节。</w:t>
      </w:r>
      <w:r>
        <w:rPr>
          <w:rFonts w:hint="eastAsia" w:ascii="仿宋_GB2312" w:hAnsi="仿宋_GB2312" w:eastAsia="仿宋_GB2312" w:cs="仿宋_GB2312"/>
          <w:bCs/>
          <w:kern w:val="2"/>
          <w:sz w:val="32"/>
          <w:szCs w:val="32"/>
          <w:lang w:eastAsia="zh-CN"/>
        </w:rPr>
        <w:t>结合春节期间群众聚餐需要和疫情防控工作要求，</w:t>
      </w:r>
      <w:r>
        <w:rPr>
          <w:rFonts w:hint="eastAsia" w:ascii="仿宋_GB2312" w:hAnsi="仿宋_GB2312" w:eastAsia="仿宋_GB2312" w:cs="仿宋_GB2312"/>
          <w:bCs/>
          <w:sz w:val="32"/>
          <w:szCs w:val="32"/>
          <w:lang w:eastAsia="zh-CN"/>
        </w:rPr>
        <w:t>对餐饮经营者特别是承办年夜饭的相关餐饮单位，要</w:t>
      </w:r>
      <w:r>
        <w:rPr>
          <w:rFonts w:hint="eastAsia" w:ascii="仿宋_GB2312" w:hAnsi="仿宋_GB2312" w:eastAsia="仿宋_GB2312" w:cs="仿宋_GB2312"/>
          <w:bCs/>
          <w:color w:val="000000"/>
          <w:sz w:val="32"/>
          <w:szCs w:val="32"/>
          <w:lang w:eastAsia="zh-CN"/>
        </w:rPr>
        <w:t>以食品原料采购索证索票和进货查验，以及凉菜、冷冻海鲜、生食海产品等高风险食品加工制作过程为重点，督促餐饮服务单位把好进口关，强化过程控制，严防发生群体性食品安全事件。要根据地方疫情防控要求，强化防控措施，做好餐饮服务场所规范消杀，强化饮水、食品安全和环境卫生，严格餐饮服务人员健康管理，坚持佩戴使用防护用品，加强就餐人员扫码登记进店管理，严格控制聚餐规模，</w:t>
      </w:r>
      <w:r>
        <w:rPr>
          <w:rFonts w:hint="eastAsia" w:ascii="仿宋_GB2312" w:hAnsi="仿宋_GB2312" w:eastAsia="仿宋_GB2312" w:cs="仿宋_GB2312"/>
          <w:sz w:val="32"/>
          <w:szCs w:val="32"/>
          <w:lang w:eastAsia="zh-CN"/>
        </w:rPr>
        <w:t>严禁承接大操大办的集体性宴席，</w:t>
      </w:r>
      <w:r>
        <w:rPr>
          <w:rFonts w:hint="eastAsia" w:ascii="仿宋_GB2312" w:hAnsi="仿宋_GB2312" w:eastAsia="仿宋_GB2312" w:cs="仿宋_GB2312"/>
          <w:bCs/>
          <w:color w:val="000000"/>
          <w:sz w:val="32"/>
          <w:szCs w:val="32"/>
          <w:lang w:eastAsia="zh-CN"/>
        </w:rPr>
        <w:t>避免因聚餐引发疫情传播。</w:t>
      </w:r>
      <w:r>
        <w:rPr>
          <w:rFonts w:hint="eastAsia" w:ascii="仿宋_GB2312" w:hAnsi="仿宋_GB2312" w:eastAsia="仿宋_GB2312" w:cs="仿宋_GB2312"/>
          <w:sz w:val="32"/>
          <w:szCs w:val="32"/>
          <w:lang w:eastAsia="zh-CN"/>
        </w:rPr>
        <w:t>对于有自建冷库并采购进口冷链食品的餐饮服务提供者，要督促其严格查验检验检疫合格证明、消毒证明、核酸检测阴性报告，同时将进口冷链食品相关信息及时准确录入广西冷链食品质量安全追溯平台（“八桂冷链通”）。</w:t>
      </w:r>
      <w:r>
        <w:rPr>
          <w:rFonts w:hint="eastAsia" w:ascii="仿宋_GB2312" w:hAnsi="仿宋_GB2312" w:eastAsia="仿宋_GB2312" w:cs="仿宋_GB2312"/>
          <w:bCs/>
          <w:sz w:val="32"/>
          <w:szCs w:val="32"/>
          <w:lang w:eastAsia="zh-CN"/>
        </w:rPr>
        <w:t>加强对</w:t>
      </w:r>
      <w:r>
        <w:rPr>
          <w:rFonts w:hint="eastAsia" w:ascii="仿宋_GB2312" w:hAnsi="仿宋_GB2312" w:eastAsia="仿宋_GB2312" w:cs="仿宋_GB2312"/>
          <w:sz w:val="32"/>
          <w:szCs w:val="32"/>
          <w:lang w:eastAsia="zh-CN"/>
        </w:rPr>
        <w:t>熟食摊贩的检查力度，督促业主做好“三防”措施、人员健康管理、清洁消毒、亮证经营等工作。</w:t>
      </w:r>
    </w:p>
    <w:p>
      <w:pPr>
        <w:keepNext w:val="0"/>
        <w:keepLines w:val="0"/>
        <w:pageBreakBefore w:val="0"/>
        <w:widowControl/>
        <w:kinsoku/>
        <w:wordWrap/>
        <w:overflowPunct/>
        <w:topLinePunct w:val="0"/>
        <w:bidi w:val="0"/>
        <w:adjustRightInd w:val="0"/>
        <w:snapToGrid w:val="0"/>
        <w:spacing w:beforeAutospacing="0" w:after="0" w:afterAutospacing="0" w:line="520" w:lineRule="exact"/>
        <w:ind w:firstLine="643"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sz w:val="32"/>
          <w:szCs w:val="32"/>
          <w:lang w:eastAsia="zh-CN"/>
        </w:rPr>
        <w:t>（二）加强药品医疗器械和化妆品安全监</w:t>
      </w:r>
      <w:bookmarkStart w:id="1" w:name="_GoBack"/>
      <w:bookmarkEnd w:id="1"/>
      <w:r>
        <w:rPr>
          <w:rFonts w:hint="eastAsia" w:ascii="仿宋_GB2312" w:hAnsi="仿宋_GB2312" w:eastAsia="仿宋_GB2312" w:cs="仿宋_GB2312"/>
          <w:b/>
          <w:sz w:val="32"/>
          <w:szCs w:val="32"/>
          <w:lang w:eastAsia="zh-CN"/>
        </w:rPr>
        <w:t>管。</w:t>
      </w:r>
      <w:r>
        <w:rPr>
          <w:rFonts w:hint="eastAsia" w:ascii="仿宋_GB2312" w:hAnsi="仿宋_GB2312" w:eastAsia="仿宋_GB2312" w:cs="仿宋_GB2312"/>
          <w:sz w:val="32"/>
          <w:szCs w:val="32"/>
          <w:lang w:eastAsia="zh-CN"/>
        </w:rPr>
        <w:t>针对</w:t>
      </w:r>
      <w:r>
        <w:rPr>
          <w:rFonts w:hint="eastAsia" w:ascii="仿宋_GB2312" w:hAnsi="仿宋_GB2312" w:eastAsia="仿宋_GB2312" w:cs="仿宋_GB2312"/>
          <w:color w:val="000000"/>
          <w:sz w:val="32"/>
          <w:szCs w:val="32"/>
          <w:lang w:eastAsia="zh-CN"/>
        </w:rPr>
        <w:t>当前疫情防控需要，加大疫情防控物资的检查力度，重点</w:t>
      </w:r>
      <w:r>
        <w:rPr>
          <w:rFonts w:hint="eastAsia" w:ascii="仿宋_GB2312" w:hAnsi="仿宋_GB2312" w:eastAsia="仿宋_GB2312" w:cs="仿宋_GB2312"/>
          <w:sz w:val="32"/>
          <w:szCs w:val="32"/>
          <w:lang w:eastAsia="zh-CN"/>
        </w:rPr>
        <w:t>检查：一是各药品零售企业是否严格按要求执行暂停销售并下架对乙酰氨基酚、阿司匹林、吲哚美辛、布洛芬、安乃近共5个品种的单方制剂以及主要成份含有上述5种药品的化学药品复方制剂，并对销售的其它治疗发热、咳嗽类药品按要求做好登记</w:t>
      </w:r>
      <w:r>
        <w:rPr>
          <w:rFonts w:hint="eastAsia" w:ascii="仿宋_GB2312" w:hAnsi="仿宋_GB2312" w:eastAsia="仿宋_GB2312" w:cs="仿宋_GB2312"/>
          <w:color w:val="000000"/>
          <w:sz w:val="32"/>
          <w:szCs w:val="32"/>
          <w:lang w:eastAsia="zh-CN"/>
        </w:rPr>
        <w:t>。二是</w:t>
      </w:r>
      <w:r>
        <w:rPr>
          <w:rFonts w:hint="eastAsia" w:ascii="仿宋_GB2312" w:hAnsi="仿宋_GB2312" w:eastAsia="仿宋_GB2312" w:cs="仿宋_GB2312"/>
          <w:sz w:val="32"/>
          <w:szCs w:val="32"/>
          <w:lang w:eastAsia="zh-CN"/>
        </w:rPr>
        <w:t>各药品零售企业是否严格按药品经营质量管理规范要求经营药品。三是</w:t>
      </w:r>
      <w:r>
        <w:rPr>
          <w:rFonts w:hint="eastAsia" w:ascii="仿宋_GB2312" w:hAnsi="仿宋_GB2312" w:eastAsia="仿宋_GB2312" w:cs="仿宋_GB2312"/>
          <w:color w:val="000000"/>
          <w:sz w:val="32"/>
          <w:szCs w:val="32"/>
          <w:lang w:eastAsia="zh-CN"/>
        </w:rPr>
        <w:t>各经营医用口罩及</w:t>
      </w:r>
      <w:r>
        <w:rPr>
          <w:rFonts w:hint="eastAsia" w:ascii="仿宋_GB2312" w:hAnsi="仿宋_GB2312" w:eastAsia="仿宋_GB2312" w:cs="仿宋_GB2312"/>
          <w:sz w:val="32"/>
          <w:szCs w:val="32"/>
          <w:lang w:eastAsia="zh-CN"/>
        </w:rPr>
        <w:t>红外线测温仪等测温仪器类医疗器械</w:t>
      </w:r>
      <w:r>
        <w:rPr>
          <w:rFonts w:hint="eastAsia" w:ascii="仿宋_GB2312" w:hAnsi="仿宋_GB2312" w:eastAsia="仿宋_GB2312" w:cs="仿宋_GB2312"/>
          <w:color w:val="000000"/>
          <w:sz w:val="32"/>
          <w:szCs w:val="32"/>
          <w:lang w:eastAsia="zh-CN"/>
        </w:rPr>
        <w:t>的企业，是否取得</w:t>
      </w:r>
      <w:r>
        <w:rPr>
          <w:rFonts w:hint="eastAsia" w:ascii="仿宋_GB2312" w:hAnsi="仿宋_GB2312" w:eastAsia="仿宋_GB2312" w:cs="仿宋_GB2312"/>
          <w:sz w:val="32"/>
          <w:szCs w:val="32"/>
          <w:lang w:eastAsia="zh-CN"/>
        </w:rPr>
        <w:t>第二类医疗器械经营备案凭证合法经营，经营的</w:t>
      </w:r>
      <w:r>
        <w:rPr>
          <w:rFonts w:hint="eastAsia" w:ascii="仿宋_GB2312" w:hAnsi="仿宋_GB2312" w:eastAsia="仿宋_GB2312" w:cs="仿宋_GB2312"/>
          <w:color w:val="000000"/>
          <w:sz w:val="32"/>
          <w:szCs w:val="32"/>
          <w:lang w:eastAsia="zh-CN"/>
        </w:rPr>
        <w:t>第二类医疗器械</w:t>
      </w:r>
      <w:r>
        <w:rPr>
          <w:rFonts w:hint="eastAsia" w:ascii="仿宋_GB2312" w:hAnsi="仿宋_GB2312" w:eastAsia="仿宋_GB2312" w:cs="仿宋_GB2312"/>
          <w:sz w:val="32"/>
          <w:szCs w:val="32"/>
          <w:lang w:eastAsia="zh-CN"/>
        </w:rPr>
        <w:t>是否在采购前审核供货者的合法资格、所购入医疗器械的合法性并获取加盖供货者公章的相关证明文件或复印件。</w:t>
      </w:r>
    </w:p>
    <w:p>
      <w:pPr>
        <w:keepNext w:val="0"/>
        <w:keepLines w:val="0"/>
        <w:pageBreakBefore w:val="0"/>
        <w:widowControl/>
        <w:kinsoku/>
        <w:wordWrap/>
        <w:overflowPunct/>
        <w:topLinePunct w:val="0"/>
        <w:bidi w:val="0"/>
        <w:adjustRightInd w:val="0"/>
        <w:snapToGrid w:val="0"/>
        <w:spacing w:beforeAutospacing="0" w:after="0" w:afterAutospacing="0"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eastAsia="zh-CN"/>
        </w:rPr>
        <w:t>根据节日特点，对“两品一械”安全事件易发地区、重点环节、重点品种和重点对象，加强安全隐患排查整治，有针对性的加大监督检查力度，督促企业落实主体责任，加强对高风险、关注度高、量大面广的“两品一械”不良反应和不良事件的监测，坚持早发现、早预警、早处理，及时回应社会关切，切实把安全隐患化解在萌芽状态，坚决防范和有效杜绝群体性危害事件的发生。就目前曝光的“</w:t>
      </w:r>
      <w:r>
        <w:rPr>
          <w:rFonts w:hint="eastAsia" w:ascii="仿宋_GB2312" w:hAnsi="仿宋_GB2312" w:eastAsia="仿宋_GB2312" w:cs="仿宋_GB2312"/>
          <w:sz w:val="32"/>
          <w:szCs w:val="32"/>
          <w:lang w:eastAsia="zh-CN"/>
        </w:rPr>
        <w:t>大头娃娃</w:t>
      </w:r>
      <w:r>
        <w:rPr>
          <w:rFonts w:hint="eastAsia" w:ascii="仿宋_GB2312" w:hAnsi="仿宋_GB2312" w:eastAsia="仿宋_GB2312" w:cs="仿宋_GB2312"/>
          <w:color w:val="000000"/>
          <w:sz w:val="32"/>
          <w:szCs w:val="32"/>
          <w:lang w:eastAsia="zh-CN"/>
        </w:rPr>
        <w:t>”事件，对化妆品经营企业重点检查婴幼儿化妆品，加大制假售假等违法行为打击力度，严厉打击非法添加和假冒伪劣，及时曝光违法行为。</w:t>
      </w:r>
    </w:p>
    <w:p>
      <w:pPr>
        <w:pStyle w:val="2"/>
        <w:keepNext w:val="0"/>
        <w:keepLines w:val="0"/>
        <w:pageBreakBefore w:val="0"/>
        <w:kinsoku/>
        <w:wordWrap/>
        <w:overflowPunct/>
        <w:topLinePunct w:val="0"/>
        <w:bidi w:val="0"/>
        <w:snapToGrid w:val="0"/>
        <w:spacing w:beforeAutospacing="0" w:afterAutospacing="0" w:line="520" w:lineRule="exact"/>
        <w:ind w:firstLine="643" w:firstLineChars="20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b/>
          <w:bCs/>
          <w:sz w:val="32"/>
          <w:szCs w:val="32"/>
        </w:rPr>
        <w:t>（三）加强特种设备</w:t>
      </w:r>
      <w:r>
        <w:rPr>
          <w:rFonts w:hint="eastAsia" w:ascii="仿宋_GB2312" w:hAnsi="仿宋_GB2312" w:eastAsia="仿宋_GB2312" w:cs="仿宋_GB2312"/>
          <w:b/>
          <w:bCs/>
          <w:color w:val="333333"/>
          <w:sz w:val="32"/>
          <w:szCs w:val="32"/>
        </w:rPr>
        <w:t>监督检查和隐患排查治理。</w:t>
      </w:r>
      <w:r>
        <w:rPr>
          <w:rFonts w:hint="eastAsia" w:ascii="仿宋_GB2312" w:hAnsi="仿宋_GB2312" w:eastAsia="仿宋_GB2312" w:cs="仿宋_GB2312"/>
          <w:sz w:val="32"/>
          <w:szCs w:val="32"/>
        </w:rPr>
        <w:t>重点对景区、游乐场所、大型商场及餐饮场所等人员密集场所的电梯、大型游乐设施、客运索道、场（厂）内专用机动车辆等实施监督检查，加强对锅炉、压力容器等承压类特种设备使用单位和气瓶充装单位的安全管理制度落实情况、特种设备使用登记和法定检验情况、人员持证上岗情况的检查。督促人员密集场所的特种设备使用单位和气瓶充装单位落实主体责任，对设备进行全面维护、完善特种设备应急预案和现场处置方案，配备必要应急装备，储备应急物资。加强对气瓶充装站的监督检查，重点检查充装站资质证书、人员持证上岗、工作记录等，严厉打击充装过期瓶、报废瓶的违法行为。</w:t>
      </w:r>
    </w:p>
    <w:p>
      <w:pPr>
        <w:keepNext w:val="0"/>
        <w:keepLines w:val="0"/>
        <w:pageBreakBefore w:val="0"/>
        <w:kinsoku/>
        <w:wordWrap/>
        <w:overflowPunct/>
        <w:topLinePunct w:val="0"/>
        <w:bidi w:val="0"/>
        <w:adjustRightInd w:val="0"/>
        <w:snapToGrid w:val="0"/>
        <w:spacing w:beforeAutospacing="0" w:after="0" w:afterAutospacing="0" w:line="52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000000"/>
          <w:sz w:val="32"/>
          <w:szCs w:val="32"/>
          <w:lang w:eastAsia="zh-CN"/>
        </w:rPr>
        <w:t>（四）加强预防非职业性一氧化碳中毒工作。</w:t>
      </w:r>
      <w:r>
        <w:rPr>
          <w:rFonts w:hint="eastAsia" w:ascii="仿宋_GB2312" w:hAnsi="仿宋_GB2312" w:eastAsia="仿宋_GB2312" w:cs="仿宋_GB2312"/>
          <w:sz w:val="32"/>
          <w:szCs w:val="32"/>
          <w:lang w:eastAsia="zh-CN"/>
        </w:rPr>
        <w:t>加强对假冒伪劣燃气器具商品的执法检查，开展燃具、灶具、热水器等燃气器具的专项执法检查行动，依法严厉查处假冒伪劣产品，消除安全隐患，规范燃气器具行业流通市场秩序。加强预防非职业性一氧化碳中毒宣传教育工作。</w:t>
      </w:r>
    </w:p>
    <w:p>
      <w:pPr>
        <w:keepNext w:val="0"/>
        <w:keepLines w:val="0"/>
        <w:pageBreakBefore w:val="0"/>
        <w:kinsoku/>
        <w:wordWrap/>
        <w:overflowPunct/>
        <w:topLinePunct w:val="0"/>
        <w:bidi w:val="0"/>
        <w:adjustRightInd w:val="0"/>
        <w:snapToGrid w:val="0"/>
        <w:spacing w:beforeAutospacing="0" w:after="0" w:afterAutospacing="0" w:line="52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color w:val="000000"/>
          <w:sz w:val="32"/>
          <w:szCs w:val="32"/>
          <w:lang w:eastAsia="zh-CN"/>
        </w:rPr>
        <w:t>（五）加强工业产品质量安全监管。</w:t>
      </w:r>
      <w:r>
        <w:rPr>
          <w:rFonts w:hint="eastAsia" w:ascii="仿宋_GB2312" w:hAnsi="仿宋_GB2312" w:eastAsia="仿宋_GB2312" w:cs="仿宋_GB2312"/>
          <w:color w:val="000000"/>
          <w:sz w:val="32"/>
          <w:szCs w:val="32"/>
          <w:lang w:eastAsia="zh-CN"/>
        </w:rPr>
        <w:t>加强危险化学品、危险化学品包装物和容器、食品相关产品等重点工业产品生产许可获证企业监督检查，开展隐患排查整治，督促企业持续保持生产许可获证条件，落实产品质量安全主体责任。加强烟花爆竹、燃气热水器等重点消费品质量监督，强化监督抽查不合格企业后处理。加强产品质量安全风险监测工作，突出重点风险信息的收集、分析、研判工作，及时开展风险预警和处置，避免出现区域性、行业性重大产品质量安全问题。</w:t>
      </w:r>
    </w:p>
    <w:p>
      <w:pPr>
        <w:pStyle w:val="2"/>
        <w:keepNext w:val="0"/>
        <w:keepLines w:val="0"/>
        <w:pageBreakBefore w:val="0"/>
        <w:kinsoku/>
        <w:wordWrap/>
        <w:overflowPunct/>
        <w:topLinePunct w:val="0"/>
        <w:bidi w:val="0"/>
        <w:snapToGrid w:val="0"/>
        <w:spacing w:beforeAutospacing="0" w:afterAutospacing="0"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（六）加强市场价格监管和消费维权。</w:t>
      </w:r>
      <w:r>
        <w:rPr>
          <w:rFonts w:hint="eastAsia" w:ascii="仿宋_GB2312" w:hAnsi="仿宋_GB2312" w:eastAsia="仿宋_GB2312" w:cs="仿宋_GB2312"/>
          <w:sz w:val="32"/>
          <w:szCs w:val="32"/>
        </w:rPr>
        <w:t>围绕节日消费集中的民生领域，强化市场价格监管，切实维护好春节期间市场价格秩序。加强节日消费品、生活必需品特别是猪肉价格监管，切实保障城乡居民“菜篮子”产品需求，严厉查处捏造散布涨价信息、囤积居奇、哄抬价格、串通涨价等违法行为。着力规范景区门票、餐饮住宿等环节的价格秩序，依法查处不明码标价、价外收费、强制服务、不履行价格承诺等违法行为。经营者在销售商品和提供服务时，应当自觉依法明码标价。标价内容要真实明确、清晰醒目，价格变动要及时调整。不得价外加价、捆绑销售商品，不得收取任何未予标明的费用，不得违背消费者意愿搭售商品、服务或者附加其他不合理的条件。</w:t>
      </w:r>
    </w:p>
    <w:p>
      <w:pPr>
        <w:keepNext w:val="0"/>
        <w:keepLines w:val="0"/>
        <w:pageBreakBefore w:val="0"/>
        <w:kinsoku/>
        <w:wordWrap/>
        <w:overflowPunct/>
        <w:topLinePunct w:val="0"/>
        <w:bidi w:val="0"/>
        <w:adjustRightInd w:val="0"/>
        <w:snapToGrid w:val="0"/>
        <w:spacing w:beforeAutospacing="0" w:after="0" w:afterAutospacing="0" w:line="52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color w:val="000000"/>
          <w:sz w:val="32"/>
          <w:szCs w:val="32"/>
          <w:lang w:eastAsia="zh-CN"/>
        </w:rPr>
        <w:t>加强重点领域市场监管。</w:t>
      </w:r>
      <w:r>
        <w:rPr>
          <w:rFonts w:hint="eastAsia" w:ascii="仿宋_GB2312" w:hAnsi="仿宋_GB2312" w:eastAsia="仿宋_GB2312" w:cs="仿宋_GB2312"/>
          <w:sz w:val="32"/>
          <w:szCs w:val="32"/>
          <w:lang w:eastAsia="zh-CN"/>
        </w:rPr>
        <w:t>规范线上线下商品和服务集中促销活动，加强对节日高发的不正当有奖销售、虚假宣传、市场混淆等不正当竞争行为的查处力度。强化广告监管执法，围绕互联网金融、食品、保健品、旅游、美容服务、年货市场等重点领域，严厉查处含有“特供”“专供”“国家机关”等内容的酒类、食用油、乳制品、饮料、茶等日用消费品广告，虚假违法广告。加强在民用三表（电能表、水表、燃气表）等与人民群众生活密切相关的计量器具的监督检查，严厉打击计量违法作弊行为。强化对集贸市场、年货市场、大型超市等定量包装商品监督检查，严厉打击定量包装商品净含量弄虚作假等欺诈消费者的行为。加大辖区内地理标志保护产品和作为集体商标、证明商标注册的地理标志农产品的监管力度，严厉查处各类擅自使用、假冒、伪造专用标志等违法行为。</w:t>
      </w:r>
      <w:r>
        <w:rPr>
          <w:rFonts w:hint="eastAsia" w:ascii="仿宋_GB2312" w:hAnsi="仿宋_GB2312" w:eastAsia="仿宋_GB2312" w:cs="仿宋_GB2312"/>
          <w:color w:val="000000"/>
          <w:sz w:val="32"/>
          <w:szCs w:val="32"/>
          <w:lang w:eastAsia="zh-CN"/>
        </w:rPr>
        <w:t>加大认证检测市场专项整治力度，强化对</w:t>
      </w:r>
      <w:r>
        <w:rPr>
          <w:rFonts w:hint="eastAsia" w:ascii="仿宋_GB2312" w:hAnsi="仿宋_GB2312" w:eastAsia="仿宋_GB2312" w:cs="仿宋_GB2312"/>
          <w:sz w:val="32"/>
          <w:szCs w:val="32"/>
          <w:lang w:eastAsia="zh-CN"/>
        </w:rPr>
        <w:t>电动自行车等强制性产品认证活动专项整治力度，组织开展电动自行车、家用电器、儿童玩具、灯具等涉及人身财产安全的强制性认证产品监督检查，严厉打击未经认证擅自出厂、销售强制性认证产品，伪造、冒用、买卖强制性产品认证证书等行为。</w:t>
      </w:r>
      <w:r>
        <w:rPr>
          <w:rFonts w:hint="eastAsia" w:ascii="仿宋_GB2312" w:hAnsi="仿宋_GB2312" w:eastAsia="仿宋_GB2312" w:cs="仿宋_GB2312"/>
          <w:color w:val="000000"/>
          <w:sz w:val="32"/>
          <w:szCs w:val="32"/>
          <w:lang w:eastAsia="zh-CN"/>
        </w:rPr>
        <w:t>加大对传销行为的打击力度，加强宣传教育，增强群众防范传销的意识和能力。</w:t>
      </w:r>
      <w:r>
        <w:rPr>
          <w:rFonts w:hint="eastAsia" w:ascii="仿宋_GB2312" w:hAnsi="仿宋_GB2312" w:eastAsia="仿宋_GB2312" w:cs="仿宋_GB2312"/>
          <w:sz w:val="32"/>
          <w:szCs w:val="32"/>
          <w:lang w:eastAsia="zh-CN"/>
        </w:rPr>
        <w:t>认真开展执法稽查，做好相关消费品的质量、计量、标准化、认证检测等违法行为查处工作。</w:t>
      </w:r>
    </w:p>
    <w:p>
      <w:pPr>
        <w:keepNext w:val="0"/>
        <w:keepLines w:val="0"/>
        <w:pageBreakBefore w:val="0"/>
        <w:kinsoku/>
        <w:wordWrap/>
        <w:overflowPunct/>
        <w:topLinePunct w:val="0"/>
        <w:bidi w:val="0"/>
        <w:adjustRightInd w:val="0"/>
        <w:snapToGrid w:val="0"/>
        <w:spacing w:beforeAutospacing="0" w:after="0" w:afterAutospacing="0" w:line="52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四、联合执法专项行动的工作要求</w:t>
      </w:r>
    </w:p>
    <w:p>
      <w:pPr>
        <w:keepNext w:val="0"/>
        <w:keepLines w:val="0"/>
        <w:pageBreakBefore w:val="0"/>
        <w:kinsoku/>
        <w:wordWrap/>
        <w:overflowPunct/>
        <w:topLinePunct w:val="0"/>
        <w:autoSpaceDE w:val="0"/>
        <w:autoSpaceDN w:val="0"/>
        <w:bidi w:val="0"/>
        <w:adjustRightInd w:val="0"/>
        <w:snapToGrid w:val="0"/>
        <w:spacing w:beforeAutospacing="0" w:after="0" w:afterAutospacing="0" w:line="52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（一）抓好前期整改的后续核查。</w:t>
      </w:r>
      <w:r>
        <w:rPr>
          <w:rFonts w:hint="eastAsia" w:ascii="仿宋_GB2312" w:hAnsi="仿宋_GB2312" w:eastAsia="仿宋_GB2312" w:cs="仿宋_GB2312"/>
          <w:sz w:val="32"/>
          <w:szCs w:val="32"/>
          <w:lang w:eastAsia="zh-CN"/>
        </w:rPr>
        <w:t>各所、各联合执法组在开展安全联合执法中，要对上一阶段的联合执法中下发的整改通知进行核查，逾期不整改或整改不到位的依法予以查处。</w:t>
      </w:r>
    </w:p>
    <w:p>
      <w:pPr>
        <w:keepNext w:val="0"/>
        <w:keepLines w:val="0"/>
        <w:pageBreakBefore w:val="0"/>
        <w:kinsoku/>
        <w:wordWrap/>
        <w:overflowPunct/>
        <w:topLinePunct w:val="0"/>
        <w:autoSpaceDE w:val="0"/>
        <w:autoSpaceDN w:val="0"/>
        <w:bidi w:val="0"/>
        <w:adjustRightInd w:val="0"/>
        <w:snapToGrid w:val="0"/>
        <w:spacing w:beforeAutospacing="0" w:after="0" w:afterAutospacing="0" w:line="52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（二）认真落实抄告和移送制度。</w:t>
      </w:r>
      <w:r>
        <w:rPr>
          <w:rFonts w:hint="eastAsia" w:ascii="仿宋_GB2312" w:hAnsi="仿宋_GB2312" w:eastAsia="仿宋_GB2312" w:cs="仿宋_GB2312"/>
          <w:sz w:val="32"/>
          <w:szCs w:val="32"/>
          <w:lang w:eastAsia="zh-CN"/>
        </w:rPr>
        <w:t>各所、各联合执法组在检查中发现不属于我局职责范围内的违法行为，及时将相关线索或信息抄告相关部门。凡涉嫌犯罪的食品生产经营违法行为，要按规定及时移送公安机关。</w:t>
      </w:r>
    </w:p>
    <w:p>
      <w:pPr>
        <w:keepNext w:val="0"/>
        <w:keepLines w:val="0"/>
        <w:pageBreakBefore w:val="0"/>
        <w:kinsoku/>
        <w:wordWrap/>
        <w:overflowPunct/>
        <w:topLinePunct w:val="0"/>
        <w:autoSpaceDE w:val="0"/>
        <w:autoSpaceDN w:val="0"/>
        <w:bidi w:val="0"/>
        <w:adjustRightInd w:val="0"/>
        <w:snapToGrid w:val="0"/>
        <w:spacing w:beforeAutospacing="0" w:after="0" w:afterAutospacing="0" w:line="52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（三）做好检查台账和汇报工作。</w:t>
      </w:r>
      <w:r>
        <w:rPr>
          <w:rFonts w:hint="eastAsia" w:ascii="仿宋_GB2312" w:hAnsi="仿宋_GB2312" w:eastAsia="仿宋_GB2312" w:cs="仿宋_GB2312"/>
          <w:sz w:val="32"/>
          <w:szCs w:val="32"/>
          <w:lang w:eastAsia="zh-CN"/>
        </w:rPr>
        <w:t>各所、各联合执法组要明确人员分工，做好安全生产检查记录并由被检查人签字。各股所、各联合执法组要落实汇报制度，各组于2月22日将联合执法情况汇报及附件1、附件2上报至局办。</w:t>
      </w:r>
    </w:p>
    <w:p>
      <w:pPr>
        <w:keepNext w:val="0"/>
        <w:keepLines w:val="0"/>
        <w:pageBreakBefore w:val="0"/>
        <w:kinsoku/>
        <w:wordWrap/>
        <w:overflowPunct/>
        <w:topLinePunct w:val="0"/>
        <w:autoSpaceDE w:val="0"/>
        <w:autoSpaceDN w:val="0"/>
        <w:bidi w:val="0"/>
        <w:adjustRightInd w:val="0"/>
        <w:snapToGrid w:val="0"/>
        <w:spacing w:beforeAutospacing="0" w:after="0" w:afterAutospacing="0"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eastAsia="zh-CN"/>
        </w:rPr>
        <w:t>局属各单位负责人务必要站在政治的高度重视此项工作，各业务股按职能做好案件查办的指导，法规股负责案件审核、负责对大案要案进行督查指导。</w:t>
      </w:r>
      <w:r>
        <w:rPr>
          <w:rFonts w:hint="eastAsia" w:ascii="仿宋_GB2312" w:hAnsi="仿宋_GB2312" w:eastAsia="仿宋_GB2312" w:cs="仿宋_GB2312"/>
          <w:sz w:val="32"/>
          <w:szCs w:val="32"/>
          <w:lang w:eastAsia="zh-CN"/>
        </w:rPr>
        <w:t>办案人员要严格按行政执法相关规定，在执法办案中要着制式服装、携带执法证和执法文书、分工明确，做到依法办案。确保开展节前安全生产联合执法行动取得实效，为辖区群众过上祥和平安的节日保驾护航。</w:t>
      </w:r>
    </w:p>
    <w:p>
      <w:pPr>
        <w:pStyle w:val="5"/>
        <w:keepNext w:val="0"/>
        <w:keepLines w:val="0"/>
        <w:pageBreakBefore w:val="0"/>
        <w:kinsoku/>
        <w:wordWrap/>
        <w:overflowPunct/>
        <w:topLinePunct w:val="0"/>
        <w:bidi w:val="0"/>
        <w:spacing w:beforeAutospacing="0" w:afterAutospacing="0" w:line="52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附件：1.2021年春节期间食品安全监管情况统计表</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2. 2021年春节期间联合执法行动情况统计表（综合）</w:t>
      </w:r>
    </w:p>
    <w:p>
      <w:pPr>
        <w:keepNext w:val="0"/>
        <w:keepLines w:val="0"/>
        <w:pageBreakBefore w:val="0"/>
        <w:kinsoku/>
        <w:wordWrap/>
        <w:overflowPunct/>
        <w:topLinePunct w:val="0"/>
        <w:bidi w:val="0"/>
        <w:adjustRightInd w:val="0"/>
        <w:snapToGrid w:val="0"/>
        <w:spacing w:beforeAutospacing="0" w:after="0" w:afterAutospacing="0" w:line="520" w:lineRule="exact"/>
        <w:textAlignment w:val="auto"/>
        <w:rPr>
          <w:rFonts w:hint="eastAsia" w:ascii="仿宋_GB2312" w:hAnsi="仿宋_GB2312" w:eastAsia="仿宋_GB2312" w:cs="仿宋_GB2312"/>
          <w:sz w:val="32"/>
          <w:szCs w:val="32"/>
          <w:lang w:eastAsia="zh-CN"/>
        </w:rPr>
      </w:pPr>
    </w:p>
    <w:p>
      <w:pPr>
        <w:pStyle w:val="5"/>
        <w:keepNext w:val="0"/>
        <w:keepLines w:val="0"/>
        <w:pageBreakBefore w:val="0"/>
        <w:widowControl w:val="0"/>
        <w:kinsoku/>
        <w:wordWrap/>
        <w:overflowPunct/>
        <w:topLinePunct w:val="0"/>
        <w:autoSpaceDE/>
        <w:autoSpaceDN/>
        <w:bidi w:val="0"/>
        <w:adjustRightInd/>
        <w:snapToGrid/>
        <w:spacing w:beforeAutospacing="0" w:afterAutospacing="0" w:line="520" w:lineRule="exact"/>
        <w:ind w:left="4790" w:leftChars="1450" w:hanging="1600" w:hangingChars="5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融水苗族自治县市场监督管理局 2021年1月25日</w:t>
      </w:r>
    </w:p>
    <w:p>
      <w:pPr>
        <w:pStyle w:val="5"/>
        <w:rPr>
          <w:lang w:eastAsia="zh-CN"/>
        </w:rPr>
      </w:pPr>
    </w:p>
    <w:p>
      <w:pPr>
        <w:pStyle w:val="5"/>
        <w:rPr>
          <w:lang w:eastAsia="zh-CN"/>
        </w:rPr>
      </w:pPr>
    </w:p>
    <w:p>
      <w:pPr>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9"/>
        <w:spacing w:afterAutospacing="0" w:line="560" w:lineRule="exact"/>
        <w:textAlignment w:val="baseline"/>
        <w:rPr>
          <w:rFonts w:ascii="Times New Roman" w:hAnsi="Times New Roman" w:eastAsia="仿宋_GB2312" w:cs="Times New Roman"/>
          <w:bCs/>
          <w:sz w:val="32"/>
          <w:szCs w:val="32"/>
          <w:lang w:eastAsia="zh-CN"/>
        </w:rPr>
      </w:pPr>
      <w:r>
        <w:rPr>
          <w:rFonts w:ascii="Times New Roman" w:hAnsi="Times New Roman" w:eastAsia="黑体" w:cs="Times New Roman"/>
          <w:bCs/>
          <w:kern w:val="2"/>
          <w:sz w:val="32"/>
          <w:szCs w:val="32"/>
          <w:lang w:eastAsia="zh-CN"/>
        </w:rPr>
        <w:t>附件</w:t>
      </w:r>
      <w:r>
        <w:rPr>
          <w:rFonts w:hint="eastAsia" w:ascii="Times New Roman" w:hAnsi="Times New Roman" w:eastAsia="黑体" w:cs="Times New Roman"/>
          <w:bCs/>
          <w:kern w:val="2"/>
          <w:sz w:val="32"/>
          <w:szCs w:val="32"/>
          <w:lang w:eastAsia="zh-CN"/>
        </w:rPr>
        <w:t>1：</w:t>
      </w:r>
    </w:p>
    <w:p>
      <w:pPr>
        <w:spacing w:after="0" w:line="600" w:lineRule="exact"/>
        <w:jc w:val="center"/>
        <w:rPr>
          <w:rFonts w:ascii="Times New Roman" w:hAnsi="Times New Roman" w:eastAsia="仿宋_GB2312" w:cs="Times New Roman"/>
          <w:bCs/>
          <w:sz w:val="32"/>
          <w:szCs w:val="32"/>
          <w:lang w:eastAsia="zh-CN"/>
        </w:rPr>
      </w:pPr>
      <w:r>
        <w:rPr>
          <w:rFonts w:hint="eastAsia" w:ascii="方正小标宋简体" w:hAnsi="方正小标宋简体" w:eastAsia="方正小标宋简体" w:cs="方正小标宋简体"/>
          <w:bCs/>
          <w:kern w:val="2"/>
          <w:sz w:val="32"/>
          <w:szCs w:val="32"/>
          <w:lang w:eastAsia="zh-CN"/>
        </w:rPr>
        <w:t>2021年春节期间食品安全监管情况统计表</w:t>
      </w:r>
    </w:p>
    <w:p>
      <w:pPr>
        <w:spacing w:after="0" w:line="600" w:lineRule="exact"/>
        <w:ind w:firstLine="320" w:firstLineChars="100"/>
        <w:rPr>
          <w:rFonts w:ascii="Times New Roman" w:hAnsi="Times New Roman" w:eastAsia="仿宋_GB2312" w:cs="Times New Roman"/>
          <w:bCs/>
          <w:sz w:val="32"/>
          <w:szCs w:val="32"/>
          <w:lang w:eastAsia="zh-CN"/>
        </w:rPr>
      </w:pPr>
      <w:r>
        <w:rPr>
          <w:rFonts w:hint="eastAsia" w:ascii="Times New Roman" w:hAnsi="Times New Roman" w:eastAsia="仿宋_GB2312" w:cs="Times New Roman"/>
          <w:bCs/>
          <w:sz w:val="32"/>
          <w:szCs w:val="32"/>
          <w:lang w:eastAsia="zh-CN"/>
        </w:rPr>
        <w:t xml:space="preserve">填报单位：                            日期：        </w:t>
      </w:r>
    </w:p>
    <w:tbl>
      <w:tblPr>
        <w:tblStyle w:val="10"/>
        <w:tblW w:w="8279" w:type="dxa"/>
        <w:jc w:val="center"/>
        <w:tblLayout w:type="fixed"/>
        <w:tblCellMar>
          <w:top w:w="0" w:type="dxa"/>
          <w:left w:w="108" w:type="dxa"/>
          <w:bottom w:w="0" w:type="dxa"/>
          <w:right w:w="108" w:type="dxa"/>
        </w:tblCellMar>
      </w:tblPr>
      <w:tblGrid>
        <w:gridCol w:w="5808"/>
        <w:gridCol w:w="2471"/>
      </w:tblGrid>
      <w:tr>
        <w:tblPrEx>
          <w:tblCellMar>
            <w:top w:w="0" w:type="dxa"/>
            <w:left w:w="108" w:type="dxa"/>
            <w:bottom w:w="0" w:type="dxa"/>
            <w:right w:w="108" w:type="dxa"/>
          </w:tblCellMar>
        </w:tblPrEx>
        <w:trPr>
          <w:trHeight w:val="627" w:hRule="atLeast"/>
          <w:jc w:val="center"/>
        </w:trPr>
        <w:tc>
          <w:tcPr>
            <w:tcW w:w="5808" w:type="dxa"/>
            <w:tcBorders>
              <w:top w:val="single" w:color="auto" w:sz="8" w:space="0"/>
              <w:left w:val="single" w:color="auto" w:sz="8" w:space="0"/>
              <w:bottom w:val="single" w:color="auto" w:sz="4" w:space="0"/>
              <w:right w:val="single" w:color="auto" w:sz="4" w:space="0"/>
            </w:tcBorders>
            <w:vAlign w:val="center"/>
          </w:tcPr>
          <w:p>
            <w:pPr>
              <w:widowControl/>
              <w:spacing w:after="0"/>
              <w:jc w:val="center"/>
              <w:rPr>
                <w:rFonts w:ascii="黑体" w:hAnsi="黑体" w:eastAsia="黑体" w:cs="黑体"/>
                <w:bCs/>
                <w:color w:val="000000"/>
                <w:sz w:val="28"/>
                <w:szCs w:val="28"/>
              </w:rPr>
            </w:pPr>
            <w:r>
              <w:rPr>
                <w:rFonts w:hint="eastAsia" w:ascii="黑体" w:hAnsi="黑体" w:eastAsia="黑体" w:cs="黑体"/>
                <w:bCs/>
                <w:color w:val="000000"/>
                <w:sz w:val="28"/>
                <w:szCs w:val="28"/>
                <w:lang w:eastAsia="zh-CN"/>
              </w:rPr>
              <w:t>类    别</w:t>
            </w:r>
          </w:p>
        </w:tc>
        <w:tc>
          <w:tcPr>
            <w:tcW w:w="2471" w:type="dxa"/>
            <w:tcBorders>
              <w:top w:val="single" w:color="auto" w:sz="8" w:space="0"/>
              <w:left w:val="nil"/>
              <w:bottom w:val="single" w:color="auto" w:sz="4" w:space="0"/>
              <w:right w:val="single" w:color="auto" w:sz="4" w:space="0"/>
            </w:tcBorders>
            <w:vAlign w:val="center"/>
          </w:tcPr>
          <w:p>
            <w:pPr>
              <w:widowControl/>
              <w:spacing w:after="0"/>
              <w:jc w:val="center"/>
              <w:rPr>
                <w:rFonts w:ascii="黑体" w:hAnsi="黑体" w:eastAsia="黑体" w:cs="黑体"/>
                <w:bCs/>
                <w:color w:val="000000"/>
                <w:sz w:val="28"/>
                <w:szCs w:val="28"/>
              </w:rPr>
            </w:pPr>
            <w:r>
              <w:rPr>
                <w:rFonts w:hint="eastAsia" w:ascii="黑体" w:hAnsi="黑体" w:eastAsia="黑体" w:cs="黑体"/>
                <w:bCs/>
                <w:color w:val="000000"/>
                <w:sz w:val="28"/>
                <w:szCs w:val="28"/>
                <w:lang w:eastAsia="zh-CN"/>
              </w:rPr>
              <w:t>数  量</w:t>
            </w:r>
          </w:p>
        </w:tc>
      </w:tr>
      <w:tr>
        <w:tblPrEx>
          <w:tblCellMar>
            <w:top w:w="0" w:type="dxa"/>
            <w:left w:w="108" w:type="dxa"/>
            <w:bottom w:w="0" w:type="dxa"/>
            <w:right w:w="108" w:type="dxa"/>
          </w:tblCellMar>
        </w:tblPrEx>
        <w:trPr>
          <w:trHeight w:val="589" w:hRule="atLeast"/>
          <w:jc w:val="center"/>
        </w:trPr>
        <w:tc>
          <w:tcPr>
            <w:tcW w:w="5808" w:type="dxa"/>
            <w:tcBorders>
              <w:top w:val="nil"/>
              <w:left w:val="single" w:color="auto" w:sz="8" w:space="0"/>
              <w:bottom w:val="single" w:color="auto" w:sz="4" w:space="0"/>
              <w:right w:val="single" w:color="auto" w:sz="4" w:space="0"/>
            </w:tcBorders>
            <w:vAlign w:val="center"/>
          </w:tcPr>
          <w:p>
            <w:pPr>
              <w:widowControl/>
              <w:spacing w:after="0"/>
              <w:jc w:val="both"/>
              <w:rPr>
                <w:rFonts w:ascii="Times New Roman" w:hAnsi="Times New Roman" w:eastAsia="仿宋_GB2312" w:cs="Times New Roman"/>
                <w:bCs/>
                <w:color w:val="000000"/>
                <w:sz w:val="28"/>
                <w:szCs w:val="28"/>
                <w:lang w:eastAsia="zh-CN"/>
              </w:rPr>
            </w:pPr>
            <w:r>
              <w:rPr>
                <w:rFonts w:ascii="Times New Roman" w:hAnsi="Times New Roman" w:eastAsia="仿宋_GB2312" w:cs="Times New Roman"/>
                <w:bCs/>
                <w:color w:val="000000"/>
                <w:sz w:val="28"/>
                <w:szCs w:val="28"/>
                <w:lang w:eastAsia="zh-CN"/>
              </w:rPr>
              <w:t>处置进口冷链环节核酸检测阳性事件（件）</w:t>
            </w:r>
          </w:p>
        </w:tc>
        <w:tc>
          <w:tcPr>
            <w:tcW w:w="2471" w:type="dxa"/>
            <w:tcBorders>
              <w:top w:val="nil"/>
              <w:left w:val="nil"/>
              <w:bottom w:val="single" w:color="auto" w:sz="4" w:space="0"/>
              <w:right w:val="single" w:color="auto" w:sz="4" w:space="0"/>
            </w:tcBorders>
            <w:vAlign w:val="center"/>
          </w:tcPr>
          <w:p>
            <w:pPr>
              <w:widowControl/>
              <w:spacing w:after="0"/>
              <w:jc w:val="center"/>
              <w:rPr>
                <w:rFonts w:ascii="Times New Roman" w:hAnsi="Times New Roman" w:eastAsia="仿宋_GB2312" w:cs="Times New Roman"/>
                <w:bCs/>
                <w:color w:val="000000"/>
                <w:sz w:val="28"/>
                <w:szCs w:val="28"/>
                <w:lang w:eastAsia="zh-CN"/>
              </w:rPr>
            </w:pPr>
          </w:p>
        </w:tc>
      </w:tr>
      <w:tr>
        <w:tblPrEx>
          <w:tblCellMar>
            <w:top w:w="0" w:type="dxa"/>
            <w:left w:w="108" w:type="dxa"/>
            <w:bottom w:w="0" w:type="dxa"/>
            <w:right w:w="108" w:type="dxa"/>
          </w:tblCellMar>
        </w:tblPrEx>
        <w:trPr>
          <w:trHeight w:val="749" w:hRule="atLeast"/>
          <w:jc w:val="center"/>
        </w:trPr>
        <w:tc>
          <w:tcPr>
            <w:tcW w:w="5808" w:type="dxa"/>
            <w:tcBorders>
              <w:top w:val="nil"/>
              <w:left w:val="single" w:color="auto" w:sz="8" w:space="0"/>
              <w:bottom w:val="single" w:color="auto" w:sz="4" w:space="0"/>
              <w:right w:val="single" w:color="auto" w:sz="4" w:space="0"/>
            </w:tcBorders>
            <w:vAlign w:val="center"/>
          </w:tcPr>
          <w:p>
            <w:pPr>
              <w:widowControl/>
              <w:spacing w:after="0"/>
              <w:jc w:val="both"/>
              <w:rPr>
                <w:rFonts w:ascii="Times New Roman" w:hAnsi="Times New Roman" w:eastAsia="仿宋_GB2312" w:cs="Times New Roman"/>
                <w:bCs/>
                <w:color w:val="000000"/>
                <w:sz w:val="28"/>
                <w:szCs w:val="28"/>
                <w:lang w:eastAsia="zh-CN"/>
              </w:rPr>
            </w:pPr>
            <w:r>
              <w:rPr>
                <w:rFonts w:ascii="Times New Roman" w:hAnsi="Times New Roman" w:eastAsia="仿宋_GB2312" w:cs="Times New Roman"/>
                <w:bCs/>
                <w:color w:val="000000"/>
                <w:sz w:val="28"/>
                <w:szCs w:val="28"/>
                <w:lang w:eastAsia="zh-CN"/>
              </w:rPr>
              <w:t>出动执法人员（人次）</w:t>
            </w:r>
          </w:p>
        </w:tc>
        <w:tc>
          <w:tcPr>
            <w:tcW w:w="2471" w:type="dxa"/>
            <w:tcBorders>
              <w:top w:val="nil"/>
              <w:left w:val="nil"/>
              <w:bottom w:val="single" w:color="auto" w:sz="4" w:space="0"/>
              <w:right w:val="single" w:color="auto" w:sz="4" w:space="0"/>
            </w:tcBorders>
            <w:vAlign w:val="center"/>
          </w:tcPr>
          <w:p>
            <w:pPr>
              <w:widowControl/>
              <w:spacing w:after="0"/>
              <w:jc w:val="center"/>
              <w:rPr>
                <w:rFonts w:ascii="Times New Roman" w:hAnsi="Times New Roman" w:eastAsia="仿宋_GB2312" w:cs="Times New Roman"/>
                <w:bCs/>
                <w:color w:val="000000"/>
                <w:sz w:val="28"/>
                <w:szCs w:val="28"/>
                <w:lang w:eastAsia="zh-CN"/>
              </w:rPr>
            </w:pPr>
            <w:r>
              <w:rPr>
                <w:rFonts w:ascii="Times New Roman" w:hAnsi="Times New Roman" w:eastAsia="仿宋_GB2312" w:cs="Times New Roman"/>
                <w:bCs/>
                <w:color w:val="000000"/>
                <w:sz w:val="28"/>
                <w:szCs w:val="28"/>
                <w:lang w:eastAsia="zh-CN"/>
              </w:rPr>
              <w:t>　</w:t>
            </w:r>
          </w:p>
        </w:tc>
      </w:tr>
      <w:tr>
        <w:tblPrEx>
          <w:tblCellMar>
            <w:top w:w="0" w:type="dxa"/>
            <w:left w:w="108" w:type="dxa"/>
            <w:bottom w:w="0" w:type="dxa"/>
            <w:right w:w="108" w:type="dxa"/>
          </w:tblCellMar>
        </w:tblPrEx>
        <w:trPr>
          <w:trHeight w:val="749" w:hRule="atLeast"/>
          <w:jc w:val="center"/>
        </w:trPr>
        <w:tc>
          <w:tcPr>
            <w:tcW w:w="5808" w:type="dxa"/>
            <w:tcBorders>
              <w:top w:val="nil"/>
              <w:left w:val="single" w:color="auto" w:sz="8" w:space="0"/>
              <w:bottom w:val="single" w:color="auto" w:sz="4" w:space="0"/>
              <w:right w:val="single" w:color="auto" w:sz="4" w:space="0"/>
            </w:tcBorders>
            <w:vAlign w:val="center"/>
          </w:tcPr>
          <w:p>
            <w:pPr>
              <w:widowControl/>
              <w:spacing w:after="0"/>
              <w:jc w:val="both"/>
              <w:rPr>
                <w:rFonts w:ascii="Times New Roman" w:hAnsi="Times New Roman" w:eastAsia="仿宋_GB2312" w:cs="Times New Roman"/>
                <w:bCs/>
                <w:color w:val="000000"/>
                <w:sz w:val="28"/>
                <w:szCs w:val="28"/>
                <w:lang w:eastAsia="zh-CN"/>
              </w:rPr>
            </w:pPr>
            <w:r>
              <w:rPr>
                <w:rFonts w:ascii="Times New Roman" w:hAnsi="Times New Roman" w:eastAsia="仿宋_GB2312" w:cs="Times New Roman"/>
                <w:bCs/>
                <w:color w:val="000000"/>
                <w:sz w:val="28"/>
                <w:szCs w:val="28"/>
                <w:lang w:eastAsia="zh-CN"/>
              </w:rPr>
              <w:t>检查食品生产经营者（户次）</w:t>
            </w:r>
          </w:p>
        </w:tc>
        <w:tc>
          <w:tcPr>
            <w:tcW w:w="2471" w:type="dxa"/>
            <w:tcBorders>
              <w:top w:val="nil"/>
              <w:left w:val="nil"/>
              <w:bottom w:val="single" w:color="auto" w:sz="4" w:space="0"/>
              <w:right w:val="single" w:color="auto" w:sz="4" w:space="0"/>
            </w:tcBorders>
            <w:vAlign w:val="center"/>
          </w:tcPr>
          <w:p>
            <w:pPr>
              <w:widowControl/>
              <w:spacing w:after="0"/>
              <w:jc w:val="center"/>
              <w:rPr>
                <w:rFonts w:ascii="Times New Roman" w:hAnsi="Times New Roman" w:eastAsia="仿宋_GB2312" w:cs="Times New Roman"/>
                <w:bCs/>
                <w:color w:val="000000"/>
                <w:sz w:val="28"/>
                <w:szCs w:val="28"/>
                <w:lang w:eastAsia="zh-CN"/>
              </w:rPr>
            </w:pPr>
            <w:r>
              <w:rPr>
                <w:rFonts w:ascii="Times New Roman" w:hAnsi="Times New Roman" w:eastAsia="仿宋_GB2312" w:cs="Times New Roman"/>
                <w:bCs/>
                <w:color w:val="000000"/>
                <w:sz w:val="28"/>
                <w:szCs w:val="28"/>
                <w:lang w:eastAsia="zh-CN"/>
              </w:rPr>
              <w:t>　</w:t>
            </w:r>
          </w:p>
        </w:tc>
      </w:tr>
      <w:tr>
        <w:tblPrEx>
          <w:tblCellMar>
            <w:top w:w="0" w:type="dxa"/>
            <w:left w:w="108" w:type="dxa"/>
            <w:bottom w:w="0" w:type="dxa"/>
            <w:right w:w="108" w:type="dxa"/>
          </w:tblCellMar>
        </w:tblPrEx>
        <w:trPr>
          <w:trHeight w:val="749" w:hRule="atLeast"/>
          <w:jc w:val="center"/>
        </w:trPr>
        <w:tc>
          <w:tcPr>
            <w:tcW w:w="5808" w:type="dxa"/>
            <w:tcBorders>
              <w:top w:val="nil"/>
              <w:left w:val="single" w:color="auto" w:sz="8" w:space="0"/>
              <w:bottom w:val="single" w:color="auto" w:sz="4" w:space="0"/>
              <w:right w:val="single" w:color="auto" w:sz="4" w:space="0"/>
            </w:tcBorders>
            <w:vAlign w:val="center"/>
          </w:tcPr>
          <w:p>
            <w:pPr>
              <w:widowControl/>
              <w:spacing w:after="0"/>
              <w:jc w:val="both"/>
              <w:rPr>
                <w:rFonts w:ascii="Times New Roman" w:hAnsi="Times New Roman" w:eastAsia="仿宋_GB2312" w:cs="Times New Roman"/>
                <w:bCs/>
                <w:color w:val="000000"/>
                <w:sz w:val="28"/>
                <w:szCs w:val="28"/>
                <w:lang w:eastAsia="zh-CN"/>
              </w:rPr>
            </w:pPr>
            <w:r>
              <w:rPr>
                <w:rFonts w:hint="eastAsia" w:ascii="Times New Roman" w:hAnsi="Times New Roman" w:eastAsia="仿宋_GB2312" w:cs="Times New Roman"/>
                <w:bCs/>
                <w:color w:val="000000"/>
                <w:sz w:val="28"/>
                <w:szCs w:val="28"/>
                <w:lang w:eastAsia="zh-CN"/>
              </w:rPr>
              <w:t xml:space="preserve">     其中：生产单位（户次）</w:t>
            </w:r>
          </w:p>
        </w:tc>
        <w:tc>
          <w:tcPr>
            <w:tcW w:w="2471" w:type="dxa"/>
            <w:tcBorders>
              <w:top w:val="nil"/>
              <w:left w:val="nil"/>
              <w:bottom w:val="single" w:color="auto" w:sz="4" w:space="0"/>
              <w:right w:val="single" w:color="auto" w:sz="4" w:space="0"/>
            </w:tcBorders>
            <w:vAlign w:val="center"/>
          </w:tcPr>
          <w:p>
            <w:pPr>
              <w:widowControl/>
              <w:spacing w:after="0"/>
              <w:jc w:val="center"/>
              <w:rPr>
                <w:rFonts w:ascii="Times New Roman" w:hAnsi="Times New Roman" w:eastAsia="仿宋_GB2312" w:cs="Times New Roman"/>
                <w:bCs/>
                <w:color w:val="000000"/>
                <w:sz w:val="28"/>
                <w:szCs w:val="28"/>
                <w:lang w:eastAsia="zh-CN"/>
              </w:rPr>
            </w:pPr>
            <w:r>
              <w:rPr>
                <w:rFonts w:ascii="Times New Roman" w:hAnsi="Times New Roman" w:eastAsia="仿宋_GB2312" w:cs="Times New Roman"/>
                <w:bCs/>
                <w:color w:val="000000"/>
                <w:sz w:val="28"/>
                <w:szCs w:val="28"/>
                <w:lang w:eastAsia="zh-CN"/>
              </w:rPr>
              <w:t>　</w:t>
            </w:r>
          </w:p>
        </w:tc>
      </w:tr>
      <w:tr>
        <w:tblPrEx>
          <w:tblCellMar>
            <w:top w:w="0" w:type="dxa"/>
            <w:left w:w="108" w:type="dxa"/>
            <w:bottom w:w="0" w:type="dxa"/>
            <w:right w:w="108" w:type="dxa"/>
          </w:tblCellMar>
        </w:tblPrEx>
        <w:trPr>
          <w:trHeight w:val="749" w:hRule="atLeast"/>
          <w:jc w:val="center"/>
        </w:trPr>
        <w:tc>
          <w:tcPr>
            <w:tcW w:w="5808" w:type="dxa"/>
            <w:tcBorders>
              <w:top w:val="nil"/>
              <w:left w:val="single" w:color="auto" w:sz="8" w:space="0"/>
              <w:bottom w:val="single" w:color="auto" w:sz="4" w:space="0"/>
              <w:right w:val="single" w:color="auto" w:sz="4" w:space="0"/>
            </w:tcBorders>
            <w:vAlign w:val="center"/>
          </w:tcPr>
          <w:p>
            <w:pPr>
              <w:widowControl/>
              <w:spacing w:after="0"/>
              <w:jc w:val="both"/>
              <w:rPr>
                <w:rFonts w:ascii="Times New Roman" w:hAnsi="Times New Roman" w:eastAsia="仿宋_GB2312" w:cs="Times New Roman"/>
                <w:bCs/>
                <w:color w:val="000000"/>
                <w:sz w:val="28"/>
                <w:szCs w:val="28"/>
                <w:lang w:eastAsia="zh-CN"/>
              </w:rPr>
            </w:pPr>
            <w:r>
              <w:rPr>
                <w:rFonts w:hint="eastAsia" w:ascii="Times New Roman" w:hAnsi="Times New Roman" w:eastAsia="仿宋_GB2312" w:cs="Times New Roman"/>
                <w:bCs/>
                <w:color w:val="000000"/>
                <w:sz w:val="28"/>
                <w:szCs w:val="28"/>
                <w:lang w:eastAsia="zh-CN"/>
              </w:rPr>
              <w:t xml:space="preserve">           销售单位（户次）</w:t>
            </w:r>
          </w:p>
        </w:tc>
        <w:tc>
          <w:tcPr>
            <w:tcW w:w="2471" w:type="dxa"/>
            <w:tcBorders>
              <w:top w:val="nil"/>
              <w:left w:val="nil"/>
              <w:bottom w:val="single" w:color="auto" w:sz="4" w:space="0"/>
              <w:right w:val="single" w:color="auto" w:sz="4" w:space="0"/>
            </w:tcBorders>
            <w:vAlign w:val="center"/>
          </w:tcPr>
          <w:p>
            <w:pPr>
              <w:widowControl/>
              <w:spacing w:after="0"/>
              <w:jc w:val="center"/>
              <w:rPr>
                <w:rFonts w:ascii="Times New Roman" w:hAnsi="Times New Roman" w:eastAsia="仿宋_GB2312" w:cs="Times New Roman"/>
                <w:bCs/>
                <w:color w:val="000000"/>
                <w:sz w:val="28"/>
                <w:szCs w:val="28"/>
                <w:lang w:eastAsia="zh-CN"/>
              </w:rPr>
            </w:pPr>
          </w:p>
        </w:tc>
      </w:tr>
      <w:tr>
        <w:tblPrEx>
          <w:tblCellMar>
            <w:top w:w="0" w:type="dxa"/>
            <w:left w:w="108" w:type="dxa"/>
            <w:bottom w:w="0" w:type="dxa"/>
            <w:right w:w="108" w:type="dxa"/>
          </w:tblCellMar>
        </w:tblPrEx>
        <w:trPr>
          <w:trHeight w:val="749" w:hRule="atLeast"/>
          <w:jc w:val="center"/>
        </w:trPr>
        <w:tc>
          <w:tcPr>
            <w:tcW w:w="5808" w:type="dxa"/>
            <w:tcBorders>
              <w:top w:val="nil"/>
              <w:left w:val="single" w:color="auto" w:sz="8" w:space="0"/>
              <w:bottom w:val="single" w:color="auto" w:sz="4" w:space="0"/>
              <w:right w:val="single" w:color="auto" w:sz="4" w:space="0"/>
            </w:tcBorders>
            <w:vAlign w:val="center"/>
          </w:tcPr>
          <w:p>
            <w:pPr>
              <w:widowControl/>
              <w:spacing w:after="0"/>
              <w:jc w:val="both"/>
              <w:rPr>
                <w:rFonts w:ascii="Times New Roman" w:hAnsi="Times New Roman" w:eastAsia="仿宋_GB2312" w:cs="Times New Roman"/>
                <w:bCs/>
                <w:color w:val="000000"/>
                <w:sz w:val="28"/>
                <w:szCs w:val="28"/>
                <w:lang w:eastAsia="zh-CN"/>
              </w:rPr>
            </w:pPr>
            <w:r>
              <w:rPr>
                <w:rFonts w:hint="eastAsia" w:ascii="Times New Roman" w:hAnsi="Times New Roman" w:eastAsia="仿宋_GB2312" w:cs="Times New Roman"/>
                <w:bCs/>
                <w:color w:val="000000"/>
                <w:sz w:val="28"/>
                <w:szCs w:val="28"/>
                <w:lang w:eastAsia="zh-CN"/>
              </w:rPr>
              <w:t xml:space="preserve">           餐饮服务单位（户次）</w:t>
            </w:r>
          </w:p>
        </w:tc>
        <w:tc>
          <w:tcPr>
            <w:tcW w:w="2471" w:type="dxa"/>
            <w:tcBorders>
              <w:top w:val="nil"/>
              <w:left w:val="nil"/>
              <w:bottom w:val="single" w:color="auto" w:sz="4" w:space="0"/>
              <w:right w:val="single" w:color="auto" w:sz="4" w:space="0"/>
            </w:tcBorders>
            <w:vAlign w:val="center"/>
          </w:tcPr>
          <w:p>
            <w:pPr>
              <w:widowControl/>
              <w:spacing w:after="0"/>
              <w:jc w:val="center"/>
              <w:rPr>
                <w:rFonts w:ascii="Times New Roman" w:hAnsi="Times New Roman" w:eastAsia="仿宋_GB2312" w:cs="Times New Roman"/>
                <w:bCs/>
                <w:color w:val="000000"/>
                <w:sz w:val="28"/>
                <w:szCs w:val="28"/>
                <w:lang w:eastAsia="zh-CN"/>
              </w:rPr>
            </w:pPr>
          </w:p>
        </w:tc>
      </w:tr>
      <w:tr>
        <w:tblPrEx>
          <w:tblCellMar>
            <w:top w:w="0" w:type="dxa"/>
            <w:left w:w="108" w:type="dxa"/>
            <w:bottom w:w="0" w:type="dxa"/>
            <w:right w:w="108" w:type="dxa"/>
          </w:tblCellMar>
        </w:tblPrEx>
        <w:trPr>
          <w:trHeight w:val="749" w:hRule="atLeast"/>
          <w:jc w:val="center"/>
        </w:trPr>
        <w:tc>
          <w:tcPr>
            <w:tcW w:w="5808" w:type="dxa"/>
            <w:tcBorders>
              <w:top w:val="nil"/>
              <w:left w:val="single" w:color="auto" w:sz="8" w:space="0"/>
              <w:bottom w:val="single" w:color="auto" w:sz="4" w:space="0"/>
              <w:right w:val="single" w:color="auto" w:sz="4" w:space="0"/>
            </w:tcBorders>
            <w:vAlign w:val="center"/>
          </w:tcPr>
          <w:p>
            <w:pPr>
              <w:widowControl/>
              <w:spacing w:after="0"/>
              <w:jc w:val="both"/>
              <w:rPr>
                <w:rFonts w:ascii="Times New Roman" w:hAnsi="Times New Roman" w:eastAsia="仿宋_GB2312" w:cs="Times New Roman"/>
                <w:bCs/>
                <w:color w:val="000000"/>
                <w:sz w:val="28"/>
                <w:szCs w:val="28"/>
                <w:lang w:eastAsia="zh-CN"/>
              </w:rPr>
            </w:pPr>
            <w:r>
              <w:rPr>
                <w:rFonts w:ascii="Times New Roman" w:hAnsi="Times New Roman" w:eastAsia="仿宋_GB2312" w:cs="Times New Roman"/>
                <w:bCs/>
                <w:color w:val="000000"/>
                <w:sz w:val="28"/>
                <w:szCs w:val="28"/>
                <w:lang w:eastAsia="zh-CN"/>
              </w:rPr>
              <w:t>监督抽检食品（批次）</w:t>
            </w:r>
          </w:p>
        </w:tc>
        <w:tc>
          <w:tcPr>
            <w:tcW w:w="2471" w:type="dxa"/>
            <w:tcBorders>
              <w:top w:val="nil"/>
              <w:left w:val="nil"/>
              <w:bottom w:val="single" w:color="auto" w:sz="4" w:space="0"/>
              <w:right w:val="single" w:color="auto" w:sz="4" w:space="0"/>
            </w:tcBorders>
            <w:vAlign w:val="center"/>
          </w:tcPr>
          <w:p>
            <w:pPr>
              <w:widowControl/>
              <w:spacing w:after="0"/>
              <w:jc w:val="center"/>
              <w:rPr>
                <w:rFonts w:ascii="Times New Roman" w:hAnsi="Times New Roman" w:eastAsia="仿宋_GB2312" w:cs="Times New Roman"/>
                <w:bCs/>
                <w:color w:val="000000"/>
                <w:sz w:val="28"/>
                <w:szCs w:val="28"/>
                <w:lang w:eastAsia="zh-CN"/>
              </w:rPr>
            </w:pPr>
          </w:p>
        </w:tc>
      </w:tr>
      <w:tr>
        <w:tblPrEx>
          <w:tblCellMar>
            <w:top w:w="0" w:type="dxa"/>
            <w:left w:w="108" w:type="dxa"/>
            <w:bottom w:w="0" w:type="dxa"/>
            <w:right w:w="108" w:type="dxa"/>
          </w:tblCellMar>
        </w:tblPrEx>
        <w:trPr>
          <w:trHeight w:val="749" w:hRule="atLeast"/>
          <w:jc w:val="center"/>
        </w:trPr>
        <w:tc>
          <w:tcPr>
            <w:tcW w:w="5808" w:type="dxa"/>
            <w:tcBorders>
              <w:top w:val="nil"/>
              <w:left w:val="single" w:color="auto" w:sz="8" w:space="0"/>
              <w:bottom w:val="single" w:color="auto" w:sz="4" w:space="0"/>
              <w:right w:val="single" w:color="auto" w:sz="4" w:space="0"/>
            </w:tcBorders>
            <w:vAlign w:val="center"/>
          </w:tcPr>
          <w:p>
            <w:pPr>
              <w:widowControl/>
              <w:spacing w:after="0"/>
              <w:jc w:val="both"/>
              <w:rPr>
                <w:rFonts w:ascii="Times New Roman" w:hAnsi="Times New Roman" w:eastAsia="仿宋_GB2312" w:cs="Times New Roman"/>
                <w:bCs/>
                <w:color w:val="000000"/>
                <w:sz w:val="28"/>
                <w:szCs w:val="28"/>
                <w:lang w:eastAsia="zh-CN"/>
              </w:rPr>
            </w:pPr>
            <w:r>
              <w:rPr>
                <w:rFonts w:hint="eastAsia" w:ascii="Times New Roman" w:hAnsi="Times New Roman" w:eastAsia="仿宋_GB2312" w:cs="Times New Roman"/>
                <w:bCs/>
                <w:color w:val="000000"/>
                <w:sz w:val="28"/>
                <w:szCs w:val="28"/>
                <w:lang w:eastAsia="zh-CN"/>
              </w:rPr>
              <w:t>下达责令整改正通知书（份）</w:t>
            </w:r>
          </w:p>
        </w:tc>
        <w:tc>
          <w:tcPr>
            <w:tcW w:w="2471" w:type="dxa"/>
            <w:tcBorders>
              <w:top w:val="nil"/>
              <w:left w:val="nil"/>
              <w:bottom w:val="single" w:color="auto" w:sz="4" w:space="0"/>
              <w:right w:val="single" w:color="auto" w:sz="4" w:space="0"/>
            </w:tcBorders>
            <w:vAlign w:val="center"/>
          </w:tcPr>
          <w:p>
            <w:pPr>
              <w:widowControl/>
              <w:spacing w:after="0"/>
              <w:jc w:val="center"/>
              <w:rPr>
                <w:rFonts w:ascii="Times New Roman" w:hAnsi="Times New Roman" w:eastAsia="仿宋_GB2312" w:cs="Times New Roman"/>
                <w:bCs/>
                <w:color w:val="000000"/>
                <w:sz w:val="28"/>
                <w:szCs w:val="28"/>
                <w:lang w:eastAsia="zh-CN"/>
              </w:rPr>
            </w:pPr>
          </w:p>
        </w:tc>
      </w:tr>
      <w:tr>
        <w:tblPrEx>
          <w:tblCellMar>
            <w:top w:w="0" w:type="dxa"/>
            <w:left w:w="108" w:type="dxa"/>
            <w:bottom w:w="0" w:type="dxa"/>
            <w:right w:w="108" w:type="dxa"/>
          </w:tblCellMar>
        </w:tblPrEx>
        <w:trPr>
          <w:trHeight w:val="749" w:hRule="atLeast"/>
          <w:jc w:val="center"/>
        </w:trPr>
        <w:tc>
          <w:tcPr>
            <w:tcW w:w="5808" w:type="dxa"/>
            <w:tcBorders>
              <w:top w:val="nil"/>
              <w:left w:val="single" w:color="auto" w:sz="8" w:space="0"/>
              <w:bottom w:val="single" w:color="auto" w:sz="4" w:space="0"/>
              <w:right w:val="single" w:color="auto" w:sz="4" w:space="0"/>
            </w:tcBorders>
            <w:vAlign w:val="center"/>
          </w:tcPr>
          <w:p>
            <w:pPr>
              <w:widowControl/>
              <w:spacing w:after="0"/>
              <w:jc w:val="both"/>
              <w:rPr>
                <w:rFonts w:ascii="Times New Roman" w:hAnsi="Times New Roman" w:eastAsia="仿宋_GB2312" w:cs="Times New Roman"/>
                <w:bCs/>
                <w:color w:val="000000"/>
                <w:sz w:val="28"/>
                <w:szCs w:val="28"/>
                <w:lang w:eastAsia="zh-CN"/>
              </w:rPr>
            </w:pPr>
            <w:r>
              <w:rPr>
                <w:rFonts w:ascii="Times New Roman" w:hAnsi="Times New Roman" w:eastAsia="仿宋_GB2312" w:cs="Times New Roman"/>
                <w:bCs/>
                <w:color w:val="000000"/>
                <w:sz w:val="28"/>
                <w:szCs w:val="28"/>
                <w:lang w:eastAsia="zh-CN"/>
              </w:rPr>
              <w:t>监督抽检不合格（批次）</w:t>
            </w:r>
          </w:p>
        </w:tc>
        <w:tc>
          <w:tcPr>
            <w:tcW w:w="2471" w:type="dxa"/>
            <w:tcBorders>
              <w:top w:val="nil"/>
              <w:left w:val="nil"/>
              <w:bottom w:val="single" w:color="auto" w:sz="4" w:space="0"/>
              <w:right w:val="single" w:color="auto" w:sz="4" w:space="0"/>
            </w:tcBorders>
            <w:vAlign w:val="center"/>
          </w:tcPr>
          <w:p>
            <w:pPr>
              <w:widowControl/>
              <w:spacing w:after="0"/>
              <w:jc w:val="center"/>
              <w:rPr>
                <w:rFonts w:ascii="Times New Roman" w:hAnsi="Times New Roman" w:eastAsia="仿宋_GB2312" w:cs="Times New Roman"/>
                <w:bCs/>
                <w:color w:val="000000"/>
                <w:sz w:val="28"/>
                <w:szCs w:val="28"/>
                <w:lang w:eastAsia="zh-CN"/>
              </w:rPr>
            </w:pPr>
            <w:r>
              <w:rPr>
                <w:rFonts w:ascii="Times New Roman" w:hAnsi="Times New Roman" w:eastAsia="仿宋_GB2312" w:cs="Times New Roman"/>
                <w:bCs/>
                <w:color w:val="000000"/>
                <w:sz w:val="28"/>
                <w:szCs w:val="28"/>
                <w:lang w:eastAsia="zh-CN"/>
              </w:rPr>
              <w:t>　</w:t>
            </w:r>
          </w:p>
        </w:tc>
      </w:tr>
      <w:tr>
        <w:tblPrEx>
          <w:tblCellMar>
            <w:top w:w="0" w:type="dxa"/>
            <w:left w:w="108" w:type="dxa"/>
            <w:bottom w:w="0" w:type="dxa"/>
            <w:right w:w="108" w:type="dxa"/>
          </w:tblCellMar>
        </w:tblPrEx>
        <w:trPr>
          <w:trHeight w:val="749" w:hRule="atLeast"/>
          <w:jc w:val="center"/>
        </w:trPr>
        <w:tc>
          <w:tcPr>
            <w:tcW w:w="5808" w:type="dxa"/>
            <w:tcBorders>
              <w:top w:val="nil"/>
              <w:left w:val="single" w:color="auto" w:sz="8" w:space="0"/>
              <w:bottom w:val="single" w:color="auto" w:sz="4" w:space="0"/>
              <w:right w:val="single" w:color="auto" w:sz="4" w:space="0"/>
            </w:tcBorders>
            <w:vAlign w:val="center"/>
          </w:tcPr>
          <w:p>
            <w:pPr>
              <w:widowControl/>
              <w:spacing w:after="0"/>
              <w:jc w:val="both"/>
              <w:rPr>
                <w:rFonts w:ascii="Times New Roman" w:hAnsi="Times New Roman" w:eastAsia="仿宋_GB2312" w:cs="Times New Roman"/>
                <w:bCs/>
                <w:color w:val="000000"/>
                <w:sz w:val="28"/>
                <w:szCs w:val="28"/>
              </w:rPr>
            </w:pPr>
            <w:r>
              <w:rPr>
                <w:rFonts w:ascii="Times New Roman" w:hAnsi="Times New Roman" w:eastAsia="仿宋_GB2312" w:cs="Times New Roman"/>
                <w:bCs/>
                <w:color w:val="000000"/>
                <w:sz w:val="28"/>
                <w:szCs w:val="28"/>
                <w:lang w:eastAsia="zh-CN"/>
              </w:rPr>
              <w:t>快检食品（项次）</w:t>
            </w:r>
          </w:p>
        </w:tc>
        <w:tc>
          <w:tcPr>
            <w:tcW w:w="2471" w:type="dxa"/>
            <w:tcBorders>
              <w:top w:val="nil"/>
              <w:left w:val="nil"/>
              <w:bottom w:val="single" w:color="auto" w:sz="4" w:space="0"/>
              <w:right w:val="single" w:color="auto" w:sz="4" w:space="0"/>
            </w:tcBorders>
            <w:vAlign w:val="center"/>
          </w:tcPr>
          <w:p>
            <w:pPr>
              <w:widowControl/>
              <w:spacing w:after="0"/>
              <w:jc w:val="center"/>
              <w:rPr>
                <w:rFonts w:ascii="Times New Roman" w:hAnsi="Times New Roman" w:eastAsia="仿宋_GB2312" w:cs="Times New Roman"/>
                <w:bCs/>
                <w:color w:val="000000"/>
                <w:sz w:val="28"/>
                <w:szCs w:val="28"/>
              </w:rPr>
            </w:pPr>
            <w:r>
              <w:rPr>
                <w:rFonts w:ascii="Times New Roman" w:hAnsi="Times New Roman" w:eastAsia="仿宋_GB2312" w:cs="Times New Roman"/>
                <w:bCs/>
                <w:color w:val="000000"/>
                <w:sz w:val="28"/>
                <w:szCs w:val="28"/>
                <w:lang w:eastAsia="zh-CN"/>
              </w:rPr>
              <w:t>　</w:t>
            </w:r>
          </w:p>
        </w:tc>
      </w:tr>
      <w:tr>
        <w:tblPrEx>
          <w:tblCellMar>
            <w:top w:w="0" w:type="dxa"/>
            <w:left w:w="108" w:type="dxa"/>
            <w:bottom w:w="0" w:type="dxa"/>
            <w:right w:w="108" w:type="dxa"/>
          </w:tblCellMar>
        </w:tblPrEx>
        <w:trPr>
          <w:trHeight w:val="749" w:hRule="atLeast"/>
          <w:jc w:val="center"/>
        </w:trPr>
        <w:tc>
          <w:tcPr>
            <w:tcW w:w="5808" w:type="dxa"/>
            <w:tcBorders>
              <w:top w:val="nil"/>
              <w:left w:val="single" w:color="auto" w:sz="8" w:space="0"/>
              <w:bottom w:val="single" w:color="auto" w:sz="4" w:space="0"/>
              <w:right w:val="single" w:color="auto" w:sz="4" w:space="0"/>
            </w:tcBorders>
            <w:vAlign w:val="center"/>
          </w:tcPr>
          <w:p>
            <w:pPr>
              <w:widowControl/>
              <w:spacing w:after="0"/>
              <w:jc w:val="both"/>
              <w:rPr>
                <w:rFonts w:ascii="Times New Roman" w:hAnsi="Times New Roman" w:eastAsia="仿宋_GB2312" w:cs="Times New Roman"/>
                <w:bCs/>
                <w:color w:val="000000"/>
                <w:sz w:val="28"/>
                <w:szCs w:val="28"/>
                <w:lang w:eastAsia="zh-CN"/>
              </w:rPr>
            </w:pPr>
            <w:r>
              <w:rPr>
                <w:rFonts w:ascii="Times New Roman" w:hAnsi="Times New Roman" w:eastAsia="仿宋_GB2312" w:cs="Times New Roman"/>
                <w:bCs/>
                <w:color w:val="000000"/>
                <w:sz w:val="28"/>
                <w:szCs w:val="28"/>
                <w:lang w:eastAsia="zh-CN"/>
              </w:rPr>
              <w:t>快检结果为阳性的食品（项次）</w:t>
            </w:r>
          </w:p>
        </w:tc>
        <w:tc>
          <w:tcPr>
            <w:tcW w:w="2471" w:type="dxa"/>
            <w:tcBorders>
              <w:top w:val="nil"/>
              <w:left w:val="nil"/>
              <w:bottom w:val="single" w:color="auto" w:sz="4" w:space="0"/>
              <w:right w:val="single" w:color="auto" w:sz="4" w:space="0"/>
            </w:tcBorders>
            <w:vAlign w:val="center"/>
          </w:tcPr>
          <w:p>
            <w:pPr>
              <w:widowControl/>
              <w:spacing w:after="0"/>
              <w:jc w:val="center"/>
              <w:rPr>
                <w:rFonts w:ascii="Times New Roman" w:hAnsi="Times New Roman" w:eastAsia="仿宋_GB2312" w:cs="Times New Roman"/>
                <w:bCs/>
                <w:color w:val="000000"/>
                <w:sz w:val="28"/>
                <w:szCs w:val="28"/>
                <w:lang w:eastAsia="zh-CN"/>
              </w:rPr>
            </w:pPr>
            <w:r>
              <w:rPr>
                <w:rFonts w:ascii="Times New Roman" w:hAnsi="Times New Roman" w:eastAsia="仿宋_GB2312" w:cs="Times New Roman"/>
                <w:bCs/>
                <w:color w:val="000000"/>
                <w:sz w:val="28"/>
                <w:szCs w:val="28"/>
                <w:lang w:eastAsia="zh-CN"/>
              </w:rPr>
              <w:t>　</w:t>
            </w:r>
          </w:p>
        </w:tc>
      </w:tr>
      <w:tr>
        <w:tblPrEx>
          <w:tblCellMar>
            <w:top w:w="0" w:type="dxa"/>
            <w:left w:w="108" w:type="dxa"/>
            <w:bottom w:w="0" w:type="dxa"/>
            <w:right w:w="108" w:type="dxa"/>
          </w:tblCellMar>
        </w:tblPrEx>
        <w:trPr>
          <w:trHeight w:val="749" w:hRule="atLeast"/>
          <w:jc w:val="center"/>
        </w:trPr>
        <w:tc>
          <w:tcPr>
            <w:tcW w:w="5808" w:type="dxa"/>
            <w:tcBorders>
              <w:top w:val="nil"/>
              <w:left w:val="single" w:color="auto" w:sz="8" w:space="0"/>
              <w:bottom w:val="single" w:color="auto" w:sz="4" w:space="0"/>
              <w:right w:val="single" w:color="auto" w:sz="4" w:space="0"/>
            </w:tcBorders>
            <w:vAlign w:val="center"/>
          </w:tcPr>
          <w:p>
            <w:pPr>
              <w:widowControl/>
              <w:spacing w:after="0"/>
              <w:jc w:val="both"/>
              <w:rPr>
                <w:rFonts w:ascii="Times New Roman" w:hAnsi="Times New Roman" w:eastAsia="仿宋_GB2312" w:cs="Times New Roman"/>
                <w:bCs/>
                <w:color w:val="000000"/>
                <w:sz w:val="28"/>
                <w:szCs w:val="28"/>
                <w:lang w:eastAsia="zh-CN"/>
              </w:rPr>
            </w:pPr>
            <w:r>
              <w:rPr>
                <w:rFonts w:ascii="Times New Roman" w:hAnsi="Times New Roman" w:eastAsia="仿宋_GB2312" w:cs="Times New Roman"/>
                <w:bCs/>
                <w:color w:val="000000"/>
                <w:sz w:val="28"/>
                <w:szCs w:val="28"/>
                <w:lang w:eastAsia="zh-CN"/>
              </w:rPr>
              <w:t>查处食品违法案件数量（件）</w:t>
            </w:r>
          </w:p>
        </w:tc>
        <w:tc>
          <w:tcPr>
            <w:tcW w:w="2471" w:type="dxa"/>
            <w:tcBorders>
              <w:top w:val="nil"/>
              <w:left w:val="nil"/>
              <w:bottom w:val="single" w:color="auto" w:sz="4" w:space="0"/>
              <w:right w:val="single" w:color="auto" w:sz="4" w:space="0"/>
            </w:tcBorders>
            <w:vAlign w:val="center"/>
          </w:tcPr>
          <w:p>
            <w:pPr>
              <w:widowControl/>
              <w:spacing w:after="0"/>
              <w:jc w:val="center"/>
              <w:rPr>
                <w:rFonts w:ascii="Times New Roman" w:hAnsi="Times New Roman" w:eastAsia="仿宋_GB2312" w:cs="Times New Roman"/>
                <w:bCs/>
                <w:color w:val="000000"/>
                <w:sz w:val="28"/>
                <w:szCs w:val="28"/>
                <w:lang w:eastAsia="zh-CN"/>
              </w:rPr>
            </w:pPr>
            <w:r>
              <w:rPr>
                <w:rFonts w:ascii="Times New Roman" w:hAnsi="Times New Roman" w:eastAsia="仿宋_GB2312" w:cs="Times New Roman"/>
                <w:bCs/>
                <w:color w:val="000000"/>
                <w:sz w:val="28"/>
                <w:szCs w:val="28"/>
                <w:lang w:eastAsia="zh-CN"/>
              </w:rPr>
              <w:t>　</w:t>
            </w:r>
          </w:p>
        </w:tc>
      </w:tr>
      <w:tr>
        <w:tblPrEx>
          <w:tblCellMar>
            <w:top w:w="0" w:type="dxa"/>
            <w:left w:w="108" w:type="dxa"/>
            <w:bottom w:w="0" w:type="dxa"/>
            <w:right w:w="108" w:type="dxa"/>
          </w:tblCellMar>
        </w:tblPrEx>
        <w:trPr>
          <w:trHeight w:val="749" w:hRule="atLeast"/>
          <w:jc w:val="center"/>
        </w:trPr>
        <w:tc>
          <w:tcPr>
            <w:tcW w:w="5808" w:type="dxa"/>
            <w:tcBorders>
              <w:top w:val="nil"/>
              <w:left w:val="single" w:color="auto" w:sz="8" w:space="0"/>
              <w:bottom w:val="single" w:color="auto" w:sz="4" w:space="0"/>
              <w:right w:val="single" w:color="auto" w:sz="4" w:space="0"/>
            </w:tcBorders>
            <w:vAlign w:val="center"/>
          </w:tcPr>
          <w:p>
            <w:pPr>
              <w:widowControl/>
              <w:spacing w:after="0"/>
              <w:jc w:val="both"/>
              <w:rPr>
                <w:rFonts w:ascii="Times New Roman" w:hAnsi="Times New Roman" w:eastAsia="仿宋_GB2312" w:cs="Times New Roman"/>
                <w:bCs/>
                <w:color w:val="000000"/>
                <w:sz w:val="28"/>
                <w:szCs w:val="28"/>
                <w:lang w:eastAsia="zh-CN"/>
              </w:rPr>
            </w:pPr>
            <w:r>
              <w:rPr>
                <w:rFonts w:ascii="Times New Roman" w:hAnsi="Times New Roman" w:eastAsia="仿宋_GB2312" w:cs="Times New Roman"/>
                <w:bCs/>
                <w:color w:val="000000"/>
                <w:sz w:val="28"/>
                <w:szCs w:val="28"/>
                <w:lang w:eastAsia="zh-CN"/>
              </w:rPr>
              <w:t>查处食品违法案件货值金额（万元）</w:t>
            </w:r>
          </w:p>
        </w:tc>
        <w:tc>
          <w:tcPr>
            <w:tcW w:w="2471" w:type="dxa"/>
            <w:tcBorders>
              <w:top w:val="nil"/>
              <w:left w:val="nil"/>
              <w:bottom w:val="single" w:color="auto" w:sz="4" w:space="0"/>
              <w:right w:val="single" w:color="auto" w:sz="4" w:space="0"/>
            </w:tcBorders>
            <w:vAlign w:val="center"/>
          </w:tcPr>
          <w:p>
            <w:pPr>
              <w:widowControl/>
              <w:spacing w:after="0"/>
              <w:jc w:val="center"/>
              <w:rPr>
                <w:rFonts w:ascii="Times New Roman" w:hAnsi="Times New Roman" w:eastAsia="仿宋_GB2312" w:cs="Times New Roman"/>
                <w:bCs/>
                <w:color w:val="000000"/>
                <w:sz w:val="28"/>
                <w:szCs w:val="28"/>
                <w:lang w:eastAsia="zh-CN"/>
              </w:rPr>
            </w:pPr>
            <w:r>
              <w:rPr>
                <w:rFonts w:ascii="Times New Roman" w:hAnsi="Times New Roman" w:eastAsia="仿宋_GB2312" w:cs="Times New Roman"/>
                <w:bCs/>
                <w:color w:val="000000"/>
                <w:sz w:val="28"/>
                <w:szCs w:val="28"/>
                <w:lang w:eastAsia="zh-CN"/>
              </w:rPr>
              <w:t>　</w:t>
            </w:r>
          </w:p>
        </w:tc>
      </w:tr>
      <w:tr>
        <w:tblPrEx>
          <w:tblCellMar>
            <w:top w:w="0" w:type="dxa"/>
            <w:left w:w="108" w:type="dxa"/>
            <w:bottom w:w="0" w:type="dxa"/>
            <w:right w:w="108" w:type="dxa"/>
          </w:tblCellMar>
        </w:tblPrEx>
        <w:trPr>
          <w:trHeight w:val="749" w:hRule="atLeast"/>
          <w:jc w:val="center"/>
        </w:trPr>
        <w:tc>
          <w:tcPr>
            <w:tcW w:w="5808" w:type="dxa"/>
            <w:tcBorders>
              <w:top w:val="nil"/>
              <w:left w:val="single" w:color="auto" w:sz="8" w:space="0"/>
              <w:bottom w:val="single" w:color="auto" w:sz="4" w:space="0"/>
              <w:right w:val="single" w:color="auto" w:sz="4" w:space="0"/>
            </w:tcBorders>
            <w:vAlign w:val="center"/>
          </w:tcPr>
          <w:p>
            <w:pPr>
              <w:widowControl/>
              <w:spacing w:after="0"/>
              <w:jc w:val="both"/>
              <w:rPr>
                <w:rFonts w:ascii="Times New Roman" w:hAnsi="Times New Roman" w:eastAsia="仿宋_GB2312" w:cs="Times New Roman"/>
                <w:bCs/>
                <w:color w:val="000000"/>
                <w:sz w:val="28"/>
                <w:szCs w:val="28"/>
                <w:lang w:eastAsia="zh-CN"/>
              </w:rPr>
            </w:pPr>
            <w:r>
              <w:rPr>
                <w:rFonts w:ascii="Times New Roman" w:hAnsi="Times New Roman" w:eastAsia="仿宋_GB2312" w:cs="Times New Roman"/>
                <w:bCs/>
                <w:color w:val="000000"/>
                <w:sz w:val="28"/>
                <w:szCs w:val="28"/>
                <w:lang w:eastAsia="zh-CN"/>
              </w:rPr>
              <w:t>查处食品违法案件罚没款金额（万元）</w:t>
            </w:r>
          </w:p>
        </w:tc>
        <w:tc>
          <w:tcPr>
            <w:tcW w:w="2471" w:type="dxa"/>
            <w:tcBorders>
              <w:top w:val="nil"/>
              <w:left w:val="nil"/>
              <w:bottom w:val="single" w:color="auto" w:sz="4" w:space="0"/>
              <w:right w:val="single" w:color="auto" w:sz="4" w:space="0"/>
            </w:tcBorders>
            <w:vAlign w:val="center"/>
          </w:tcPr>
          <w:p>
            <w:pPr>
              <w:widowControl/>
              <w:spacing w:after="0"/>
              <w:jc w:val="center"/>
              <w:rPr>
                <w:rFonts w:ascii="Times New Roman" w:hAnsi="Times New Roman" w:eastAsia="仿宋_GB2312" w:cs="Times New Roman"/>
                <w:bCs/>
                <w:color w:val="000000"/>
                <w:sz w:val="28"/>
                <w:szCs w:val="28"/>
                <w:lang w:eastAsia="zh-CN"/>
              </w:rPr>
            </w:pPr>
            <w:r>
              <w:rPr>
                <w:rFonts w:ascii="Times New Roman" w:hAnsi="Times New Roman" w:eastAsia="仿宋_GB2312" w:cs="Times New Roman"/>
                <w:bCs/>
                <w:color w:val="000000"/>
                <w:sz w:val="28"/>
                <w:szCs w:val="28"/>
                <w:lang w:eastAsia="zh-CN"/>
              </w:rPr>
              <w:t>　</w:t>
            </w:r>
          </w:p>
        </w:tc>
      </w:tr>
      <w:tr>
        <w:tblPrEx>
          <w:tblCellMar>
            <w:top w:w="0" w:type="dxa"/>
            <w:left w:w="108" w:type="dxa"/>
            <w:bottom w:w="0" w:type="dxa"/>
            <w:right w:w="108" w:type="dxa"/>
          </w:tblCellMar>
        </w:tblPrEx>
        <w:trPr>
          <w:trHeight w:val="777" w:hRule="atLeast"/>
          <w:jc w:val="center"/>
        </w:trPr>
        <w:tc>
          <w:tcPr>
            <w:tcW w:w="5808" w:type="dxa"/>
            <w:tcBorders>
              <w:top w:val="nil"/>
              <w:left w:val="single" w:color="auto" w:sz="8" w:space="0"/>
              <w:bottom w:val="single" w:color="auto" w:sz="4" w:space="0"/>
              <w:right w:val="single" w:color="auto" w:sz="4" w:space="0"/>
            </w:tcBorders>
            <w:vAlign w:val="center"/>
          </w:tcPr>
          <w:p>
            <w:pPr>
              <w:widowControl/>
              <w:spacing w:after="0"/>
              <w:jc w:val="both"/>
              <w:rPr>
                <w:rFonts w:ascii="Times New Roman" w:hAnsi="Times New Roman" w:eastAsia="仿宋_GB2312" w:cs="Times New Roman"/>
                <w:bCs/>
                <w:color w:val="000000"/>
                <w:sz w:val="28"/>
                <w:szCs w:val="28"/>
                <w:lang w:eastAsia="zh-CN"/>
              </w:rPr>
            </w:pPr>
            <w:r>
              <w:rPr>
                <w:rFonts w:ascii="Times New Roman" w:hAnsi="Times New Roman" w:eastAsia="仿宋_GB2312" w:cs="Times New Roman"/>
                <w:bCs/>
                <w:color w:val="000000"/>
                <w:sz w:val="28"/>
                <w:szCs w:val="28"/>
                <w:lang w:eastAsia="zh-CN"/>
              </w:rPr>
              <w:t>受理和处理食品投诉举报（件）</w:t>
            </w:r>
          </w:p>
        </w:tc>
        <w:tc>
          <w:tcPr>
            <w:tcW w:w="2471" w:type="dxa"/>
            <w:tcBorders>
              <w:top w:val="nil"/>
              <w:left w:val="nil"/>
              <w:bottom w:val="single" w:color="auto" w:sz="4" w:space="0"/>
              <w:right w:val="single" w:color="auto" w:sz="4" w:space="0"/>
            </w:tcBorders>
            <w:vAlign w:val="center"/>
          </w:tcPr>
          <w:p>
            <w:pPr>
              <w:widowControl/>
              <w:spacing w:after="0"/>
              <w:jc w:val="center"/>
              <w:rPr>
                <w:rFonts w:ascii="Times New Roman" w:hAnsi="Times New Roman" w:eastAsia="仿宋_GB2312" w:cs="Times New Roman"/>
                <w:bCs/>
                <w:color w:val="000000"/>
                <w:sz w:val="28"/>
                <w:szCs w:val="28"/>
                <w:lang w:eastAsia="zh-CN"/>
              </w:rPr>
            </w:pPr>
            <w:r>
              <w:rPr>
                <w:rFonts w:ascii="Times New Roman" w:hAnsi="Times New Roman" w:eastAsia="仿宋_GB2312" w:cs="Times New Roman"/>
                <w:bCs/>
                <w:color w:val="000000"/>
                <w:sz w:val="28"/>
                <w:szCs w:val="28"/>
                <w:lang w:eastAsia="zh-CN"/>
              </w:rPr>
              <w:t>　</w:t>
            </w:r>
          </w:p>
        </w:tc>
      </w:tr>
    </w:tbl>
    <w:p>
      <w:pPr>
        <w:spacing w:beforeLines="50" w:line="20" w:lineRule="exact"/>
        <w:ind w:right="601"/>
        <w:rPr>
          <w:rFonts w:ascii="Times New Roman" w:hAnsi="Times New Roman" w:cs="Times New Roman"/>
          <w:bCs/>
          <w:kern w:val="2"/>
          <w:sz w:val="21"/>
          <w:szCs w:val="24"/>
          <w:lang w:eastAsia="zh-CN"/>
        </w:rPr>
      </w:pPr>
    </w:p>
    <w:p>
      <w:pPr>
        <w:spacing w:after="0" w:line="600" w:lineRule="exact"/>
        <w:rPr>
          <w:rFonts w:ascii="方正小标宋简体" w:hAnsi="方正小标宋简体" w:eastAsia="方正小标宋简体" w:cs="方正小标宋简体"/>
          <w:bCs/>
          <w:kern w:val="2"/>
          <w:sz w:val="32"/>
          <w:szCs w:val="32"/>
          <w:lang w:eastAsia="zh-CN"/>
        </w:rPr>
      </w:pPr>
      <w:r>
        <w:rPr>
          <w:rFonts w:hint="eastAsia" w:ascii="方正小标宋简体" w:hAnsi="方正小标宋简体" w:eastAsia="方正小标宋简体" w:cs="方正小标宋简体"/>
          <w:bCs/>
          <w:kern w:val="2"/>
          <w:sz w:val="32"/>
          <w:szCs w:val="32"/>
          <w:lang w:eastAsia="zh-CN"/>
        </w:rPr>
        <w:t>附件2：</w:t>
      </w:r>
    </w:p>
    <w:p>
      <w:pPr>
        <w:spacing w:after="0" w:line="600" w:lineRule="exact"/>
        <w:jc w:val="center"/>
        <w:rPr>
          <w:rFonts w:ascii="方正小标宋简体" w:hAnsi="方正小标宋简体" w:eastAsia="方正小标宋简体" w:cs="方正小标宋简体"/>
          <w:bCs/>
          <w:sz w:val="32"/>
          <w:szCs w:val="32"/>
          <w:lang w:eastAsia="zh-CN"/>
        </w:rPr>
      </w:pPr>
      <w:r>
        <w:rPr>
          <w:rFonts w:hint="eastAsia" w:ascii="方正小标宋简体" w:hAnsi="方正小标宋简体" w:eastAsia="方正小标宋简体" w:cs="方正小标宋简体"/>
          <w:bCs/>
          <w:kern w:val="2"/>
          <w:sz w:val="32"/>
          <w:szCs w:val="32"/>
          <w:lang w:eastAsia="zh-CN"/>
        </w:rPr>
        <w:t>2021年春节期间联合执法行动情况统计表（综合）</w:t>
      </w:r>
    </w:p>
    <w:p>
      <w:pPr>
        <w:spacing w:after="0" w:line="240" w:lineRule="exact"/>
        <w:ind w:firstLine="640" w:firstLineChars="200"/>
        <w:rPr>
          <w:rFonts w:ascii="Times New Roman" w:hAnsi="Times New Roman" w:eastAsia="仿宋_GB2312" w:cs="Times New Roman"/>
          <w:bCs/>
          <w:sz w:val="32"/>
          <w:szCs w:val="32"/>
          <w:lang w:eastAsia="zh-CN"/>
        </w:rPr>
      </w:pPr>
    </w:p>
    <w:p>
      <w:pPr>
        <w:spacing w:after="0" w:line="600" w:lineRule="exact"/>
        <w:ind w:firstLine="320" w:firstLineChars="100"/>
        <w:rPr>
          <w:rFonts w:ascii="Times New Roman" w:hAnsi="Times New Roman" w:eastAsia="仿宋_GB2312" w:cs="Times New Roman"/>
          <w:bCs/>
          <w:sz w:val="32"/>
          <w:szCs w:val="32"/>
          <w:lang w:eastAsia="zh-CN"/>
        </w:rPr>
      </w:pPr>
      <w:r>
        <w:rPr>
          <w:rFonts w:hint="eastAsia" w:ascii="Times New Roman" w:hAnsi="Times New Roman" w:eastAsia="仿宋_GB2312" w:cs="Times New Roman"/>
          <w:bCs/>
          <w:sz w:val="32"/>
          <w:szCs w:val="32"/>
          <w:lang w:eastAsia="zh-CN"/>
        </w:rPr>
        <w:t xml:space="preserve">填报单位：                            日期：        </w:t>
      </w:r>
    </w:p>
    <w:tbl>
      <w:tblPr>
        <w:tblStyle w:val="10"/>
        <w:tblW w:w="8279" w:type="dxa"/>
        <w:jc w:val="center"/>
        <w:tblLayout w:type="fixed"/>
        <w:tblCellMar>
          <w:top w:w="0" w:type="dxa"/>
          <w:left w:w="108" w:type="dxa"/>
          <w:bottom w:w="0" w:type="dxa"/>
          <w:right w:w="108" w:type="dxa"/>
        </w:tblCellMar>
      </w:tblPr>
      <w:tblGrid>
        <w:gridCol w:w="5808"/>
        <w:gridCol w:w="2471"/>
      </w:tblGrid>
      <w:tr>
        <w:tblPrEx>
          <w:tblCellMar>
            <w:top w:w="0" w:type="dxa"/>
            <w:left w:w="108" w:type="dxa"/>
            <w:bottom w:w="0" w:type="dxa"/>
            <w:right w:w="108" w:type="dxa"/>
          </w:tblCellMar>
        </w:tblPrEx>
        <w:trPr>
          <w:trHeight w:val="627" w:hRule="atLeast"/>
          <w:jc w:val="center"/>
        </w:trPr>
        <w:tc>
          <w:tcPr>
            <w:tcW w:w="5808" w:type="dxa"/>
            <w:tcBorders>
              <w:top w:val="single" w:color="auto" w:sz="8" w:space="0"/>
              <w:left w:val="single" w:color="auto" w:sz="8" w:space="0"/>
              <w:bottom w:val="single" w:color="auto" w:sz="4" w:space="0"/>
              <w:right w:val="single" w:color="auto" w:sz="4" w:space="0"/>
            </w:tcBorders>
            <w:vAlign w:val="center"/>
          </w:tcPr>
          <w:p>
            <w:pPr>
              <w:widowControl/>
              <w:spacing w:after="0"/>
              <w:jc w:val="center"/>
              <w:rPr>
                <w:rFonts w:ascii="黑体" w:hAnsi="黑体" w:eastAsia="黑体" w:cs="黑体"/>
                <w:bCs/>
                <w:color w:val="000000"/>
                <w:sz w:val="28"/>
                <w:szCs w:val="28"/>
              </w:rPr>
            </w:pPr>
            <w:r>
              <w:rPr>
                <w:rFonts w:hint="eastAsia" w:ascii="黑体" w:hAnsi="黑体" w:eastAsia="黑体" w:cs="黑体"/>
                <w:bCs/>
                <w:color w:val="000000"/>
                <w:sz w:val="28"/>
                <w:szCs w:val="28"/>
                <w:lang w:eastAsia="zh-CN"/>
              </w:rPr>
              <w:t>类    别</w:t>
            </w:r>
          </w:p>
        </w:tc>
        <w:tc>
          <w:tcPr>
            <w:tcW w:w="2471" w:type="dxa"/>
            <w:tcBorders>
              <w:top w:val="single" w:color="auto" w:sz="8" w:space="0"/>
              <w:left w:val="nil"/>
              <w:bottom w:val="single" w:color="auto" w:sz="4" w:space="0"/>
              <w:right w:val="single" w:color="auto" w:sz="4" w:space="0"/>
            </w:tcBorders>
            <w:vAlign w:val="center"/>
          </w:tcPr>
          <w:p>
            <w:pPr>
              <w:widowControl/>
              <w:spacing w:after="0"/>
              <w:jc w:val="center"/>
              <w:rPr>
                <w:rFonts w:ascii="黑体" w:hAnsi="黑体" w:eastAsia="黑体" w:cs="黑体"/>
                <w:bCs/>
                <w:color w:val="000000"/>
                <w:sz w:val="28"/>
                <w:szCs w:val="28"/>
              </w:rPr>
            </w:pPr>
            <w:r>
              <w:rPr>
                <w:rFonts w:hint="eastAsia" w:ascii="黑体" w:hAnsi="黑体" w:eastAsia="黑体" w:cs="黑体"/>
                <w:bCs/>
                <w:color w:val="000000"/>
                <w:sz w:val="28"/>
                <w:szCs w:val="28"/>
                <w:lang w:eastAsia="zh-CN"/>
              </w:rPr>
              <w:t>数  量</w:t>
            </w:r>
          </w:p>
        </w:tc>
      </w:tr>
      <w:tr>
        <w:tblPrEx>
          <w:tblCellMar>
            <w:top w:w="0" w:type="dxa"/>
            <w:left w:w="108" w:type="dxa"/>
            <w:bottom w:w="0" w:type="dxa"/>
            <w:right w:w="108" w:type="dxa"/>
          </w:tblCellMar>
        </w:tblPrEx>
        <w:trPr>
          <w:trHeight w:val="589" w:hRule="atLeast"/>
          <w:jc w:val="center"/>
        </w:trPr>
        <w:tc>
          <w:tcPr>
            <w:tcW w:w="5808" w:type="dxa"/>
            <w:tcBorders>
              <w:top w:val="nil"/>
              <w:left w:val="single" w:color="auto" w:sz="8" w:space="0"/>
              <w:bottom w:val="single" w:color="auto" w:sz="4" w:space="0"/>
              <w:right w:val="single" w:color="auto" w:sz="4" w:space="0"/>
            </w:tcBorders>
            <w:vAlign w:val="center"/>
          </w:tcPr>
          <w:p>
            <w:pPr>
              <w:widowControl/>
              <w:spacing w:after="0"/>
              <w:jc w:val="both"/>
              <w:rPr>
                <w:rFonts w:ascii="Times New Roman" w:hAnsi="Times New Roman" w:eastAsia="仿宋_GB2312" w:cs="Times New Roman"/>
                <w:bCs/>
                <w:color w:val="000000"/>
                <w:sz w:val="28"/>
                <w:szCs w:val="28"/>
                <w:lang w:eastAsia="zh-CN"/>
              </w:rPr>
            </w:pPr>
            <w:r>
              <w:rPr>
                <w:rFonts w:ascii="Times New Roman" w:hAnsi="Times New Roman" w:eastAsia="仿宋_GB2312" w:cs="Times New Roman"/>
                <w:bCs/>
                <w:color w:val="000000"/>
                <w:sz w:val="28"/>
                <w:szCs w:val="28"/>
                <w:lang w:eastAsia="zh-CN"/>
              </w:rPr>
              <w:t>出动执法人员（人次）</w:t>
            </w:r>
          </w:p>
        </w:tc>
        <w:tc>
          <w:tcPr>
            <w:tcW w:w="2471" w:type="dxa"/>
            <w:tcBorders>
              <w:top w:val="nil"/>
              <w:left w:val="nil"/>
              <w:bottom w:val="single" w:color="auto" w:sz="4" w:space="0"/>
              <w:right w:val="single" w:color="auto" w:sz="4" w:space="0"/>
            </w:tcBorders>
            <w:vAlign w:val="center"/>
          </w:tcPr>
          <w:p>
            <w:pPr>
              <w:widowControl/>
              <w:spacing w:after="0"/>
              <w:jc w:val="center"/>
              <w:rPr>
                <w:rFonts w:ascii="Times New Roman" w:hAnsi="Times New Roman" w:eastAsia="仿宋_GB2312" w:cs="Times New Roman"/>
                <w:bCs/>
                <w:color w:val="000000"/>
                <w:sz w:val="28"/>
                <w:szCs w:val="28"/>
                <w:lang w:eastAsia="zh-CN"/>
              </w:rPr>
            </w:pPr>
          </w:p>
        </w:tc>
      </w:tr>
      <w:tr>
        <w:tblPrEx>
          <w:tblCellMar>
            <w:top w:w="0" w:type="dxa"/>
            <w:left w:w="108" w:type="dxa"/>
            <w:bottom w:w="0" w:type="dxa"/>
            <w:right w:w="108" w:type="dxa"/>
          </w:tblCellMar>
        </w:tblPrEx>
        <w:trPr>
          <w:trHeight w:val="749" w:hRule="atLeast"/>
          <w:jc w:val="center"/>
        </w:trPr>
        <w:tc>
          <w:tcPr>
            <w:tcW w:w="5808" w:type="dxa"/>
            <w:tcBorders>
              <w:top w:val="nil"/>
              <w:left w:val="single" w:color="auto" w:sz="8" w:space="0"/>
              <w:bottom w:val="single" w:color="auto" w:sz="4" w:space="0"/>
              <w:right w:val="single" w:color="auto" w:sz="4" w:space="0"/>
            </w:tcBorders>
            <w:vAlign w:val="center"/>
          </w:tcPr>
          <w:p>
            <w:pPr>
              <w:widowControl/>
              <w:spacing w:after="0"/>
              <w:jc w:val="both"/>
              <w:rPr>
                <w:rFonts w:ascii="Times New Roman" w:hAnsi="Times New Roman" w:eastAsia="仿宋_GB2312" w:cs="Times New Roman"/>
                <w:b/>
                <w:bCs/>
                <w:color w:val="000000"/>
                <w:sz w:val="28"/>
                <w:szCs w:val="28"/>
                <w:lang w:eastAsia="zh-CN"/>
              </w:rPr>
            </w:pPr>
            <w:r>
              <w:rPr>
                <w:rFonts w:ascii="Times New Roman" w:hAnsi="Times New Roman" w:eastAsia="仿宋_GB2312" w:cs="Times New Roman"/>
                <w:b/>
                <w:bCs/>
                <w:color w:val="000000"/>
                <w:sz w:val="28"/>
                <w:szCs w:val="28"/>
                <w:lang w:eastAsia="zh-CN"/>
              </w:rPr>
              <w:t>检查</w:t>
            </w:r>
            <w:r>
              <w:rPr>
                <w:rFonts w:hint="eastAsia" w:ascii="Times New Roman" w:hAnsi="Times New Roman" w:eastAsia="仿宋_GB2312" w:cs="Times New Roman"/>
                <w:b/>
                <w:bCs/>
                <w:color w:val="000000"/>
                <w:sz w:val="28"/>
                <w:szCs w:val="28"/>
                <w:lang w:eastAsia="zh-CN"/>
              </w:rPr>
              <w:t>药械、化妆品经营单位</w:t>
            </w:r>
            <w:r>
              <w:rPr>
                <w:rFonts w:ascii="Times New Roman" w:hAnsi="Times New Roman" w:eastAsia="仿宋_GB2312" w:cs="Times New Roman"/>
                <w:b/>
                <w:bCs/>
                <w:color w:val="000000"/>
                <w:sz w:val="28"/>
                <w:szCs w:val="28"/>
                <w:lang w:eastAsia="zh-CN"/>
              </w:rPr>
              <w:t>（户次）</w:t>
            </w:r>
          </w:p>
        </w:tc>
        <w:tc>
          <w:tcPr>
            <w:tcW w:w="2471" w:type="dxa"/>
            <w:tcBorders>
              <w:top w:val="nil"/>
              <w:left w:val="nil"/>
              <w:bottom w:val="single" w:color="auto" w:sz="4" w:space="0"/>
              <w:right w:val="single" w:color="auto" w:sz="4" w:space="0"/>
            </w:tcBorders>
            <w:vAlign w:val="center"/>
          </w:tcPr>
          <w:p>
            <w:pPr>
              <w:widowControl/>
              <w:spacing w:after="0"/>
              <w:jc w:val="center"/>
              <w:rPr>
                <w:rFonts w:ascii="Times New Roman" w:hAnsi="Times New Roman" w:eastAsia="仿宋_GB2312" w:cs="Times New Roman"/>
                <w:bCs/>
                <w:color w:val="000000"/>
                <w:sz w:val="28"/>
                <w:szCs w:val="28"/>
                <w:lang w:eastAsia="zh-CN"/>
              </w:rPr>
            </w:pPr>
            <w:r>
              <w:rPr>
                <w:rFonts w:ascii="Times New Roman" w:hAnsi="Times New Roman" w:eastAsia="仿宋_GB2312" w:cs="Times New Roman"/>
                <w:bCs/>
                <w:color w:val="000000"/>
                <w:sz w:val="28"/>
                <w:szCs w:val="28"/>
                <w:lang w:eastAsia="zh-CN"/>
              </w:rPr>
              <w:t>　</w:t>
            </w:r>
          </w:p>
        </w:tc>
      </w:tr>
      <w:tr>
        <w:tblPrEx>
          <w:tblCellMar>
            <w:top w:w="0" w:type="dxa"/>
            <w:left w:w="108" w:type="dxa"/>
            <w:bottom w:w="0" w:type="dxa"/>
            <w:right w:w="108" w:type="dxa"/>
          </w:tblCellMar>
        </w:tblPrEx>
        <w:trPr>
          <w:trHeight w:val="749" w:hRule="atLeast"/>
          <w:jc w:val="center"/>
        </w:trPr>
        <w:tc>
          <w:tcPr>
            <w:tcW w:w="5808" w:type="dxa"/>
            <w:tcBorders>
              <w:top w:val="nil"/>
              <w:left w:val="single" w:color="auto" w:sz="8" w:space="0"/>
              <w:bottom w:val="single" w:color="auto" w:sz="4" w:space="0"/>
              <w:right w:val="single" w:color="auto" w:sz="4" w:space="0"/>
            </w:tcBorders>
            <w:vAlign w:val="center"/>
          </w:tcPr>
          <w:p>
            <w:pPr>
              <w:widowControl/>
              <w:spacing w:after="0"/>
              <w:ind w:firstLine="560" w:firstLineChars="200"/>
              <w:jc w:val="both"/>
              <w:rPr>
                <w:rFonts w:ascii="Times New Roman" w:hAnsi="Times New Roman" w:eastAsia="仿宋_GB2312" w:cs="Times New Roman"/>
                <w:bCs/>
                <w:color w:val="000000"/>
                <w:sz w:val="28"/>
                <w:szCs w:val="28"/>
                <w:lang w:eastAsia="zh-CN"/>
              </w:rPr>
            </w:pPr>
            <w:r>
              <w:rPr>
                <w:rFonts w:hint="eastAsia" w:ascii="Times New Roman" w:hAnsi="Times New Roman" w:eastAsia="仿宋_GB2312" w:cs="Times New Roman"/>
                <w:bCs/>
                <w:color w:val="000000"/>
                <w:sz w:val="28"/>
                <w:szCs w:val="28"/>
                <w:lang w:eastAsia="zh-CN"/>
              </w:rPr>
              <w:t>下达责令改正通知书（份）</w:t>
            </w:r>
          </w:p>
        </w:tc>
        <w:tc>
          <w:tcPr>
            <w:tcW w:w="2471" w:type="dxa"/>
            <w:tcBorders>
              <w:top w:val="nil"/>
              <w:left w:val="nil"/>
              <w:bottom w:val="single" w:color="auto" w:sz="4" w:space="0"/>
              <w:right w:val="single" w:color="auto" w:sz="4" w:space="0"/>
            </w:tcBorders>
            <w:vAlign w:val="center"/>
          </w:tcPr>
          <w:p>
            <w:pPr>
              <w:widowControl/>
              <w:spacing w:after="0"/>
              <w:jc w:val="center"/>
              <w:rPr>
                <w:rFonts w:ascii="Times New Roman" w:hAnsi="Times New Roman" w:eastAsia="仿宋_GB2312" w:cs="Times New Roman"/>
                <w:bCs/>
                <w:color w:val="000000"/>
                <w:sz w:val="28"/>
                <w:szCs w:val="28"/>
                <w:lang w:eastAsia="zh-CN"/>
              </w:rPr>
            </w:pPr>
            <w:r>
              <w:rPr>
                <w:rFonts w:ascii="Times New Roman" w:hAnsi="Times New Roman" w:eastAsia="仿宋_GB2312" w:cs="Times New Roman"/>
                <w:bCs/>
                <w:color w:val="000000"/>
                <w:sz w:val="28"/>
                <w:szCs w:val="28"/>
                <w:lang w:eastAsia="zh-CN"/>
              </w:rPr>
              <w:t>　</w:t>
            </w:r>
          </w:p>
        </w:tc>
      </w:tr>
      <w:tr>
        <w:tblPrEx>
          <w:tblCellMar>
            <w:top w:w="0" w:type="dxa"/>
            <w:left w:w="108" w:type="dxa"/>
            <w:bottom w:w="0" w:type="dxa"/>
            <w:right w:w="108" w:type="dxa"/>
          </w:tblCellMar>
        </w:tblPrEx>
        <w:trPr>
          <w:trHeight w:val="749" w:hRule="atLeast"/>
          <w:jc w:val="center"/>
        </w:trPr>
        <w:tc>
          <w:tcPr>
            <w:tcW w:w="5808" w:type="dxa"/>
            <w:tcBorders>
              <w:top w:val="nil"/>
              <w:left w:val="single" w:color="auto" w:sz="8" w:space="0"/>
              <w:bottom w:val="single" w:color="auto" w:sz="4" w:space="0"/>
              <w:right w:val="single" w:color="auto" w:sz="4" w:space="0"/>
            </w:tcBorders>
            <w:vAlign w:val="center"/>
          </w:tcPr>
          <w:p>
            <w:pPr>
              <w:widowControl/>
              <w:spacing w:after="0"/>
              <w:jc w:val="both"/>
              <w:rPr>
                <w:rFonts w:ascii="Times New Roman" w:hAnsi="Times New Roman" w:eastAsia="仿宋_GB2312" w:cs="Times New Roman"/>
                <w:bCs/>
                <w:color w:val="000000"/>
                <w:sz w:val="28"/>
                <w:szCs w:val="28"/>
                <w:lang w:eastAsia="zh-CN"/>
              </w:rPr>
            </w:pPr>
            <w:r>
              <w:rPr>
                <w:rFonts w:hint="eastAsia" w:ascii="Times New Roman" w:hAnsi="Times New Roman" w:eastAsia="仿宋_GB2312" w:cs="Times New Roman"/>
                <w:bCs/>
                <w:color w:val="000000"/>
                <w:sz w:val="28"/>
                <w:szCs w:val="28"/>
                <w:lang w:eastAsia="zh-CN"/>
              </w:rPr>
              <w:t>　　查处违法案件数量（件）</w:t>
            </w:r>
          </w:p>
        </w:tc>
        <w:tc>
          <w:tcPr>
            <w:tcW w:w="2471" w:type="dxa"/>
            <w:tcBorders>
              <w:top w:val="nil"/>
              <w:left w:val="nil"/>
              <w:bottom w:val="single" w:color="auto" w:sz="4" w:space="0"/>
              <w:right w:val="single" w:color="auto" w:sz="4" w:space="0"/>
            </w:tcBorders>
            <w:vAlign w:val="center"/>
          </w:tcPr>
          <w:p>
            <w:pPr>
              <w:widowControl/>
              <w:spacing w:after="0"/>
              <w:jc w:val="center"/>
              <w:rPr>
                <w:rFonts w:ascii="Times New Roman" w:hAnsi="Times New Roman" w:eastAsia="仿宋_GB2312" w:cs="Times New Roman"/>
                <w:bCs/>
                <w:color w:val="000000"/>
                <w:sz w:val="28"/>
                <w:szCs w:val="28"/>
                <w:lang w:eastAsia="zh-CN"/>
              </w:rPr>
            </w:pPr>
            <w:r>
              <w:rPr>
                <w:rFonts w:ascii="Times New Roman" w:hAnsi="Times New Roman" w:eastAsia="仿宋_GB2312" w:cs="Times New Roman"/>
                <w:bCs/>
                <w:color w:val="000000"/>
                <w:sz w:val="28"/>
                <w:szCs w:val="28"/>
                <w:lang w:eastAsia="zh-CN"/>
              </w:rPr>
              <w:t>　</w:t>
            </w:r>
          </w:p>
        </w:tc>
      </w:tr>
      <w:tr>
        <w:tblPrEx>
          <w:tblCellMar>
            <w:top w:w="0" w:type="dxa"/>
            <w:left w:w="108" w:type="dxa"/>
            <w:bottom w:w="0" w:type="dxa"/>
            <w:right w:w="108" w:type="dxa"/>
          </w:tblCellMar>
        </w:tblPrEx>
        <w:trPr>
          <w:trHeight w:val="749" w:hRule="atLeast"/>
          <w:jc w:val="center"/>
        </w:trPr>
        <w:tc>
          <w:tcPr>
            <w:tcW w:w="5808" w:type="dxa"/>
            <w:tcBorders>
              <w:top w:val="nil"/>
              <w:left w:val="single" w:color="auto" w:sz="8" w:space="0"/>
              <w:bottom w:val="single" w:color="auto" w:sz="4" w:space="0"/>
              <w:right w:val="single" w:color="auto" w:sz="4" w:space="0"/>
            </w:tcBorders>
            <w:vAlign w:val="center"/>
          </w:tcPr>
          <w:p>
            <w:pPr>
              <w:widowControl/>
              <w:spacing w:after="0"/>
              <w:jc w:val="both"/>
              <w:rPr>
                <w:rFonts w:ascii="Times New Roman" w:hAnsi="Times New Roman" w:eastAsia="仿宋_GB2312" w:cs="Times New Roman"/>
                <w:bCs/>
                <w:color w:val="000000"/>
                <w:sz w:val="28"/>
                <w:szCs w:val="28"/>
                <w:lang w:eastAsia="zh-CN"/>
              </w:rPr>
            </w:pPr>
            <w:r>
              <w:rPr>
                <w:rFonts w:hint="eastAsia" w:ascii="Times New Roman" w:hAnsi="Times New Roman" w:eastAsia="仿宋_GB2312" w:cs="Times New Roman"/>
                <w:bCs/>
                <w:color w:val="000000"/>
                <w:sz w:val="28"/>
                <w:szCs w:val="28"/>
                <w:lang w:eastAsia="zh-CN"/>
              </w:rPr>
              <w:t>　　罚没金额（万元）</w:t>
            </w:r>
          </w:p>
        </w:tc>
        <w:tc>
          <w:tcPr>
            <w:tcW w:w="2471" w:type="dxa"/>
            <w:tcBorders>
              <w:top w:val="nil"/>
              <w:left w:val="nil"/>
              <w:bottom w:val="single" w:color="auto" w:sz="4" w:space="0"/>
              <w:right w:val="single" w:color="auto" w:sz="4" w:space="0"/>
            </w:tcBorders>
            <w:vAlign w:val="center"/>
          </w:tcPr>
          <w:p>
            <w:pPr>
              <w:widowControl/>
              <w:spacing w:after="0"/>
              <w:jc w:val="center"/>
              <w:rPr>
                <w:rFonts w:ascii="Times New Roman" w:hAnsi="Times New Roman" w:eastAsia="仿宋_GB2312" w:cs="Times New Roman"/>
                <w:bCs/>
                <w:color w:val="000000"/>
                <w:sz w:val="28"/>
                <w:szCs w:val="28"/>
              </w:rPr>
            </w:pPr>
            <w:r>
              <w:rPr>
                <w:rFonts w:ascii="Times New Roman" w:hAnsi="Times New Roman" w:eastAsia="仿宋_GB2312" w:cs="Times New Roman"/>
                <w:bCs/>
                <w:color w:val="000000"/>
                <w:sz w:val="28"/>
                <w:szCs w:val="28"/>
                <w:lang w:eastAsia="zh-CN"/>
              </w:rPr>
              <w:t>　</w:t>
            </w:r>
          </w:p>
        </w:tc>
      </w:tr>
      <w:tr>
        <w:tblPrEx>
          <w:tblCellMar>
            <w:top w:w="0" w:type="dxa"/>
            <w:left w:w="108" w:type="dxa"/>
            <w:bottom w:w="0" w:type="dxa"/>
            <w:right w:w="108" w:type="dxa"/>
          </w:tblCellMar>
        </w:tblPrEx>
        <w:trPr>
          <w:trHeight w:val="749" w:hRule="atLeast"/>
          <w:jc w:val="center"/>
        </w:trPr>
        <w:tc>
          <w:tcPr>
            <w:tcW w:w="5808" w:type="dxa"/>
            <w:tcBorders>
              <w:top w:val="nil"/>
              <w:left w:val="single" w:color="auto" w:sz="8" w:space="0"/>
              <w:bottom w:val="single" w:color="auto" w:sz="4" w:space="0"/>
              <w:right w:val="single" w:color="auto" w:sz="4" w:space="0"/>
            </w:tcBorders>
            <w:vAlign w:val="center"/>
          </w:tcPr>
          <w:p>
            <w:pPr>
              <w:widowControl/>
              <w:spacing w:after="0"/>
              <w:jc w:val="both"/>
              <w:rPr>
                <w:rFonts w:ascii="Times New Roman" w:hAnsi="Times New Roman" w:eastAsia="仿宋_GB2312" w:cs="Times New Roman"/>
                <w:b/>
                <w:bCs/>
                <w:color w:val="000000"/>
                <w:sz w:val="28"/>
                <w:szCs w:val="28"/>
                <w:lang w:eastAsia="zh-CN"/>
              </w:rPr>
            </w:pPr>
            <w:r>
              <w:rPr>
                <w:rFonts w:ascii="Times New Roman" w:hAnsi="Times New Roman" w:eastAsia="仿宋_GB2312" w:cs="Times New Roman"/>
                <w:b/>
                <w:bCs/>
                <w:color w:val="000000"/>
                <w:sz w:val="28"/>
                <w:szCs w:val="28"/>
                <w:lang w:eastAsia="zh-CN"/>
              </w:rPr>
              <w:t>检查</w:t>
            </w:r>
            <w:r>
              <w:rPr>
                <w:rFonts w:hint="eastAsia" w:ascii="Times New Roman" w:hAnsi="Times New Roman" w:eastAsia="仿宋_GB2312" w:cs="Times New Roman"/>
                <w:b/>
                <w:bCs/>
                <w:color w:val="000000"/>
                <w:sz w:val="28"/>
                <w:szCs w:val="28"/>
                <w:lang w:eastAsia="zh-CN"/>
              </w:rPr>
              <w:t>特种设备使用单位</w:t>
            </w:r>
            <w:r>
              <w:rPr>
                <w:rFonts w:ascii="Times New Roman" w:hAnsi="Times New Roman" w:eastAsia="仿宋_GB2312" w:cs="Times New Roman"/>
                <w:b/>
                <w:bCs/>
                <w:color w:val="000000"/>
                <w:sz w:val="28"/>
                <w:szCs w:val="28"/>
                <w:lang w:eastAsia="zh-CN"/>
              </w:rPr>
              <w:t>（户次）</w:t>
            </w:r>
          </w:p>
        </w:tc>
        <w:tc>
          <w:tcPr>
            <w:tcW w:w="2471" w:type="dxa"/>
            <w:tcBorders>
              <w:top w:val="nil"/>
              <w:left w:val="nil"/>
              <w:bottom w:val="single" w:color="auto" w:sz="4" w:space="0"/>
              <w:right w:val="single" w:color="auto" w:sz="4" w:space="0"/>
            </w:tcBorders>
            <w:vAlign w:val="center"/>
          </w:tcPr>
          <w:p>
            <w:pPr>
              <w:widowControl/>
              <w:spacing w:after="0"/>
              <w:jc w:val="center"/>
              <w:rPr>
                <w:rFonts w:ascii="Times New Roman" w:hAnsi="Times New Roman" w:eastAsia="仿宋_GB2312" w:cs="Times New Roman"/>
                <w:bCs/>
                <w:color w:val="000000"/>
                <w:sz w:val="28"/>
                <w:szCs w:val="28"/>
                <w:lang w:eastAsia="zh-CN"/>
              </w:rPr>
            </w:pPr>
            <w:r>
              <w:rPr>
                <w:rFonts w:ascii="Times New Roman" w:hAnsi="Times New Roman" w:eastAsia="仿宋_GB2312" w:cs="Times New Roman"/>
                <w:bCs/>
                <w:color w:val="000000"/>
                <w:sz w:val="28"/>
                <w:szCs w:val="28"/>
                <w:lang w:eastAsia="zh-CN"/>
              </w:rPr>
              <w:t>　</w:t>
            </w:r>
          </w:p>
        </w:tc>
      </w:tr>
      <w:tr>
        <w:tblPrEx>
          <w:tblCellMar>
            <w:top w:w="0" w:type="dxa"/>
            <w:left w:w="108" w:type="dxa"/>
            <w:bottom w:w="0" w:type="dxa"/>
            <w:right w:w="108" w:type="dxa"/>
          </w:tblCellMar>
        </w:tblPrEx>
        <w:trPr>
          <w:trHeight w:val="749" w:hRule="atLeast"/>
          <w:jc w:val="center"/>
        </w:trPr>
        <w:tc>
          <w:tcPr>
            <w:tcW w:w="5808" w:type="dxa"/>
            <w:tcBorders>
              <w:top w:val="nil"/>
              <w:left w:val="single" w:color="auto" w:sz="8" w:space="0"/>
              <w:bottom w:val="single" w:color="auto" w:sz="4" w:space="0"/>
              <w:right w:val="single" w:color="auto" w:sz="4" w:space="0"/>
            </w:tcBorders>
            <w:vAlign w:val="center"/>
          </w:tcPr>
          <w:p>
            <w:pPr>
              <w:widowControl/>
              <w:spacing w:after="0"/>
              <w:ind w:firstLine="560" w:firstLineChars="200"/>
              <w:jc w:val="both"/>
              <w:rPr>
                <w:rFonts w:ascii="Times New Roman" w:hAnsi="Times New Roman" w:eastAsia="仿宋_GB2312" w:cs="Times New Roman"/>
                <w:bCs/>
                <w:color w:val="000000"/>
                <w:sz w:val="28"/>
                <w:szCs w:val="28"/>
                <w:lang w:eastAsia="zh-CN"/>
              </w:rPr>
            </w:pPr>
            <w:r>
              <w:rPr>
                <w:rFonts w:hint="eastAsia" w:ascii="Times New Roman" w:hAnsi="Times New Roman" w:eastAsia="仿宋_GB2312" w:cs="Times New Roman"/>
                <w:bCs/>
                <w:color w:val="000000"/>
                <w:sz w:val="28"/>
                <w:szCs w:val="28"/>
                <w:lang w:eastAsia="zh-CN"/>
              </w:rPr>
              <w:t>下达责令改正通知书（份）</w:t>
            </w:r>
          </w:p>
        </w:tc>
        <w:tc>
          <w:tcPr>
            <w:tcW w:w="2471" w:type="dxa"/>
            <w:tcBorders>
              <w:top w:val="nil"/>
              <w:left w:val="nil"/>
              <w:bottom w:val="single" w:color="auto" w:sz="4" w:space="0"/>
              <w:right w:val="single" w:color="auto" w:sz="4" w:space="0"/>
            </w:tcBorders>
            <w:vAlign w:val="center"/>
          </w:tcPr>
          <w:p>
            <w:pPr>
              <w:widowControl/>
              <w:spacing w:after="0"/>
              <w:jc w:val="center"/>
              <w:rPr>
                <w:rFonts w:ascii="Times New Roman" w:hAnsi="Times New Roman" w:eastAsia="仿宋_GB2312" w:cs="Times New Roman"/>
                <w:bCs/>
                <w:color w:val="000000"/>
                <w:sz w:val="28"/>
                <w:szCs w:val="28"/>
                <w:lang w:eastAsia="zh-CN"/>
              </w:rPr>
            </w:pPr>
            <w:r>
              <w:rPr>
                <w:rFonts w:ascii="Times New Roman" w:hAnsi="Times New Roman" w:eastAsia="仿宋_GB2312" w:cs="Times New Roman"/>
                <w:bCs/>
                <w:color w:val="000000"/>
                <w:sz w:val="28"/>
                <w:szCs w:val="28"/>
                <w:lang w:eastAsia="zh-CN"/>
              </w:rPr>
              <w:t>　</w:t>
            </w:r>
          </w:p>
        </w:tc>
      </w:tr>
      <w:tr>
        <w:tblPrEx>
          <w:tblCellMar>
            <w:top w:w="0" w:type="dxa"/>
            <w:left w:w="108" w:type="dxa"/>
            <w:bottom w:w="0" w:type="dxa"/>
            <w:right w:w="108" w:type="dxa"/>
          </w:tblCellMar>
        </w:tblPrEx>
        <w:trPr>
          <w:trHeight w:val="749" w:hRule="atLeast"/>
          <w:jc w:val="center"/>
        </w:trPr>
        <w:tc>
          <w:tcPr>
            <w:tcW w:w="5808" w:type="dxa"/>
            <w:tcBorders>
              <w:top w:val="nil"/>
              <w:left w:val="single" w:color="auto" w:sz="8" w:space="0"/>
              <w:bottom w:val="single" w:color="auto" w:sz="4" w:space="0"/>
              <w:right w:val="single" w:color="auto" w:sz="4" w:space="0"/>
            </w:tcBorders>
            <w:vAlign w:val="center"/>
          </w:tcPr>
          <w:p>
            <w:pPr>
              <w:widowControl/>
              <w:spacing w:after="0"/>
              <w:ind w:firstLine="560" w:firstLineChars="200"/>
              <w:jc w:val="both"/>
              <w:rPr>
                <w:rFonts w:ascii="Times New Roman" w:hAnsi="Times New Roman" w:eastAsia="仿宋_GB2312" w:cs="Times New Roman"/>
                <w:bCs/>
                <w:color w:val="000000"/>
                <w:sz w:val="28"/>
                <w:szCs w:val="28"/>
                <w:lang w:eastAsia="zh-CN"/>
              </w:rPr>
            </w:pPr>
            <w:r>
              <w:rPr>
                <w:rFonts w:hint="eastAsia" w:ascii="Times New Roman" w:hAnsi="Times New Roman" w:eastAsia="仿宋_GB2312" w:cs="Times New Roman"/>
                <w:bCs/>
                <w:color w:val="000000"/>
                <w:sz w:val="28"/>
                <w:szCs w:val="28"/>
                <w:lang w:eastAsia="zh-CN"/>
              </w:rPr>
              <w:t>查处违法案件数量（件）</w:t>
            </w:r>
          </w:p>
        </w:tc>
        <w:tc>
          <w:tcPr>
            <w:tcW w:w="2471" w:type="dxa"/>
            <w:tcBorders>
              <w:top w:val="nil"/>
              <w:left w:val="nil"/>
              <w:bottom w:val="single" w:color="auto" w:sz="4" w:space="0"/>
              <w:right w:val="single" w:color="auto" w:sz="4" w:space="0"/>
            </w:tcBorders>
            <w:vAlign w:val="center"/>
          </w:tcPr>
          <w:p>
            <w:pPr>
              <w:widowControl/>
              <w:spacing w:after="0"/>
              <w:jc w:val="center"/>
              <w:rPr>
                <w:rFonts w:ascii="Times New Roman" w:hAnsi="Times New Roman" w:eastAsia="仿宋_GB2312" w:cs="Times New Roman"/>
                <w:bCs/>
                <w:color w:val="000000"/>
                <w:sz w:val="28"/>
                <w:szCs w:val="28"/>
                <w:lang w:eastAsia="zh-CN"/>
              </w:rPr>
            </w:pPr>
            <w:r>
              <w:rPr>
                <w:rFonts w:ascii="Times New Roman" w:hAnsi="Times New Roman" w:eastAsia="仿宋_GB2312" w:cs="Times New Roman"/>
                <w:bCs/>
                <w:color w:val="000000"/>
                <w:sz w:val="28"/>
                <w:szCs w:val="28"/>
                <w:lang w:eastAsia="zh-CN"/>
              </w:rPr>
              <w:t>　</w:t>
            </w:r>
          </w:p>
        </w:tc>
      </w:tr>
      <w:tr>
        <w:tblPrEx>
          <w:tblCellMar>
            <w:top w:w="0" w:type="dxa"/>
            <w:left w:w="108" w:type="dxa"/>
            <w:bottom w:w="0" w:type="dxa"/>
            <w:right w:w="108" w:type="dxa"/>
          </w:tblCellMar>
        </w:tblPrEx>
        <w:trPr>
          <w:trHeight w:val="749" w:hRule="atLeast"/>
          <w:jc w:val="center"/>
        </w:trPr>
        <w:tc>
          <w:tcPr>
            <w:tcW w:w="5808" w:type="dxa"/>
            <w:tcBorders>
              <w:top w:val="nil"/>
              <w:left w:val="single" w:color="auto" w:sz="8" w:space="0"/>
              <w:bottom w:val="single" w:color="auto" w:sz="4" w:space="0"/>
              <w:right w:val="single" w:color="auto" w:sz="4" w:space="0"/>
            </w:tcBorders>
            <w:vAlign w:val="center"/>
          </w:tcPr>
          <w:p>
            <w:pPr>
              <w:widowControl/>
              <w:spacing w:after="0"/>
              <w:ind w:firstLine="560" w:firstLineChars="200"/>
              <w:jc w:val="both"/>
              <w:rPr>
                <w:rFonts w:ascii="Times New Roman" w:hAnsi="Times New Roman" w:eastAsia="仿宋_GB2312" w:cs="Times New Roman"/>
                <w:bCs/>
                <w:color w:val="000000"/>
                <w:sz w:val="28"/>
                <w:szCs w:val="28"/>
              </w:rPr>
            </w:pPr>
            <w:r>
              <w:rPr>
                <w:rFonts w:hint="eastAsia" w:ascii="Times New Roman" w:hAnsi="Times New Roman" w:eastAsia="仿宋_GB2312" w:cs="Times New Roman"/>
                <w:bCs/>
                <w:color w:val="000000"/>
                <w:sz w:val="28"/>
                <w:szCs w:val="28"/>
                <w:lang w:eastAsia="zh-CN"/>
              </w:rPr>
              <w:t>罚没金额（万元）</w:t>
            </w:r>
          </w:p>
        </w:tc>
        <w:tc>
          <w:tcPr>
            <w:tcW w:w="2471" w:type="dxa"/>
            <w:tcBorders>
              <w:top w:val="nil"/>
              <w:left w:val="nil"/>
              <w:bottom w:val="single" w:color="auto" w:sz="4" w:space="0"/>
              <w:right w:val="single" w:color="auto" w:sz="4" w:space="0"/>
            </w:tcBorders>
            <w:vAlign w:val="center"/>
          </w:tcPr>
          <w:p>
            <w:pPr>
              <w:widowControl/>
              <w:spacing w:after="0"/>
              <w:jc w:val="center"/>
              <w:rPr>
                <w:rFonts w:ascii="Times New Roman" w:hAnsi="Times New Roman" w:eastAsia="仿宋_GB2312" w:cs="Times New Roman"/>
                <w:bCs/>
                <w:color w:val="000000"/>
                <w:sz w:val="28"/>
                <w:szCs w:val="28"/>
              </w:rPr>
            </w:pPr>
            <w:r>
              <w:rPr>
                <w:rFonts w:ascii="Times New Roman" w:hAnsi="Times New Roman" w:eastAsia="仿宋_GB2312" w:cs="Times New Roman"/>
                <w:bCs/>
                <w:color w:val="000000"/>
                <w:sz w:val="28"/>
                <w:szCs w:val="28"/>
                <w:lang w:eastAsia="zh-CN"/>
              </w:rPr>
              <w:t>　</w:t>
            </w:r>
          </w:p>
        </w:tc>
      </w:tr>
      <w:tr>
        <w:tblPrEx>
          <w:tblCellMar>
            <w:top w:w="0" w:type="dxa"/>
            <w:left w:w="108" w:type="dxa"/>
            <w:bottom w:w="0" w:type="dxa"/>
            <w:right w:w="108" w:type="dxa"/>
          </w:tblCellMar>
        </w:tblPrEx>
        <w:trPr>
          <w:trHeight w:val="749" w:hRule="atLeast"/>
          <w:jc w:val="center"/>
        </w:trPr>
        <w:tc>
          <w:tcPr>
            <w:tcW w:w="5808" w:type="dxa"/>
            <w:tcBorders>
              <w:top w:val="nil"/>
              <w:left w:val="single" w:color="auto" w:sz="8" w:space="0"/>
              <w:bottom w:val="single" w:color="auto" w:sz="4" w:space="0"/>
              <w:right w:val="single" w:color="auto" w:sz="4" w:space="0"/>
            </w:tcBorders>
            <w:vAlign w:val="center"/>
          </w:tcPr>
          <w:p>
            <w:pPr>
              <w:widowControl/>
              <w:spacing w:after="0"/>
              <w:jc w:val="both"/>
              <w:rPr>
                <w:rFonts w:ascii="Times New Roman" w:hAnsi="Times New Roman" w:eastAsia="仿宋_GB2312" w:cs="Times New Roman"/>
                <w:b/>
                <w:bCs/>
                <w:color w:val="000000"/>
                <w:sz w:val="28"/>
                <w:szCs w:val="28"/>
                <w:lang w:eastAsia="zh-CN"/>
              </w:rPr>
            </w:pPr>
            <w:r>
              <w:rPr>
                <w:rFonts w:hint="eastAsia" w:ascii="Times New Roman" w:hAnsi="Times New Roman" w:eastAsia="仿宋_GB2312" w:cs="Times New Roman"/>
                <w:b/>
                <w:bCs/>
                <w:color w:val="000000"/>
                <w:sz w:val="28"/>
                <w:szCs w:val="28"/>
                <w:lang w:eastAsia="zh-CN"/>
              </w:rPr>
              <w:t>其他：</w:t>
            </w:r>
          </w:p>
        </w:tc>
        <w:tc>
          <w:tcPr>
            <w:tcW w:w="2471" w:type="dxa"/>
            <w:tcBorders>
              <w:top w:val="nil"/>
              <w:left w:val="nil"/>
              <w:bottom w:val="single" w:color="auto" w:sz="4" w:space="0"/>
              <w:right w:val="single" w:color="auto" w:sz="4" w:space="0"/>
            </w:tcBorders>
            <w:vAlign w:val="center"/>
          </w:tcPr>
          <w:p>
            <w:pPr>
              <w:widowControl/>
              <w:spacing w:after="0"/>
              <w:jc w:val="center"/>
              <w:rPr>
                <w:rFonts w:ascii="Times New Roman" w:hAnsi="Times New Roman" w:eastAsia="仿宋_GB2312" w:cs="Times New Roman"/>
                <w:bCs/>
                <w:color w:val="000000"/>
                <w:sz w:val="28"/>
                <w:szCs w:val="28"/>
              </w:rPr>
            </w:pPr>
            <w:r>
              <w:rPr>
                <w:rFonts w:ascii="Times New Roman" w:hAnsi="Times New Roman" w:eastAsia="仿宋_GB2312" w:cs="Times New Roman"/>
                <w:bCs/>
                <w:color w:val="000000"/>
                <w:sz w:val="28"/>
                <w:szCs w:val="28"/>
                <w:lang w:eastAsia="zh-CN"/>
              </w:rPr>
              <w:t>　</w:t>
            </w:r>
          </w:p>
        </w:tc>
      </w:tr>
      <w:tr>
        <w:tblPrEx>
          <w:tblCellMar>
            <w:top w:w="0" w:type="dxa"/>
            <w:left w:w="108" w:type="dxa"/>
            <w:bottom w:w="0" w:type="dxa"/>
            <w:right w:w="108" w:type="dxa"/>
          </w:tblCellMar>
        </w:tblPrEx>
        <w:trPr>
          <w:trHeight w:val="645" w:hRule="atLeast"/>
          <w:jc w:val="center"/>
        </w:trPr>
        <w:tc>
          <w:tcPr>
            <w:tcW w:w="5808" w:type="dxa"/>
            <w:tcBorders>
              <w:top w:val="nil"/>
              <w:left w:val="single" w:color="auto" w:sz="8" w:space="0"/>
              <w:bottom w:val="single" w:color="auto" w:sz="4" w:space="0"/>
              <w:right w:val="single" w:color="auto" w:sz="4" w:space="0"/>
            </w:tcBorders>
            <w:vAlign w:val="center"/>
          </w:tcPr>
          <w:p>
            <w:pPr>
              <w:widowControl/>
              <w:spacing w:after="0"/>
              <w:ind w:firstLine="560" w:firstLineChars="200"/>
              <w:jc w:val="both"/>
              <w:rPr>
                <w:rFonts w:ascii="Times New Roman" w:hAnsi="Times New Roman" w:eastAsia="仿宋_GB2312" w:cs="Times New Roman"/>
                <w:bCs/>
                <w:color w:val="000000"/>
                <w:sz w:val="28"/>
                <w:szCs w:val="28"/>
                <w:lang w:eastAsia="zh-CN"/>
              </w:rPr>
            </w:pPr>
            <w:r>
              <w:rPr>
                <w:rFonts w:hint="eastAsia" w:ascii="Times New Roman" w:hAnsi="Times New Roman" w:eastAsia="仿宋_GB2312" w:cs="Times New Roman"/>
                <w:bCs/>
                <w:color w:val="000000"/>
                <w:sz w:val="28"/>
                <w:szCs w:val="28"/>
                <w:lang w:eastAsia="zh-CN"/>
              </w:rPr>
              <w:t>查处价格违法案件数量（件）</w:t>
            </w:r>
          </w:p>
        </w:tc>
        <w:tc>
          <w:tcPr>
            <w:tcW w:w="2471" w:type="dxa"/>
            <w:tcBorders>
              <w:top w:val="nil"/>
              <w:left w:val="nil"/>
              <w:bottom w:val="single" w:color="auto" w:sz="4" w:space="0"/>
              <w:right w:val="single" w:color="auto" w:sz="4" w:space="0"/>
            </w:tcBorders>
            <w:vAlign w:val="center"/>
          </w:tcPr>
          <w:p>
            <w:pPr>
              <w:widowControl/>
              <w:spacing w:after="0"/>
              <w:jc w:val="center"/>
              <w:rPr>
                <w:rFonts w:ascii="Times New Roman" w:hAnsi="Times New Roman" w:eastAsia="仿宋_GB2312" w:cs="Times New Roman"/>
                <w:bCs/>
                <w:color w:val="000000"/>
                <w:sz w:val="28"/>
                <w:szCs w:val="28"/>
                <w:lang w:eastAsia="zh-CN"/>
              </w:rPr>
            </w:pPr>
            <w:r>
              <w:rPr>
                <w:rFonts w:ascii="Times New Roman" w:hAnsi="Times New Roman" w:eastAsia="仿宋_GB2312" w:cs="Times New Roman"/>
                <w:bCs/>
                <w:color w:val="000000"/>
                <w:sz w:val="28"/>
                <w:szCs w:val="28"/>
                <w:lang w:eastAsia="zh-CN"/>
              </w:rPr>
              <w:t>　</w:t>
            </w:r>
          </w:p>
        </w:tc>
      </w:tr>
      <w:tr>
        <w:tblPrEx>
          <w:tblCellMar>
            <w:top w:w="0" w:type="dxa"/>
            <w:left w:w="108" w:type="dxa"/>
            <w:bottom w:w="0" w:type="dxa"/>
            <w:right w:w="108" w:type="dxa"/>
          </w:tblCellMar>
        </w:tblPrEx>
        <w:trPr>
          <w:trHeight w:val="705" w:hRule="atLeast"/>
          <w:jc w:val="center"/>
        </w:trPr>
        <w:tc>
          <w:tcPr>
            <w:tcW w:w="5808" w:type="dxa"/>
            <w:tcBorders>
              <w:top w:val="single" w:color="auto" w:sz="4" w:space="0"/>
              <w:left w:val="single" w:color="auto" w:sz="8" w:space="0"/>
              <w:bottom w:val="single" w:color="auto" w:sz="4" w:space="0"/>
              <w:right w:val="single" w:color="auto" w:sz="4" w:space="0"/>
            </w:tcBorders>
            <w:vAlign w:val="center"/>
          </w:tcPr>
          <w:p>
            <w:pPr>
              <w:widowControl/>
              <w:spacing w:after="0"/>
              <w:ind w:firstLine="560" w:firstLineChars="200"/>
              <w:jc w:val="both"/>
              <w:rPr>
                <w:rFonts w:ascii="Times New Roman" w:hAnsi="Times New Roman" w:eastAsia="仿宋_GB2312" w:cs="Times New Roman"/>
                <w:bCs/>
                <w:color w:val="000000"/>
                <w:sz w:val="28"/>
                <w:szCs w:val="28"/>
                <w:lang w:eastAsia="zh-CN"/>
              </w:rPr>
            </w:pPr>
            <w:r>
              <w:rPr>
                <w:rFonts w:hint="eastAsia" w:ascii="Times New Roman" w:hAnsi="Times New Roman" w:eastAsia="仿宋_GB2312" w:cs="Times New Roman"/>
                <w:bCs/>
                <w:color w:val="000000"/>
                <w:sz w:val="28"/>
                <w:szCs w:val="28"/>
                <w:lang w:eastAsia="zh-CN"/>
              </w:rPr>
              <w:t>查处价格违法案罚没金额（万元）</w:t>
            </w:r>
          </w:p>
        </w:tc>
        <w:tc>
          <w:tcPr>
            <w:tcW w:w="2471"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cs="Times New Roman"/>
                <w:bCs/>
                <w:color w:val="000000"/>
                <w:sz w:val="28"/>
                <w:szCs w:val="28"/>
                <w:lang w:eastAsia="zh-CN"/>
              </w:rPr>
            </w:pPr>
          </w:p>
        </w:tc>
      </w:tr>
      <w:tr>
        <w:tblPrEx>
          <w:tblCellMar>
            <w:top w:w="0" w:type="dxa"/>
            <w:left w:w="108" w:type="dxa"/>
            <w:bottom w:w="0" w:type="dxa"/>
            <w:right w:w="108" w:type="dxa"/>
          </w:tblCellMar>
        </w:tblPrEx>
        <w:trPr>
          <w:trHeight w:val="105" w:hRule="atLeast"/>
          <w:jc w:val="center"/>
        </w:trPr>
        <w:tc>
          <w:tcPr>
            <w:tcW w:w="5808" w:type="dxa"/>
            <w:tcBorders>
              <w:top w:val="single" w:color="auto" w:sz="4" w:space="0"/>
              <w:left w:val="single" w:color="auto" w:sz="8" w:space="0"/>
              <w:bottom w:val="single" w:color="auto" w:sz="4" w:space="0"/>
              <w:right w:val="single" w:color="auto" w:sz="4" w:space="0"/>
            </w:tcBorders>
            <w:vAlign w:val="center"/>
          </w:tcPr>
          <w:p>
            <w:pPr>
              <w:widowControl/>
              <w:spacing w:after="0"/>
              <w:ind w:firstLine="560" w:firstLineChars="200"/>
              <w:jc w:val="both"/>
              <w:rPr>
                <w:rFonts w:ascii="Times New Roman" w:hAnsi="Times New Roman" w:eastAsia="仿宋_GB2312" w:cs="Times New Roman"/>
                <w:bCs/>
                <w:color w:val="000000"/>
                <w:sz w:val="28"/>
                <w:szCs w:val="28"/>
                <w:lang w:eastAsia="zh-CN"/>
              </w:rPr>
            </w:pPr>
            <w:r>
              <w:rPr>
                <w:rFonts w:hint="eastAsia" w:ascii="Times New Roman" w:hAnsi="Times New Roman" w:eastAsia="仿宋_GB2312" w:cs="Times New Roman"/>
                <w:bCs/>
                <w:color w:val="000000"/>
                <w:sz w:val="28"/>
                <w:szCs w:val="28"/>
                <w:lang w:eastAsia="zh-CN"/>
              </w:rPr>
              <w:t>查处商标广告违法案件数量（件）</w:t>
            </w:r>
          </w:p>
        </w:tc>
        <w:tc>
          <w:tcPr>
            <w:tcW w:w="2471"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cs="Times New Roman"/>
                <w:bCs/>
                <w:color w:val="000000"/>
                <w:sz w:val="28"/>
                <w:szCs w:val="28"/>
                <w:lang w:eastAsia="zh-CN"/>
              </w:rPr>
            </w:pPr>
          </w:p>
        </w:tc>
      </w:tr>
      <w:tr>
        <w:tblPrEx>
          <w:tblCellMar>
            <w:top w:w="0" w:type="dxa"/>
            <w:left w:w="108" w:type="dxa"/>
            <w:bottom w:w="0" w:type="dxa"/>
            <w:right w:w="108" w:type="dxa"/>
          </w:tblCellMar>
        </w:tblPrEx>
        <w:trPr>
          <w:trHeight w:val="105" w:hRule="atLeast"/>
          <w:jc w:val="center"/>
        </w:trPr>
        <w:tc>
          <w:tcPr>
            <w:tcW w:w="5808" w:type="dxa"/>
            <w:tcBorders>
              <w:top w:val="single" w:color="auto" w:sz="4" w:space="0"/>
              <w:left w:val="single" w:color="auto" w:sz="8" w:space="0"/>
              <w:bottom w:val="single" w:color="auto" w:sz="4" w:space="0"/>
              <w:right w:val="single" w:color="auto" w:sz="4" w:space="0"/>
            </w:tcBorders>
            <w:vAlign w:val="center"/>
          </w:tcPr>
          <w:p>
            <w:pPr>
              <w:widowControl/>
              <w:spacing w:after="0"/>
              <w:ind w:firstLine="560" w:firstLineChars="200"/>
              <w:jc w:val="both"/>
              <w:rPr>
                <w:rFonts w:ascii="Times New Roman" w:hAnsi="Times New Roman" w:eastAsia="仿宋_GB2312" w:cs="Times New Roman"/>
                <w:bCs/>
                <w:color w:val="000000"/>
                <w:sz w:val="28"/>
                <w:szCs w:val="28"/>
                <w:lang w:eastAsia="zh-CN"/>
              </w:rPr>
            </w:pPr>
            <w:r>
              <w:rPr>
                <w:rFonts w:hint="eastAsia" w:ascii="Times New Roman" w:hAnsi="Times New Roman" w:eastAsia="仿宋_GB2312" w:cs="Times New Roman"/>
                <w:bCs/>
                <w:color w:val="000000"/>
                <w:sz w:val="28"/>
                <w:szCs w:val="28"/>
                <w:lang w:eastAsia="zh-CN"/>
              </w:rPr>
              <w:t>查处商标广告违法案罚没金额（万元）</w:t>
            </w:r>
          </w:p>
        </w:tc>
        <w:tc>
          <w:tcPr>
            <w:tcW w:w="2471" w:type="dxa"/>
            <w:tcBorders>
              <w:top w:val="single" w:color="auto" w:sz="4" w:space="0"/>
              <w:left w:val="nil"/>
              <w:bottom w:val="single" w:color="auto" w:sz="4" w:space="0"/>
              <w:right w:val="single" w:color="auto" w:sz="4" w:space="0"/>
            </w:tcBorders>
            <w:vAlign w:val="center"/>
          </w:tcPr>
          <w:p>
            <w:pPr>
              <w:jc w:val="center"/>
              <w:rPr>
                <w:rFonts w:ascii="Times New Roman" w:hAnsi="Times New Roman" w:eastAsia="仿宋_GB2312" w:cs="Times New Roman"/>
                <w:bCs/>
                <w:color w:val="000000"/>
                <w:sz w:val="28"/>
                <w:szCs w:val="28"/>
                <w:lang w:eastAsia="zh-CN"/>
              </w:rPr>
            </w:pPr>
          </w:p>
        </w:tc>
      </w:tr>
    </w:tbl>
    <w:p>
      <w:pPr>
        <w:spacing w:beforeLines="50" w:line="20" w:lineRule="exact"/>
        <w:ind w:right="601"/>
        <w:rPr>
          <w:rFonts w:ascii="Times New Roman" w:hAnsi="Times New Roman" w:cs="Times New Roman"/>
          <w:bCs/>
          <w:kern w:val="2"/>
          <w:sz w:val="21"/>
          <w:szCs w:val="24"/>
          <w:lang w:eastAsia="zh-CN"/>
        </w:rPr>
      </w:pPr>
    </w:p>
    <w:p>
      <w:pPr>
        <w:adjustRightInd w:val="0"/>
        <w:snapToGrid w:val="0"/>
        <w:spacing w:after="0" w:line="240" w:lineRule="auto"/>
        <w:ind w:firstLine="320" w:firstLineChars="100"/>
        <w:rPr>
          <w:rFonts w:ascii="仿宋_GB2312" w:hAnsi="仿宋_GB2312" w:eastAsia="仿宋_GB2312" w:cs="仿宋_GB2312"/>
          <w:sz w:val="32"/>
          <w:szCs w:val="32"/>
          <w:lang w:eastAsia="zh-CN"/>
        </w:rPr>
      </w:pPr>
    </w:p>
    <w:p>
      <w:pPr>
        <w:adjustRightInd w:val="0"/>
        <w:snapToGrid w:val="0"/>
        <w:spacing w:after="0" w:line="240" w:lineRule="auto"/>
        <w:ind w:firstLine="320" w:firstLineChars="100"/>
        <w:rPr>
          <w:rFonts w:ascii="仿宋_GB2312" w:hAnsi="仿宋_GB2312" w:eastAsia="仿宋_GB2312" w:cs="仿宋_GB2312"/>
          <w:sz w:val="32"/>
          <w:szCs w:val="32"/>
          <w:lang w:eastAsia="zh-CN"/>
        </w:rPr>
      </w:pPr>
    </w:p>
    <w:p>
      <w:pPr>
        <w:pStyle w:val="5"/>
        <w:rPr>
          <w:lang w:eastAsia="zh-CN"/>
        </w:rPr>
      </w:pPr>
    </w:p>
    <w:p>
      <w:pPr>
        <w:rPr>
          <w:lang w:eastAsia="zh-CN"/>
        </w:rPr>
      </w:pPr>
    </w:p>
    <w:p>
      <w:pPr>
        <w:pStyle w:val="5"/>
        <w:rPr>
          <w:lang w:eastAsia="zh-CN"/>
        </w:rPr>
      </w:pPr>
    </w:p>
    <w:p>
      <w:pPr>
        <w:rPr>
          <w:lang w:eastAsia="zh-CN"/>
        </w:rPr>
      </w:pPr>
    </w:p>
    <w:p>
      <w:pPr>
        <w:pStyle w:val="5"/>
        <w:rPr>
          <w:lang w:eastAsia="zh-CN"/>
        </w:rPr>
      </w:pPr>
    </w:p>
    <w:p>
      <w:pPr>
        <w:rPr>
          <w:lang w:eastAsia="zh-CN"/>
        </w:rPr>
      </w:pPr>
    </w:p>
    <w:p>
      <w:pPr>
        <w:pStyle w:val="5"/>
        <w:rPr>
          <w:lang w:eastAsia="zh-CN"/>
        </w:rPr>
      </w:pPr>
    </w:p>
    <w:p>
      <w:pPr>
        <w:rPr>
          <w:lang w:eastAsia="zh-CN"/>
        </w:rPr>
      </w:pPr>
    </w:p>
    <w:p>
      <w:pPr>
        <w:pStyle w:val="5"/>
        <w:rPr>
          <w:lang w:eastAsia="zh-CN"/>
        </w:rPr>
      </w:pPr>
    </w:p>
    <w:p>
      <w:pPr>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pStyle w:val="2"/>
        <w:rPr>
          <w:lang w:eastAsia="zh-CN"/>
        </w:rPr>
      </w:pPr>
    </w:p>
    <w:p>
      <w:pPr>
        <w:adjustRightInd w:val="0"/>
        <w:snapToGrid w:val="0"/>
        <w:spacing w:after="0" w:line="240" w:lineRule="auto"/>
        <w:ind w:firstLine="320" w:firstLineChars="100"/>
        <w:rPr>
          <w:rFonts w:ascii="仿宋_GB2312" w:hAnsi="仿宋_GB2312" w:eastAsia="仿宋_GB2312" w:cs="仿宋_GB2312"/>
          <w:sz w:val="32"/>
          <w:szCs w:val="32"/>
          <w:lang w:eastAsia="zh-CN"/>
        </w:rPr>
      </w:pPr>
    </w:p>
    <w:p>
      <w:pPr>
        <w:adjustRightInd w:val="0"/>
        <w:snapToGrid w:val="0"/>
        <w:spacing w:after="0" w:line="240" w:lineRule="auto"/>
        <w:ind w:firstLine="320" w:firstLineChars="100"/>
        <w:rPr>
          <w:rFonts w:ascii="仿宋_GB2312" w:hAnsi="仿宋_GB2312" w:eastAsia="仿宋_GB2312" w:cs="Times New Roman"/>
          <w:sz w:val="32"/>
          <w:szCs w:val="32"/>
          <w:lang w:eastAsia="zh-CN"/>
        </w:rPr>
      </w:pPr>
      <w:r>
        <w:rPr>
          <w:rFonts w:hint="eastAsia" w:ascii="仿宋_GB2312" w:hAnsi="仿宋_GB2312" w:eastAsia="仿宋_GB2312" w:cs="仿宋_GB2312"/>
          <w:sz w:val="32"/>
          <w:szCs w:val="32"/>
          <w:lang w:eastAsia="zh-CN"/>
        </w:rPr>
        <w:t>公开方式：主动公开</w:t>
      </w:r>
    </w:p>
    <w:p>
      <w:pPr>
        <w:rPr>
          <w:rFonts w:ascii="黑体" w:hAnsi="黑体" w:eastAsia="黑体" w:cs="仿宋_GB2312"/>
          <w:sz w:val="32"/>
          <w:szCs w:val="28"/>
          <w:lang w:eastAsia="zh-CN"/>
        </w:rPr>
      </w:pPr>
    </w:p>
    <w:p>
      <w:pPr>
        <w:pBdr>
          <w:top w:val="single" w:color="auto" w:sz="12" w:space="1"/>
        </w:pBdr>
        <w:spacing w:line="520" w:lineRule="exact"/>
        <w:rPr>
          <w:rFonts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抄送：</w:t>
      </w:r>
      <w:r>
        <w:rPr>
          <w:rFonts w:hint="eastAsia" w:ascii="仿宋_GB2312" w:hAnsi="仿宋_GB2312" w:eastAsia="仿宋_GB2312" w:cs="仿宋_GB2312"/>
          <w:sz w:val="28"/>
          <w:szCs w:val="28"/>
          <w:lang w:eastAsia="zh-CN"/>
        </w:rPr>
        <w:t>自治县人民政府</w:t>
      </w:r>
    </w:p>
    <w:p>
      <w:pPr>
        <w:pBdr>
          <w:top w:val="single" w:color="auto" w:sz="8" w:space="1"/>
          <w:bottom w:val="single" w:color="auto" w:sz="12" w:space="1"/>
        </w:pBdr>
        <w:spacing w:line="520" w:lineRule="exact"/>
        <w:rPr>
          <w:rFonts w:ascii="仿宋_GB2312" w:hAnsi="仿宋_GB2312" w:eastAsia="仿宋_GB2312" w:cs="仿宋_GB2312"/>
          <w:spacing w:val="8"/>
          <w:sz w:val="28"/>
          <w:szCs w:val="28"/>
        </w:rPr>
      </w:pPr>
      <w:r>
        <w:rPr>
          <w:rFonts w:hint="eastAsia" w:ascii="仿宋_GB2312" w:hAnsi="仿宋_GB2312" w:eastAsia="仿宋_GB2312" w:cs="仿宋_GB2312"/>
          <w:spacing w:val="8"/>
          <w:sz w:val="28"/>
          <w:szCs w:val="28"/>
          <w:lang w:eastAsia="zh-CN"/>
        </w:rPr>
        <w:t>融水苗族自治县</w:t>
      </w:r>
      <w:r>
        <w:rPr>
          <w:rFonts w:hint="eastAsia" w:ascii="仿宋_GB2312" w:hAnsi="仿宋_GB2312" w:eastAsia="仿宋_GB2312" w:cs="仿宋_GB2312"/>
          <w:spacing w:val="8"/>
          <w:sz w:val="28"/>
          <w:szCs w:val="28"/>
        </w:rPr>
        <w:t>市场监督管理局办公室   202</w:t>
      </w:r>
      <w:r>
        <w:rPr>
          <w:rFonts w:hint="eastAsia" w:ascii="仿宋_GB2312" w:hAnsi="仿宋_GB2312" w:eastAsia="仿宋_GB2312" w:cs="仿宋_GB2312"/>
          <w:spacing w:val="8"/>
          <w:sz w:val="28"/>
          <w:szCs w:val="28"/>
          <w:lang w:val="en-US" w:eastAsia="zh-CN"/>
        </w:rPr>
        <w:t>1</w:t>
      </w:r>
      <w:r>
        <w:rPr>
          <w:rFonts w:hint="eastAsia" w:ascii="仿宋_GB2312" w:hAnsi="仿宋_GB2312" w:eastAsia="仿宋_GB2312" w:cs="仿宋_GB2312"/>
          <w:spacing w:val="8"/>
          <w:sz w:val="28"/>
          <w:szCs w:val="28"/>
        </w:rPr>
        <w:t>年</w:t>
      </w:r>
      <w:r>
        <w:rPr>
          <w:rFonts w:hint="eastAsia" w:ascii="仿宋_GB2312" w:hAnsi="仿宋_GB2312" w:eastAsia="仿宋_GB2312" w:cs="仿宋_GB2312"/>
          <w:spacing w:val="8"/>
          <w:sz w:val="28"/>
          <w:szCs w:val="28"/>
          <w:lang w:val="en-US" w:eastAsia="zh-CN"/>
        </w:rPr>
        <w:t>1</w:t>
      </w:r>
      <w:r>
        <w:rPr>
          <w:rFonts w:hint="eastAsia" w:ascii="仿宋_GB2312" w:hAnsi="仿宋_GB2312" w:eastAsia="仿宋_GB2312" w:cs="仿宋_GB2312"/>
          <w:spacing w:val="8"/>
          <w:sz w:val="28"/>
          <w:szCs w:val="28"/>
        </w:rPr>
        <w:t>月</w:t>
      </w:r>
      <w:r>
        <w:rPr>
          <w:rFonts w:hint="eastAsia" w:ascii="仿宋_GB2312" w:hAnsi="仿宋_GB2312" w:eastAsia="仿宋_GB2312" w:cs="仿宋_GB2312"/>
          <w:spacing w:val="8"/>
          <w:sz w:val="28"/>
          <w:szCs w:val="28"/>
          <w:lang w:val="en-US" w:eastAsia="zh-CN"/>
        </w:rPr>
        <w:t>25</w:t>
      </w:r>
      <w:r>
        <w:rPr>
          <w:rFonts w:hint="eastAsia" w:ascii="仿宋_GB2312" w:hAnsi="仿宋_GB2312" w:eastAsia="仿宋_GB2312" w:cs="仿宋_GB2312"/>
          <w:spacing w:val="8"/>
          <w:sz w:val="28"/>
          <w:szCs w:val="28"/>
        </w:rPr>
        <w:t>日印发</w:t>
      </w:r>
      <w:r>
        <w:rPr>
          <w:rFonts w:hint="eastAsia" w:ascii="仿宋_GB2312" w:hAnsi="仿宋_GB2312" w:eastAsia="仿宋_GB2312" w:cs="仿宋_GB2312"/>
          <w:color w:val="3366FF"/>
          <w:spacing w:val="8"/>
          <w:sz w:val="28"/>
          <w:szCs w:val="28"/>
        </w:rPr>
        <w:t xml:space="preserve">  </w:t>
      </w:r>
    </w:p>
    <w:p>
      <w:pPr>
        <w:pStyle w:val="2"/>
        <w:snapToGrid w:val="0"/>
        <w:rPr>
          <w:rFonts w:cs="Times New Roman"/>
          <w:sz w:val="32"/>
          <w:szCs w:val="32"/>
        </w:rPr>
      </w:pPr>
    </w:p>
    <w:sectPr>
      <w:footerReference r:id="rId3" w:type="default"/>
      <w:pgSz w:w="11906" w:h="16838"/>
      <w:pgMar w:top="1440" w:right="1800" w:bottom="1440" w:left="1800" w:header="851" w:footer="992" w:gutter="0"/>
      <w:cols w:space="425"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cs="Times New Roman"/>
      </w:rPr>
    </w:pPr>
    <w:r>
      <w:rPr>
        <w:lang w:eastAsia="zh-CN"/>
      </w:rPr>
      <w:pict>
        <v:shape id="_x0000_s2049" o:spid="_x0000_s2049" o:spt="202" type="#_x0000_t202" style="position:absolute;left:0pt;margin-top:0pt;height:144pt;width:144pt;mso-position-horizontal:center;mso-position-horizontal-relative:margin;mso-wrap-style:none;z-index:1024;mso-width-relative:page;mso-height-relative:page;" filled="f" stroked="f" coordsize="21600,21600">
          <v:path/>
          <v:fill on="f" focussize="0,0"/>
          <v:stroke on="f" weight="0.5pt" joinstyle="miter"/>
          <v:imagedata o:title=""/>
          <o:lock v:ext="edit"/>
          <v:textbox inset="0mm,0mm,0mm,0mm" style="mso-fit-shape-to-text:t;">
            <w:txbxContent>
              <w:p>
                <w:pPr>
                  <w:pStyle w:val="7"/>
                  <w:rPr>
                    <w:rFonts w:cs="Times New Roman"/>
                    <w:lang w:eastAsia="zh-CN"/>
                  </w:rPr>
                </w:pPr>
                <w:r>
                  <w:rPr>
                    <w:lang w:eastAsia="zh-CN"/>
                  </w:rPr>
                  <w:fldChar w:fldCharType="begin"/>
                </w:r>
                <w:r>
                  <w:rPr>
                    <w:lang w:eastAsia="zh-CN"/>
                  </w:rPr>
                  <w:instrText xml:space="preserve"> PAGE  \* MERGEFORMAT </w:instrText>
                </w:r>
                <w:r>
                  <w:rPr>
                    <w:lang w:eastAsia="zh-CN"/>
                  </w:rPr>
                  <w:fldChar w:fldCharType="separate"/>
                </w:r>
                <w:r>
                  <w:rPr>
                    <w:lang w:eastAsia="zh-CN"/>
                  </w:rPr>
                  <w:t>8</w:t>
                </w:r>
                <w:r>
                  <w:rPr>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19DF4C6C"/>
    <w:rsid w:val="1D3D56F4"/>
    <w:rsid w:val="41A40B90"/>
    <w:rsid w:val="471B272B"/>
    <w:rsid w:val="4E875533"/>
    <w:rsid w:val="68C16003"/>
    <w:rsid w:val="7688106F"/>
    <w:rsid w:val="7CFF108E"/>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semiHidden="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pPr>
    <w:rPr>
      <w:rFonts w:ascii="Calibri" w:hAnsi="Calibri" w:eastAsia="宋体" w:cs="Calibri"/>
      <w:sz w:val="22"/>
      <w:szCs w:val="22"/>
      <w:lang w:val="en-US" w:eastAsia="en-US" w:bidi="ar-SA"/>
    </w:rPr>
  </w:style>
  <w:style w:type="paragraph" w:styleId="3">
    <w:name w:val="heading 1"/>
    <w:basedOn w:val="1"/>
    <w:next w:val="1"/>
    <w:link w:val="16"/>
    <w:qFormat/>
    <w:locked/>
    <w:uiPriority w:val="9"/>
    <w:pPr>
      <w:keepNext/>
      <w:keepLines/>
      <w:spacing w:before="340" w:after="330" w:line="578" w:lineRule="auto"/>
      <w:jc w:val="both"/>
      <w:outlineLvl w:val="0"/>
    </w:pPr>
    <w:rPr>
      <w:rFonts w:ascii="Times New Roman" w:hAnsi="Times New Roman" w:cs="Times New Roman"/>
      <w:b/>
      <w:bCs/>
      <w:kern w:val="44"/>
      <w:sz w:val="44"/>
      <w:szCs w:val="44"/>
      <w:lang w:eastAsia="zh-CN"/>
    </w:rPr>
  </w:style>
  <w:style w:type="paragraph" w:styleId="4">
    <w:name w:val="heading 2"/>
    <w:basedOn w:val="1"/>
    <w:next w:val="1"/>
    <w:link w:val="18"/>
    <w:unhideWhenUsed/>
    <w:qFormat/>
    <w:locked/>
    <w:uiPriority w:val="0"/>
    <w:pPr>
      <w:keepNext/>
      <w:keepLines/>
      <w:spacing w:before="260" w:after="260" w:line="416" w:lineRule="auto"/>
      <w:outlineLvl w:val="1"/>
    </w:pPr>
    <w:rPr>
      <w:rFonts w:ascii="Cambria" w:hAnsi="Cambria" w:cs="Times New Roman"/>
      <w:b/>
      <w:bCs/>
      <w:sz w:val="32"/>
      <w:szCs w:val="32"/>
    </w:rPr>
  </w:style>
  <w:style w:type="paragraph" w:styleId="5">
    <w:name w:val="heading 3"/>
    <w:basedOn w:val="1"/>
    <w:next w:val="1"/>
    <w:link w:val="12"/>
    <w:qFormat/>
    <w:uiPriority w:val="99"/>
    <w:pPr>
      <w:spacing w:beforeAutospacing="1" w:afterAutospacing="1"/>
      <w:outlineLvl w:val="2"/>
    </w:pPr>
    <w:rPr>
      <w:rFonts w:ascii="宋体" w:hAnsi="宋体" w:cs="宋体"/>
      <w:sz w:val="18"/>
      <w:szCs w:val="18"/>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6">
    <w:name w:val="Date"/>
    <w:basedOn w:val="1"/>
    <w:next w:val="1"/>
    <w:link w:val="17"/>
    <w:unhideWhenUsed/>
    <w:qFormat/>
    <w:uiPriority w:val="99"/>
    <w:pPr>
      <w:ind w:left="100" w:leftChars="2500"/>
    </w:pPr>
  </w:style>
  <w:style w:type="paragraph" w:styleId="7">
    <w:name w:val="footer"/>
    <w:basedOn w:val="1"/>
    <w:link w:val="13"/>
    <w:qFormat/>
    <w:uiPriority w:val="99"/>
    <w:pPr>
      <w:tabs>
        <w:tab w:val="center" w:pos="4153"/>
        <w:tab w:val="right" w:pos="8306"/>
      </w:tabs>
      <w:snapToGrid w:val="0"/>
    </w:pPr>
    <w:rPr>
      <w:sz w:val="18"/>
      <w:szCs w:val="18"/>
    </w:rPr>
  </w:style>
  <w:style w:type="paragraph" w:styleId="8">
    <w:name w:val="header"/>
    <w:basedOn w:val="1"/>
    <w:link w:val="1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szCs w:val="18"/>
    </w:rPr>
  </w:style>
  <w:style w:type="paragraph" w:styleId="9">
    <w:name w:val="Normal (Web)"/>
    <w:basedOn w:val="1"/>
    <w:qFormat/>
    <w:uiPriority w:val="99"/>
    <w:pPr>
      <w:widowControl/>
      <w:spacing w:before="100" w:beforeAutospacing="1" w:after="100" w:afterAutospacing="1"/>
    </w:pPr>
    <w:rPr>
      <w:rFonts w:ascii="宋体" w:hAnsi="宋体" w:cs="宋体"/>
      <w:sz w:val="24"/>
      <w:szCs w:val="24"/>
    </w:rPr>
  </w:style>
  <w:style w:type="character" w:customStyle="1" w:styleId="12">
    <w:name w:val="标题 3 Char"/>
    <w:basedOn w:val="11"/>
    <w:link w:val="5"/>
    <w:semiHidden/>
    <w:qFormat/>
    <w:uiPriority w:val="9"/>
    <w:rPr>
      <w:rFonts w:ascii="Calibri" w:hAnsi="Calibri" w:cs="Calibri"/>
      <w:b/>
      <w:bCs/>
      <w:kern w:val="0"/>
      <w:sz w:val="32"/>
      <w:szCs w:val="32"/>
      <w:lang w:eastAsia="en-US"/>
    </w:rPr>
  </w:style>
  <w:style w:type="character" w:customStyle="1" w:styleId="13">
    <w:name w:val="页脚 Char"/>
    <w:basedOn w:val="11"/>
    <w:link w:val="7"/>
    <w:semiHidden/>
    <w:qFormat/>
    <w:uiPriority w:val="99"/>
    <w:rPr>
      <w:rFonts w:ascii="Calibri" w:hAnsi="Calibri" w:cs="Calibri"/>
      <w:kern w:val="0"/>
      <w:sz w:val="18"/>
      <w:szCs w:val="18"/>
      <w:lang w:eastAsia="en-US"/>
    </w:rPr>
  </w:style>
  <w:style w:type="character" w:customStyle="1" w:styleId="14">
    <w:name w:val="页眉 Char"/>
    <w:basedOn w:val="11"/>
    <w:link w:val="8"/>
    <w:semiHidden/>
    <w:qFormat/>
    <w:uiPriority w:val="99"/>
    <w:rPr>
      <w:rFonts w:ascii="Calibri" w:hAnsi="Calibri" w:cs="Calibri"/>
      <w:kern w:val="0"/>
      <w:sz w:val="18"/>
      <w:szCs w:val="18"/>
      <w:lang w:eastAsia="en-US"/>
    </w:rPr>
  </w:style>
  <w:style w:type="paragraph" w:customStyle="1" w:styleId="15">
    <w:name w:val="p0"/>
    <w:basedOn w:val="1"/>
    <w:qFormat/>
    <w:uiPriority w:val="99"/>
    <w:pPr>
      <w:widowControl/>
      <w:spacing w:before="100" w:beforeAutospacing="1" w:after="100" w:afterAutospacing="1"/>
    </w:pPr>
    <w:rPr>
      <w:rFonts w:ascii="宋体" w:hAnsi="宋体" w:cs="宋体"/>
      <w:sz w:val="24"/>
      <w:szCs w:val="24"/>
    </w:rPr>
  </w:style>
  <w:style w:type="character" w:customStyle="1" w:styleId="16">
    <w:name w:val="标题 1 Char"/>
    <w:basedOn w:val="11"/>
    <w:link w:val="3"/>
    <w:qFormat/>
    <w:uiPriority w:val="9"/>
    <w:rPr>
      <w:b/>
      <w:bCs/>
      <w:kern w:val="44"/>
      <w:sz w:val="44"/>
      <w:szCs w:val="44"/>
    </w:rPr>
  </w:style>
  <w:style w:type="character" w:customStyle="1" w:styleId="17">
    <w:name w:val="日期 Char"/>
    <w:basedOn w:val="11"/>
    <w:link w:val="6"/>
    <w:semiHidden/>
    <w:qFormat/>
    <w:uiPriority w:val="99"/>
    <w:rPr>
      <w:rFonts w:ascii="Calibri" w:hAnsi="Calibri" w:cs="Calibri"/>
      <w:sz w:val="22"/>
      <w:szCs w:val="22"/>
      <w:lang w:eastAsia="en-US"/>
    </w:rPr>
  </w:style>
  <w:style w:type="character" w:customStyle="1" w:styleId="18">
    <w:name w:val="标题 2 Char"/>
    <w:basedOn w:val="11"/>
    <w:link w:val="4"/>
    <w:semiHidden/>
    <w:qFormat/>
    <w:uiPriority w:val="0"/>
    <w:rPr>
      <w:rFonts w:ascii="Cambria" w:hAnsi="Cambria" w:eastAsia="宋体" w:cs="Times New Roman"/>
      <w:b/>
      <w:bCs/>
      <w:sz w:val="32"/>
      <w:szCs w:val="3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11</Pages>
  <Words>908</Words>
  <Characters>5181</Characters>
  <Lines>43</Lines>
  <Paragraphs>12</Paragraphs>
  <TotalTime>46</TotalTime>
  <ScaleCrop>false</ScaleCrop>
  <LinksUpToDate>false</LinksUpToDate>
  <CharactersWithSpaces>6077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2019-12-30T15:23:00Z</dcterms:created>
  <dc:creator>LENOVO</dc:creator>
  <cp:lastModifiedBy>LENOVO</cp:lastModifiedBy>
  <cp:lastPrinted>2020-01-07T10:16:00Z</cp:lastPrinted>
  <dcterms:modified xsi:type="dcterms:W3CDTF">2021-01-25T09:19:26Z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