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202</w:t>
      </w:r>
      <w:r>
        <w:rPr>
          <w:rFonts w:hint="default" w:ascii="Times New Roman" w:hAnsi="Times New Roman" w:eastAsia="方正小标宋简体" w:cs="Times New Roman"/>
          <w:sz w:val="44"/>
          <w:szCs w:val="44"/>
          <w:lang w:val="en-US" w:eastAsia="zh-CN"/>
        </w:rPr>
        <w:t>2</w:t>
      </w:r>
      <w:r>
        <w:rPr>
          <w:rFonts w:hint="default" w:ascii="Times New Roman" w:hAnsi="Times New Roman" w:eastAsia="方正小标宋简体" w:cs="Times New Roman"/>
          <w:sz w:val="44"/>
          <w:szCs w:val="44"/>
        </w:rPr>
        <w:t>年度网上年检步骤材料及相关政策</w:t>
      </w:r>
    </w:p>
    <w:p>
      <w:pPr>
        <w:spacing w:line="560" w:lineRule="exact"/>
        <w:rPr>
          <w:rFonts w:hint="default" w:ascii="Times New Roman" w:hAnsi="Times New Roman" w:eastAsia="方正小标宋简体" w:cs="Times New Roman"/>
          <w:sz w:val="32"/>
          <w:szCs w:val="32"/>
        </w:rPr>
      </w:pPr>
    </w:p>
    <w:p>
      <w:pPr>
        <w:spacing w:line="560" w:lineRule="exact"/>
        <w:rPr>
          <w:rFonts w:hint="default" w:ascii="Times New Roman" w:hAnsi="Times New Roman" w:eastAsia="方正小标宋简体" w:cs="Times New Roman"/>
          <w:sz w:val="32"/>
          <w:szCs w:val="32"/>
        </w:rPr>
      </w:pPr>
      <w:r>
        <w:rPr>
          <w:rFonts w:hint="default" w:ascii="Times New Roman" w:hAnsi="Times New Roman" w:eastAsia="方正小标宋简体" w:cs="Times New Roman"/>
          <w:sz w:val="48"/>
          <w:szCs w:val="48"/>
        </w:rPr>
        <w:t>*</w:t>
      </w:r>
      <w:r>
        <w:rPr>
          <w:rFonts w:hint="default" w:ascii="Times New Roman" w:hAnsi="Times New Roman" w:eastAsia="方正小标宋简体" w:cs="Times New Roman"/>
          <w:sz w:val="32"/>
          <w:szCs w:val="32"/>
        </w:rPr>
        <w:t>社会组织年检相关政策</w:t>
      </w:r>
    </w:p>
    <w:p>
      <w:pPr>
        <w:spacing w:line="560" w:lineRule="exact"/>
        <w:ind w:firstLine="640" w:firstLineChars="200"/>
        <w:jc w:val="left"/>
        <w:rPr>
          <w:rFonts w:hint="default" w:ascii="Times New Roman" w:hAnsi="Times New Roman" w:eastAsia="仿宋" w:cs="Times New Roman"/>
          <w:sz w:val="32"/>
          <w:szCs w:val="32"/>
        </w:rPr>
      </w:pPr>
      <w:r>
        <w:rPr>
          <w:rFonts w:hint="default" w:ascii="Times New Roman" w:hAnsi="Times New Roman" w:eastAsia="黑体" w:cs="Times New Roman"/>
          <w:sz w:val="32"/>
          <w:szCs w:val="32"/>
        </w:rPr>
        <w:t>一、《社会团体登记管理条例》</w:t>
      </w:r>
      <w:r>
        <w:rPr>
          <w:rFonts w:hint="default" w:ascii="Times New Roman" w:hAnsi="Times New Roman" w:eastAsia="仿宋" w:cs="Times New Roman"/>
          <w:sz w:val="32"/>
          <w:szCs w:val="32"/>
        </w:rPr>
        <w:t>第二十八条规定“社会团体应当于每年3月31日前向业务主管单位报送上一年度的工作报告，经业务主管单位初审同意后，于5月31日前报送登记管理机关，接受年度检查。工作报告的内容包括：本社会团体遵守法律法规和国家政策的情况、依照本条例履行登记手续的情况、按照章程开展活动的情况、人员和机构变动的情况以及财务管理的情况。”</w:t>
      </w:r>
    </w:p>
    <w:p>
      <w:pPr>
        <w:spacing w:line="560" w:lineRule="exact"/>
        <w:ind w:firstLine="640" w:firstLineChars="200"/>
        <w:jc w:val="left"/>
        <w:rPr>
          <w:rFonts w:hint="default" w:ascii="Times New Roman" w:hAnsi="Times New Roman" w:eastAsia="仿宋" w:cs="Times New Roman"/>
          <w:sz w:val="32"/>
          <w:szCs w:val="32"/>
        </w:rPr>
      </w:pPr>
      <w:r>
        <w:rPr>
          <w:rFonts w:hint="default" w:ascii="Times New Roman" w:hAnsi="Times New Roman" w:eastAsia="黑体" w:cs="Times New Roman"/>
          <w:sz w:val="32"/>
          <w:szCs w:val="32"/>
        </w:rPr>
        <w:t>二、《民办非企业单位登记管理暂行条例》</w:t>
      </w:r>
      <w:r>
        <w:rPr>
          <w:rFonts w:hint="default" w:ascii="Times New Roman" w:hAnsi="Times New Roman" w:eastAsia="仿宋" w:cs="Times New Roman"/>
          <w:sz w:val="32"/>
          <w:szCs w:val="32"/>
        </w:rPr>
        <w:t>第二十三条规定“民办非企业单位应当于每年3月31日前向业务主管单位报送上一年度的工作报告，经业务主管单位初审同意后，于5月31日前报送登记管理机关，接受年度检查。工作报告内容包括：本民办非企业单位遵守法律法规和国家政策的情况、依照本条例履行登记手续的情况、按照章程开展活动的情况、人员和机构变动的情况以及财务管理的情况。对于依照本条例第十二条第二款的规定发给登记证书的民办非企业单位，登记管理机关对其应当简化年度检查的内容。”</w:t>
      </w:r>
    </w:p>
    <w:p>
      <w:pPr>
        <w:spacing w:line="560" w:lineRule="exact"/>
        <w:ind w:firstLine="640" w:firstLineChars="200"/>
        <w:jc w:val="left"/>
        <w:rPr>
          <w:rFonts w:hint="default" w:ascii="Times New Roman" w:hAnsi="Times New Roman" w:eastAsia="仿宋" w:cs="Times New Roman"/>
          <w:sz w:val="32"/>
          <w:szCs w:val="32"/>
        </w:rPr>
      </w:pPr>
      <w:r>
        <w:rPr>
          <w:rFonts w:hint="default" w:ascii="Times New Roman" w:hAnsi="Times New Roman" w:eastAsia="黑体" w:cs="Times New Roman"/>
          <w:sz w:val="32"/>
          <w:szCs w:val="32"/>
        </w:rPr>
        <w:t>三、《民办非企业单位年度检查办法》</w:t>
      </w:r>
      <w:r>
        <w:rPr>
          <w:rFonts w:hint="default" w:ascii="Times New Roman" w:hAnsi="Times New Roman" w:eastAsia="仿宋" w:cs="Times New Roman"/>
          <w:sz w:val="32"/>
          <w:szCs w:val="32"/>
        </w:rPr>
        <w:t>第三条</w:t>
      </w:r>
      <w:r>
        <w:rPr>
          <w:rFonts w:hint="default" w:ascii="Times New Roman" w:hAnsi="Times New Roman" w:eastAsia="仿宋" w:cs="Times New Roman"/>
          <w:sz w:val="32"/>
          <w:szCs w:val="32"/>
        </w:rPr>
        <w:t>规定“</w:t>
      </w:r>
      <w:r>
        <w:rPr>
          <w:rFonts w:hint="default" w:ascii="Times New Roman" w:hAnsi="Times New Roman" w:eastAsia="仿宋" w:cs="Times New Roman"/>
          <w:sz w:val="32"/>
          <w:szCs w:val="32"/>
        </w:rPr>
        <w:t>经登记管理机关核准登记的民办非企业单位，应当按照本办法的规定，接受登记管理机关的年检。截至上年度12月31日，成立登记时间未超过6个月的民办非企业单位，不参加当年的年检。</w:t>
      </w:r>
      <w:r>
        <w:rPr>
          <w:rFonts w:hint="default" w:ascii="Times New Roman" w:hAnsi="Times New Roman" w:eastAsia="仿宋" w:cs="Times New Roman"/>
          <w:sz w:val="32"/>
          <w:szCs w:val="32"/>
        </w:rPr>
        <w:t>”</w:t>
      </w:r>
    </w:p>
    <w:p>
      <w:pPr>
        <w:pStyle w:val="5"/>
        <w:widowControl/>
        <w:adjustRightInd w:val="0"/>
        <w:spacing w:beforeAutospacing="0" w:afterAutospacing="0" w:line="58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黑体" w:cs="Times New Roman"/>
          <w:sz w:val="32"/>
          <w:szCs w:val="32"/>
        </w:rPr>
        <w:t>202</w:t>
      </w:r>
      <w:r>
        <w:rPr>
          <w:rFonts w:hint="default" w:ascii="Times New Roman" w:hAnsi="Times New Roman" w:eastAsia="黑体" w:cs="Times New Roman"/>
          <w:sz w:val="32"/>
          <w:szCs w:val="32"/>
          <w:lang w:val="en-US" w:eastAsia="zh-CN"/>
        </w:rPr>
        <w:t>2</w:t>
      </w:r>
      <w:r>
        <w:rPr>
          <w:rFonts w:hint="default" w:ascii="Times New Roman" w:hAnsi="Times New Roman" w:eastAsia="黑体" w:cs="Times New Roman"/>
          <w:sz w:val="32"/>
          <w:szCs w:val="32"/>
        </w:rPr>
        <w:t>年度检查的范围：</w:t>
      </w:r>
      <w:r>
        <w:rPr>
          <w:rFonts w:hint="default" w:ascii="Times New Roman" w:hAnsi="Times New Roman" w:eastAsia="仿宋_GB2312" w:cs="Times New Roman"/>
          <w:sz w:val="32"/>
          <w:szCs w:val="32"/>
          <w:shd w:val="clear" w:color="auto" w:fill="FFFFFF"/>
          <w:lang w:eastAsia="zh-CN"/>
        </w:rPr>
        <w:t>2022</w:t>
      </w:r>
      <w:r>
        <w:rPr>
          <w:rFonts w:hint="default" w:ascii="Times New Roman" w:hAnsi="Times New Roman" w:eastAsia="仿宋_GB2312" w:cs="Times New Roman"/>
          <w:sz w:val="32"/>
          <w:szCs w:val="32"/>
          <w:shd w:val="clear" w:color="auto" w:fill="FFFFFF"/>
        </w:rPr>
        <w:t>年12月31日前在柳州市本级登记管理机关注册登记的社会团体；</w:t>
      </w:r>
      <w:r>
        <w:rPr>
          <w:rFonts w:hint="default" w:ascii="Times New Roman" w:hAnsi="Times New Roman" w:eastAsia="仿宋_GB2312" w:cs="Times New Roman"/>
          <w:sz w:val="32"/>
          <w:szCs w:val="32"/>
          <w:shd w:val="clear" w:color="auto" w:fill="FFFFFF"/>
          <w:lang w:eastAsia="zh-CN"/>
        </w:rPr>
        <w:t>2022</w:t>
      </w:r>
      <w:r>
        <w:rPr>
          <w:rFonts w:hint="default" w:ascii="Times New Roman" w:hAnsi="Times New Roman" w:eastAsia="仿宋_GB2312" w:cs="Times New Roman"/>
          <w:sz w:val="32"/>
          <w:szCs w:val="32"/>
          <w:shd w:val="clear" w:color="auto" w:fill="FFFFFF"/>
        </w:rPr>
        <w:t>年6月30日前在柳州市本级登记管理机关注册登记的民办非企业单位。</w:t>
      </w:r>
    </w:p>
    <w:p>
      <w:pPr>
        <w:spacing w:line="560" w:lineRule="exact"/>
        <w:ind w:firstLine="640" w:firstLineChars="200"/>
        <w:jc w:val="left"/>
        <w:rPr>
          <w:rFonts w:hint="default" w:ascii="Times New Roman" w:hAnsi="Times New Roman" w:eastAsia="仿宋" w:cs="Times New Roman"/>
          <w:sz w:val="32"/>
          <w:szCs w:val="32"/>
        </w:rPr>
      </w:pPr>
      <w:r>
        <w:rPr>
          <w:rFonts w:hint="default" w:ascii="Times New Roman" w:hAnsi="Times New Roman" w:eastAsia="黑体" w:cs="Times New Roman"/>
          <w:sz w:val="32"/>
          <w:szCs w:val="32"/>
          <w:lang w:eastAsia="zh-CN"/>
        </w:rPr>
        <w:t>2022</w:t>
      </w:r>
      <w:r>
        <w:rPr>
          <w:rFonts w:hint="default" w:ascii="Times New Roman" w:hAnsi="Times New Roman" w:eastAsia="黑体" w:cs="Times New Roman"/>
          <w:sz w:val="32"/>
          <w:szCs w:val="32"/>
        </w:rPr>
        <w:t>年度检查的时间：</w:t>
      </w:r>
      <w:r>
        <w:rPr>
          <w:rFonts w:hint="default" w:ascii="Times New Roman" w:hAnsi="Times New Roman" w:eastAsia="仿宋" w:cs="Times New Roman"/>
          <w:sz w:val="32"/>
          <w:szCs w:val="32"/>
          <w:lang w:eastAsia="zh-CN"/>
        </w:rPr>
        <w:t>2023年6月3</w:t>
      </w:r>
      <w:r>
        <w:rPr>
          <w:rFonts w:hint="eastAsia" w:eastAsia="仿宋" w:cs="Times New Roman"/>
          <w:sz w:val="32"/>
          <w:szCs w:val="32"/>
          <w:lang w:val="en-US" w:eastAsia="zh-CN"/>
        </w:rPr>
        <w:t>0</w:t>
      </w:r>
      <w:bookmarkStart w:id="0" w:name="_GoBack"/>
      <w:bookmarkEnd w:id="0"/>
      <w:r>
        <w:rPr>
          <w:rFonts w:hint="default" w:ascii="Times New Roman" w:hAnsi="Times New Roman" w:eastAsia="仿宋" w:cs="Times New Roman"/>
          <w:sz w:val="32"/>
          <w:szCs w:val="32"/>
          <w:lang w:eastAsia="zh-CN"/>
        </w:rPr>
        <w:t>日</w:t>
      </w:r>
      <w:r>
        <w:rPr>
          <w:rFonts w:hint="default" w:ascii="Times New Roman" w:hAnsi="Times New Roman" w:eastAsia="仿宋" w:cs="Times New Roman"/>
          <w:sz w:val="32"/>
          <w:szCs w:val="32"/>
        </w:rPr>
        <w:t>止。</w:t>
      </w:r>
    </w:p>
    <w:p>
      <w:pPr>
        <w:spacing w:line="560" w:lineRule="exact"/>
        <w:ind w:firstLine="640" w:firstLineChars="200"/>
        <w:jc w:val="left"/>
        <w:rPr>
          <w:rFonts w:hint="default" w:ascii="Times New Roman" w:hAnsi="Times New Roman" w:eastAsia="仿宋" w:cs="Times New Roman"/>
          <w:sz w:val="32"/>
          <w:szCs w:val="32"/>
        </w:rPr>
      </w:pPr>
      <w:r>
        <w:rPr>
          <w:rFonts w:hint="default" w:ascii="Times New Roman" w:hAnsi="Times New Roman" w:eastAsia="黑体" w:cs="Times New Roman"/>
          <w:sz w:val="32"/>
          <w:szCs w:val="32"/>
        </w:rPr>
        <w:t>年检结论：</w:t>
      </w:r>
      <w:r>
        <w:rPr>
          <w:rFonts w:hint="default" w:ascii="Times New Roman" w:hAnsi="Times New Roman" w:eastAsia="仿宋" w:cs="Times New Roman"/>
          <w:sz w:val="32"/>
          <w:szCs w:val="32"/>
        </w:rPr>
        <w:t>合格、基本合格、不合格</w:t>
      </w:r>
    </w:p>
    <w:p>
      <w:pPr>
        <w:spacing w:line="560" w:lineRule="exact"/>
        <w:rPr>
          <w:rFonts w:ascii="方正小标宋简体" w:hAnsi="方正小标宋简体" w:eastAsia="方正小标宋简体" w:cs="方正小标宋简体"/>
          <w:sz w:val="48"/>
          <w:szCs w:val="48"/>
        </w:rPr>
      </w:pPr>
    </w:p>
    <w:p>
      <w:pPr>
        <w:spacing w:line="560" w:lineRule="exact"/>
        <w:rPr>
          <w:rFonts w:ascii="方正小标宋简体" w:hAnsi="方正小标宋简体" w:eastAsia="方正小标宋简体" w:cs="方正小标宋简体"/>
          <w:sz w:val="48"/>
          <w:szCs w:val="48"/>
        </w:rPr>
      </w:pPr>
    </w:p>
    <w:p>
      <w:pPr>
        <w:spacing w:line="560" w:lineRule="exact"/>
        <w:rPr>
          <w:rFonts w:ascii="方正小标宋简体" w:hAnsi="方正小标宋简体" w:eastAsia="方正小标宋简体" w:cs="方正小标宋简体"/>
          <w:sz w:val="48"/>
          <w:szCs w:val="48"/>
        </w:rPr>
      </w:pPr>
    </w:p>
    <w:p>
      <w:pPr>
        <w:spacing w:line="560" w:lineRule="exact"/>
        <w:rPr>
          <w:rFonts w:ascii="方正小标宋简体" w:hAnsi="方正小标宋简体" w:eastAsia="方正小标宋简体" w:cs="方正小标宋简体"/>
          <w:sz w:val="48"/>
          <w:szCs w:val="48"/>
        </w:rPr>
      </w:pPr>
    </w:p>
    <w:p>
      <w:pPr>
        <w:spacing w:line="560" w:lineRule="exact"/>
        <w:rPr>
          <w:rFonts w:ascii="方正小标宋简体" w:hAnsi="方正小标宋简体" w:eastAsia="方正小标宋简体" w:cs="方正小标宋简体"/>
          <w:sz w:val="48"/>
          <w:szCs w:val="48"/>
        </w:rPr>
      </w:pPr>
    </w:p>
    <w:p>
      <w:pPr>
        <w:spacing w:line="560" w:lineRule="exact"/>
        <w:rPr>
          <w:rFonts w:ascii="方正小标宋简体" w:hAnsi="方正小标宋简体" w:eastAsia="方正小标宋简体" w:cs="方正小标宋简体"/>
          <w:sz w:val="48"/>
          <w:szCs w:val="48"/>
        </w:rPr>
      </w:pPr>
    </w:p>
    <w:p>
      <w:pPr>
        <w:spacing w:line="560" w:lineRule="exact"/>
        <w:rPr>
          <w:rFonts w:ascii="方正小标宋简体" w:hAnsi="方正小标宋简体" w:eastAsia="方正小标宋简体" w:cs="方正小标宋简体"/>
          <w:sz w:val="48"/>
          <w:szCs w:val="48"/>
        </w:rPr>
      </w:pPr>
    </w:p>
    <w:p>
      <w:pPr>
        <w:spacing w:line="560" w:lineRule="exact"/>
        <w:rPr>
          <w:rFonts w:ascii="方正小标宋简体" w:hAnsi="方正小标宋简体" w:eastAsia="方正小标宋简体" w:cs="方正小标宋简体"/>
          <w:sz w:val="48"/>
          <w:szCs w:val="48"/>
        </w:rPr>
      </w:pPr>
    </w:p>
    <w:p>
      <w:pPr>
        <w:spacing w:line="560" w:lineRule="exact"/>
        <w:rPr>
          <w:rFonts w:ascii="方正小标宋简体" w:hAnsi="方正小标宋简体" w:eastAsia="方正小标宋简体" w:cs="方正小标宋简体"/>
          <w:sz w:val="48"/>
          <w:szCs w:val="48"/>
        </w:rPr>
      </w:pPr>
    </w:p>
    <w:p>
      <w:pPr>
        <w:spacing w:line="560" w:lineRule="exact"/>
        <w:rPr>
          <w:rFonts w:ascii="方正小标宋简体" w:hAnsi="方正小标宋简体" w:eastAsia="方正小标宋简体" w:cs="方正小标宋简体"/>
          <w:sz w:val="48"/>
          <w:szCs w:val="48"/>
        </w:rPr>
      </w:pPr>
    </w:p>
    <w:p>
      <w:pPr>
        <w:spacing w:line="560" w:lineRule="exact"/>
        <w:rPr>
          <w:rFonts w:ascii="方正小标宋简体" w:hAnsi="方正小标宋简体" w:eastAsia="方正小标宋简体" w:cs="方正小标宋简体"/>
          <w:sz w:val="48"/>
          <w:szCs w:val="48"/>
        </w:rPr>
      </w:pPr>
    </w:p>
    <w:p>
      <w:pPr>
        <w:spacing w:line="560" w:lineRule="exact"/>
        <w:rPr>
          <w:rFonts w:ascii="方正小标宋简体" w:hAnsi="方正小标宋简体" w:eastAsia="方正小标宋简体" w:cs="方正小标宋简体"/>
          <w:sz w:val="48"/>
          <w:szCs w:val="48"/>
        </w:rPr>
      </w:pPr>
    </w:p>
    <w:p>
      <w:pPr>
        <w:spacing w:line="560" w:lineRule="exact"/>
        <w:rPr>
          <w:rFonts w:ascii="方正小标宋简体" w:hAnsi="方正小标宋简体" w:eastAsia="方正小标宋简体" w:cs="方正小标宋简体"/>
          <w:sz w:val="48"/>
          <w:szCs w:val="48"/>
        </w:rPr>
      </w:pPr>
    </w:p>
    <w:p>
      <w:pPr>
        <w:spacing w:line="560" w:lineRule="exact"/>
        <w:rPr>
          <w:rFonts w:ascii="方正小标宋简体" w:hAnsi="方正小标宋简体" w:eastAsia="方正小标宋简体" w:cs="方正小标宋简体"/>
          <w:sz w:val="48"/>
          <w:szCs w:val="48"/>
        </w:rPr>
      </w:pPr>
    </w:p>
    <w:p>
      <w:pPr>
        <w:spacing w:line="560" w:lineRule="exact"/>
        <w:rPr>
          <w:rFonts w:ascii="方正小标宋简体" w:hAnsi="方正小标宋简体" w:eastAsia="方正小标宋简体" w:cs="方正小标宋简体"/>
          <w:sz w:val="48"/>
          <w:szCs w:val="48"/>
        </w:rPr>
      </w:pPr>
    </w:p>
    <w:p>
      <w:pPr>
        <w:spacing w:line="560" w:lineRule="exact"/>
        <w:rPr>
          <w:rFonts w:ascii="方正小标宋简体" w:hAnsi="方正小标宋简体" w:eastAsia="方正小标宋简体" w:cs="方正小标宋简体"/>
          <w:sz w:val="48"/>
          <w:szCs w:val="48"/>
        </w:rPr>
      </w:pPr>
    </w:p>
    <w:p>
      <w:pPr>
        <w:spacing w:line="560" w:lineRule="exact"/>
        <w:rPr>
          <w:rFonts w:ascii="方正小标宋简体" w:hAnsi="方正小标宋简体" w:eastAsia="方正小标宋简体" w:cs="方正小标宋简体"/>
          <w:sz w:val="48"/>
          <w:szCs w:val="48"/>
        </w:rPr>
      </w:pPr>
    </w:p>
    <w:p>
      <w:pPr>
        <w:spacing w:line="560" w:lineRule="exact"/>
        <w:rPr>
          <w:rFonts w:ascii="方正小标宋简体" w:hAnsi="方正小标宋简体" w:eastAsia="方正小标宋简体" w:cs="方正小标宋简体"/>
          <w:sz w:val="48"/>
          <w:szCs w:val="48"/>
        </w:rPr>
      </w:pPr>
    </w:p>
    <w:p>
      <w:pPr>
        <w:spacing w:line="560" w:lineRule="exact"/>
        <w:rPr>
          <w:rFonts w:ascii="方正小标宋简体" w:hAnsi="方正小标宋简体" w:eastAsia="方正小标宋简体" w:cs="方正小标宋简体"/>
          <w:sz w:val="48"/>
          <w:szCs w:val="48"/>
        </w:rPr>
      </w:pPr>
    </w:p>
    <w:p>
      <w:pPr>
        <w:spacing w:line="560" w:lineRule="exact"/>
        <w:rPr>
          <w:rFonts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48"/>
          <w:szCs w:val="48"/>
        </w:rPr>
        <w:t>*</w:t>
      </w:r>
      <w:r>
        <w:rPr>
          <w:rFonts w:hint="eastAsia" w:ascii="方正小标宋简体" w:hAnsi="方正小标宋简体" w:eastAsia="方正小标宋简体" w:cs="方正小标宋简体"/>
          <w:sz w:val="32"/>
          <w:szCs w:val="32"/>
        </w:rPr>
        <w:t>社会组织年检入口及账号注册</w:t>
      </w:r>
    </w:p>
    <w:p>
      <w:pPr>
        <w:spacing w:line="360" w:lineRule="auto"/>
        <w:ind w:firstLine="560" w:firstLineChars="200"/>
        <w:rPr>
          <w:sz w:val="28"/>
          <w:szCs w:val="28"/>
        </w:rPr>
      </w:pPr>
      <w:r>
        <w:rPr>
          <w:rFonts w:hint="eastAsia"/>
          <w:sz w:val="28"/>
          <w:szCs w:val="28"/>
        </w:rPr>
        <w:t>因为系统升级变更，所有广西社会组织网上年检年报系统登录用户名和密码将发生相应变化。所有参加</w:t>
      </w:r>
      <w:r>
        <w:rPr>
          <w:rFonts w:hint="eastAsia"/>
          <w:sz w:val="28"/>
          <w:szCs w:val="28"/>
          <w:lang w:eastAsia="zh-CN"/>
        </w:rPr>
        <w:t>2022</w:t>
      </w:r>
      <w:r>
        <w:rPr>
          <w:rFonts w:hint="eastAsia"/>
          <w:sz w:val="28"/>
          <w:szCs w:val="28"/>
        </w:rPr>
        <w:t>年度年检的社会组织，包括已通过预审的社会组织都要进行注册，才能正常登陆并上报材料至审核人员处</w:t>
      </w:r>
    </w:p>
    <w:p>
      <w:pPr>
        <w:spacing w:line="360" w:lineRule="auto"/>
        <w:rPr>
          <w:rFonts w:ascii="仿宋_GB2312" w:hAnsi="仿宋" w:eastAsia="仿宋_GB2312"/>
          <w:b/>
          <w:bCs/>
          <w:sz w:val="32"/>
          <w:szCs w:val="32"/>
        </w:rPr>
      </w:pPr>
      <w:r>
        <w:rPr>
          <w:rFonts w:hint="eastAsia" w:ascii="仿宋_GB2312" w:hAnsi="仿宋" w:eastAsia="仿宋_GB2312"/>
          <w:b/>
          <w:bCs/>
          <w:sz w:val="32"/>
          <w:szCs w:val="32"/>
        </w:rPr>
        <w:t>一、操作步骤</w:t>
      </w:r>
    </w:p>
    <w:p>
      <w:pPr>
        <w:spacing w:line="360" w:lineRule="auto"/>
        <w:rPr>
          <w:sz w:val="24"/>
          <w:szCs w:val="24"/>
        </w:rPr>
      </w:pPr>
      <w:r>
        <w:rPr>
          <w:rFonts w:hint="eastAsia" w:ascii="仿宋_GB2312" w:hAnsi="仿宋" w:eastAsia="仿宋_GB2312"/>
          <w:sz w:val="24"/>
          <w:szCs w:val="24"/>
        </w:rPr>
        <w:t>1.登陆</w:t>
      </w:r>
      <w:r>
        <w:rPr>
          <w:rFonts w:hint="eastAsia" w:ascii="仿宋_GB2312" w:hAnsi="仿宋" w:eastAsia="仿宋_GB2312"/>
          <w:sz w:val="24"/>
          <w:szCs w:val="24"/>
          <w:shd w:val="clear" w:color="auto" w:fill="FFFFFF"/>
        </w:rPr>
        <w:t>广西社会组织网（</w:t>
      </w:r>
      <w:r>
        <w:rPr>
          <w:rFonts w:hint="eastAsia" w:ascii="仿宋_GB2312" w:hAnsi="仿宋" w:eastAsia="仿宋_GB2312" w:cs="Times New Roman"/>
          <w:sz w:val="24"/>
          <w:szCs w:val="24"/>
          <w:shd w:val="clear" w:color="auto" w:fill="FFFFFF"/>
        </w:rPr>
        <w:t>http://shzz.mzt.gxzf.gov.cn/</w:t>
      </w:r>
      <w:r>
        <w:rPr>
          <w:rFonts w:hint="eastAsia" w:ascii="仿宋_GB2312" w:hAnsi="仿宋" w:eastAsia="仿宋_GB2312"/>
          <w:sz w:val="24"/>
          <w:szCs w:val="24"/>
          <w:shd w:val="clear" w:color="auto" w:fill="FFFFFF"/>
        </w:rPr>
        <w:t>），“我要办—社会组织网上年检年报”后，直接</w:t>
      </w:r>
      <w:r>
        <w:rPr>
          <w:rFonts w:hint="eastAsia" w:ascii="仿宋_GB2312" w:hAnsi="仿宋" w:eastAsia="仿宋_GB2312"/>
          <w:sz w:val="24"/>
          <w:szCs w:val="24"/>
        </w:rPr>
        <w:t>进入广西数字政务一体化平台（统一认证登录平台页面）</w:t>
      </w:r>
    </w:p>
    <w:p>
      <w:pPr>
        <w:spacing w:line="360" w:lineRule="auto"/>
      </w:pPr>
      <w:r>
        <w:drawing>
          <wp:inline distT="0" distB="0" distL="0" distR="0">
            <wp:extent cx="5272405" cy="4238625"/>
            <wp:effectExtent l="0" t="0" r="4445" b="9525"/>
            <wp:docPr id="2" name="图片 1" descr="C:\Users\0\AppData\Local\Temp\16188198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0\AppData\Local\Temp\1618819819(1).png"/>
                    <pic:cNvPicPr>
                      <a:picLocks noChangeAspect="1" noChangeArrowheads="1"/>
                    </pic:cNvPicPr>
                  </pic:nvPicPr>
                  <pic:blipFill>
                    <a:blip r:embed="rId4" cstate="print"/>
                    <a:srcRect/>
                    <a:stretch>
                      <a:fillRect/>
                    </a:stretch>
                  </pic:blipFill>
                  <pic:spPr>
                    <a:xfrm>
                      <a:off x="0" y="0"/>
                      <a:ext cx="5278120" cy="4242887"/>
                    </a:xfrm>
                    <a:prstGeom prst="rect">
                      <a:avLst/>
                    </a:prstGeom>
                    <a:noFill/>
                    <a:ln w="9525">
                      <a:noFill/>
                      <a:miter lim="800000"/>
                      <a:headEnd/>
                      <a:tailEnd/>
                    </a:ln>
                  </pic:spPr>
                </pic:pic>
              </a:graphicData>
            </a:graphic>
          </wp:inline>
        </w:drawing>
      </w:r>
    </w:p>
    <w:p>
      <w:pPr>
        <w:spacing w:line="360" w:lineRule="auto"/>
        <w:rPr>
          <w:sz w:val="24"/>
          <w:szCs w:val="24"/>
        </w:rPr>
      </w:pPr>
      <w:r>
        <w:rPr>
          <w:rFonts w:hint="eastAsia"/>
          <w:sz w:val="24"/>
          <w:szCs w:val="24"/>
        </w:rPr>
        <w:t>2、法人空间——注册用户</w:t>
      </w:r>
    </w:p>
    <w:p>
      <w:pPr>
        <w:spacing w:line="360" w:lineRule="auto"/>
        <w:rPr>
          <w:sz w:val="24"/>
          <w:szCs w:val="24"/>
        </w:rPr>
      </w:pPr>
      <w:r>
        <w:rPr>
          <w:sz w:val="24"/>
          <w:szCs w:val="24"/>
        </w:rPr>
        <w:drawing>
          <wp:inline distT="0" distB="0" distL="0" distR="0">
            <wp:extent cx="5076190" cy="3124200"/>
            <wp:effectExtent l="0" t="0" r="10160" b="0"/>
            <wp:docPr id="7" name="图片 2" descr="C:\Users\0\AppData\Local\Temp\161881989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C:\Users\0\AppData\Local\Temp\1618819892(1).png"/>
                    <pic:cNvPicPr>
                      <a:picLocks noChangeAspect="1" noChangeArrowheads="1"/>
                    </pic:cNvPicPr>
                  </pic:nvPicPr>
                  <pic:blipFill>
                    <a:blip r:embed="rId5" cstate="print"/>
                    <a:srcRect/>
                    <a:stretch>
                      <a:fillRect/>
                    </a:stretch>
                  </pic:blipFill>
                  <pic:spPr>
                    <a:xfrm>
                      <a:off x="0" y="0"/>
                      <a:ext cx="5079621" cy="3125921"/>
                    </a:xfrm>
                    <a:prstGeom prst="rect">
                      <a:avLst/>
                    </a:prstGeom>
                    <a:noFill/>
                    <a:ln w="9525">
                      <a:noFill/>
                      <a:miter lim="800000"/>
                      <a:headEnd/>
                      <a:tailEnd/>
                    </a:ln>
                  </pic:spPr>
                </pic:pic>
              </a:graphicData>
            </a:graphic>
          </wp:inline>
        </w:drawing>
      </w:r>
    </w:p>
    <w:p>
      <w:pPr>
        <w:spacing w:line="360" w:lineRule="auto"/>
        <w:rPr>
          <w:sz w:val="24"/>
          <w:szCs w:val="24"/>
        </w:rPr>
      </w:pPr>
    </w:p>
    <w:p>
      <w:pPr>
        <w:spacing w:line="360" w:lineRule="auto"/>
        <w:rPr>
          <w:sz w:val="24"/>
          <w:szCs w:val="24"/>
        </w:rPr>
      </w:pPr>
      <w:r>
        <w:rPr>
          <w:rFonts w:hint="eastAsia"/>
          <w:sz w:val="24"/>
          <w:szCs w:val="24"/>
        </w:rPr>
        <w:t>3.在注册页面选择法人类型，填写统一社会信用代码、公司/单位名称、法人代表姓名、法人身份证号码、</w:t>
      </w:r>
      <w:r>
        <w:rPr>
          <w:rFonts w:hint="eastAsia"/>
          <w:sz w:val="24"/>
          <w:szCs w:val="24"/>
          <w:highlight w:val="yellow"/>
        </w:rPr>
        <w:t>法人手机号码</w:t>
      </w:r>
      <w:r>
        <w:rPr>
          <w:rFonts w:hint="eastAsia"/>
          <w:sz w:val="24"/>
          <w:szCs w:val="24"/>
        </w:rPr>
        <w:t>、密码等信息，点击“免费获取验证码”按钮，填写</w:t>
      </w:r>
      <w:r>
        <w:rPr>
          <w:rFonts w:hint="eastAsia"/>
          <w:sz w:val="24"/>
          <w:szCs w:val="24"/>
          <w:highlight w:val="yellow"/>
        </w:rPr>
        <w:t>法人手机</w:t>
      </w:r>
      <w:r>
        <w:rPr>
          <w:rFonts w:hint="eastAsia"/>
          <w:sz w:val="24"/>
          <w:szCs w:val="24"/>
        </w:rPr>
        <w:t>收到的短信验证码，勾选“我已阅读并同意 《广西数字政务一体化网上政务服务平台注册协议》”，点击注册按钮。</w:t>
      </w:r>
    </w:p>
    <w:p>
      <w:pPr>
        <w:spacing w:line="360" w:lineRule="auto"/>
        <w:rPr>
          <w:sz w:val="24"/>
          <w:szCs w:val="24"/>
        </w:rPr>
      </w:pPr>
      <w:r>
        <w:drawing>
          <wp:inline distT="0" distB="0" distL="0" distR="0">
            <wp:extent cx="5276850" cy="33718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6" cstate="print"/>
                    <a:stretch>
                      <a:fillRect/>
                    </a:stretch>
                  </pic:blipFill>
                  <pic:spPr>
                    <a:xfrm>
                      <a:off x="0" y="0"/>
                      <a:ext cx="5278120" cy="3372662"/>
                    </a:xfrm>
                    <a:prstGeom prst="rect">
                      <a:avLst/>
                    </a:prstGeom>
                  </pic:spPr>
                </pic:pic>
              </a:graphicData>
            </a:graphic>
          </wp:inline>
        </w:drawing>
      </w:r>
    </w:p>
    <w:p>
      <w:pPr>
        <w:spacing w:line="360" w:lineRule="auto"/>
        <w:rPr>
          <w:sz w:val="24"/>
          <w:szCs w:val="24"/>
        </w:rPr>
      </w:pPr>
      <w:r>
        <w:rPr>
          <w:rFonts w:hint="eastAsia"/>
          <w:sz w:val="24"/>
          <w:szCs w:val="24"/>
        </w:rPr>
        <w:t>4.点击注册按钮后会提示设置密保，选择密保问题，填写答案后，点击密保设置按钮完成注册。</w:t>
      </w:r>
    </w:p>
    <w:p>
      <w:pPr>
        <w:rPr>
          <w:sz w:val="24"/>
          <w:szCs w:val="24"/>
        </w:rPr>
      </w:pPr>
      <w:r>
        <w:drawing>
          <wp:inline distT="0" distB="0" distL="0" distR="0">
            <wp:extent cx="5276850" cy="298132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cstate="print"/>
                    <a:stretch>
                      <a:fillRect/>
                    </a:stretch>
                  </pic:blipFill>
                  <pic:spPr>
                    <a:xfrm>
                      <a:off x="0" y="0"/>
                      <a:ext cx="5278120" cy="2982043"/>
                    </a:xfrm>
                    <a:prstGeom prst="rect">
                      <a:avLst/>
                    </a:prstGeom>
                  </pic:spPr>
                </pic:pic>
              </a:graphicData>
            </a:graphic>
          </wp:inline>
        </w:drawing>
      </w:r>
    </w:p>
    <w:p>
      <w:pPr>
        <w:rPr>
          <w:sz w:val="24"/>
          <w:szCs w:val="24"/>
        </w:rPr>
      </w:pPr>
      <w:r>
        <w:drawing>
          <wp:inline distT="0" distB="0" distL="0" distR="0">
            <wp:extent cx="5276850" cy="233362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cstate="print"/>
                    <a:stretch>
                      <a:fillRect/>
                    </a:stretch>
                  </pic:blipFill>
                  <pic:spPr>
                    <a:xfrm>
                      <a:off x="0" y="0"/>
                      <a:ext cx="5278120" cy="2334187"/>
                    </a:xfrm>
                    <a:prstGeom prst="rect">
                      <a:avLst/>
                    </a:prstGeom>
                  </pic:spPr>
                </pic:pic>
              </a:graphicData>
            </a:graphic>
          </wp:inline>
        </w:drawing>
      </w:r>
    </w:p>
    <w:p>
      <w:pPr>
        <w:rPr>
          <w:sz w:val="24"/>
          <w:szCs w:val="24"/>
        </w:rPr>
      </w:pPr>
    </w:p>
    <w:p>
      <w:r>
        <w:rPr>
          <w:rFonts w:hint="eastAsia"/>
        </w:rPr>
        <w:t>5.</w:t>
      </w:r>
      <w:r>
        <w:t>注册成功后，退出，回到原来</w:t>
      </w:r>
      <w:r>
        <w:rPr>
          <w:rFonts w:hint="eastAsia"/>
        </w:rPr>
        <w:t>统一</w:t>
      </w:r>
      <w:r>
        <w:t>认证登录平台页面，</w:t>
      </w:r>
      <w:r>
        <w:rPr>
          <w:rFonts w:hint="eastAsia"/>
        </w:rPr>
        <w:t>输入</w:t>
      </w:r>
      <w:r>
        <w:t>统一社会信用代码</w:t>
      </w:r>
      <w:r>
        <w:rPr>
          <w:rFonts w:hint="eastAsia"/>
        </w:rPr>
        <w:t>、</w:t>
      </w:r>
      <w:r>
        <w:t>密码</w:t>
      </w:r>
      <w:r>
        <w:rPr>
          <w:rFonts w:hint="eastAsia"/>
        </w:rPr>
        <w:t>、（右侧）</w:t>
      </w:r>
      <w:r>
        <w:t>验证码登录即可。</w:t>
      </w:r>
    </w:p>
    <w:p>
      <w:pPr>
        <w:rPr>
          <w:sz w:val="24"/>
          <w:szCs w:val="24"/>
        </w:rPr>
      </w:pPr>
      <w:r>
        <w:rPr>
          <w:sz w:val="24"/>
          <w:szCs w:val="24"/>
        </w:rPr>
        <w:drawing>
          <wp:inline distT="0" distB="0" distL="0" distR="0">
            <wp:extent cx="5229225" cy="4371975"/>
            <wp:effectExtent l="0" t="0" r="9525" b="9525"/>
            <wp:docPr id="8" name="图片 3" descr="C:\Users\0\AppData\Local\Temp\161882205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C:\Users\0\AppData\Local\Temp\1618822054(1).png"/>
                    <pic:cNvPicPr>
                      <a:picLocks noChangeAspect="1" noChangeArrowheads="1"/>
                    </pic:cNvPicPr>
                  </pic:nvPicPr>
                  <pic:blipFill>
                    <a:blip r:embed="rId9" cstate="print"/>
                    <a:srcRect/>
                    <a:stretch>
                      <a:fillRect/>
                    </a:stretch>
                  </pic:blipFill>
                  <pic:spPr>
                    <a:xfrm>
                      <a:off x="0" y="0"/>
                      <a:ext cx="5229225" cy="4371975"/>
                    </a:xfrm>
                    <a:prstGeom prst="rect">
                      <a:avLst/>
                    </a:prstGeom>
                    <a:noFill/>
                    <a:ln w="9525">
                      <a:noFill/>
                      <a:miter lim="800000"/>
                      <a:headEnd/>
                      <a:tailEnd/>
                    </a:ln>
                  </pic:spPr>
                </pic:pic>
              </a:graphicData>
            </a:graphic>
          </wp:inline>
        </w:drawing>
      </w:r>
    </w:p>
    <w:p>
      <w:pPr>
        <w:rPr>
          <w:sz w:val="24"/>
          <w:szCs w:val="24"/>
        </w:rPr>
      </w:pPr>
    </w:p>
    <w:p>
      <w:pPr>
        <w:rPr>
          <w:b/>
          <w:bCs/>
          <w:sz w:val="32"/>
          <w:szCs w:val="32"/>
        </w:rPr>
      </w:pPr>
      <w:r>
        <w:rPr>
          <w:rFonts w:hint="eastAsia"/>
          <w:b/>
          <w:bCs/>
          <w:sz w:val="32"/>
          <w:szCs w:val="32"/>
        </w:rPr>
        <w:t>二、寻求技术支持的方法</w:t>
      </w:r>
    </w:p>
    <w:p>
      <w:pPr>
        <w:ind w:firstLine="640" w:firstLineChars="200"/>
        <w:rPr>
          <w:sz w:val="32"/>
          <w:szCs w:val="32"/>
        </w:rPr>
      </w:pPr>
      <w:r>
        <w:rPr>
          <w:rFonts w:hint="eastAsia"/>
          <w:sz w:val="32"/>
          <w:szCs w:val="32"/>
        </w:rPr>
        <w:t>如果在尝试多次后，一直无法成功注册或出现其他错误提示，可以直接在注册页面的右下角向平台客服寻求技术支持。</w:t>
      </w:r>
    </w:p>
    <w:p>
      <w:pPr>
        <w:ind w:firstLine="480" w:firstLineChars="200"/>
        <w:rPr>
          <w:rFonts w:ascii="宋体" w:hAnsi="宋体" w:cs="宋体"/>
          <w:sz w:val="24"/>
          <w:szCs w:val="24"/>
        </w:rPr>
      </w:pPr>
      <w:r>
        <w:rPr>
          <w:rFonts w:ascii="宋体" w:hAnsi="宋体" w:cs="宋体"/>
          <w:sz w:val="24"/>
          <w:szCs w:val="24"/>
        </w:rPr>
        <w:drawing>
          <wp:inline distT="0" distB="0" distL="114300" distR="114300">
            <wp:extent cx="4203700" cy="2244725"/>
            <wp:effectExtent l="0" t="0" r="2540" b="10795"/>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10" cstate="print"/>
                    <a:stretch>
                      <a:fillRect/>
                    </a:stretch>
                  </pic:blipFill>
                  <pic:spPr>
                    <a:xfrm>
                      <a:off x="0" y="0"/>
                      <a:ext cx="4203700" cy="2244725"/>
                    </a:xfrm>
                    <a:prstGeom prst="rect">
                      <a:avLst/>
                    </a:prstGeom>
                    <a:noFill/>
                    <a:ln w="9525">
                      <a:noFill/>
                    </a:ln>
                  </pic:spPr>
                </pic:pic>
              </a:graphicData>
            </a:graphic>
          </wp:inline>
        </w:drawing>
      </w:r>
    </w:p>
    <w:p>
      <w:pPr>
        <w:spacing w:line="560" w:lineRule="exact"/>
        <w:rPr>
          <w:rFonts w:ascii="方正小标宋简体" w:hAnsi="方正小标宋简体" w:eastAsia="方正小标宋简体" w:cs="方正小标宋简体"/>
          <w:sz w:val="32"/>
          <w:szCs w:val="32"/>
        </w:rPr>
      </w:pPr>
      <w:r>
        <w:rPr>
          <w:rFonts w:ascii="Calibri" w:hAnsi="Calibri" w:cs="Times New Roman"/>
          <w:szCs w:val="24"/>
        </w:rPr>
        <w:drawing>
          <wp:anchor distT="0" distB="0" distL="114300" distR="114300" simplePos="0" relativeHeight="251659264" behindDoc="0" locked="0" layoutInCell="1" allowOverlap="1">
            <wp:simplePos x="0" y="0"/>
            <wp:positionH relativeFrom="column">
              <wp:posOffset>57150</wp:posOffset>
            </wp:positionH>
            <wp:positionV relativeFrom="paragraph">
              <wp:posOffset>320675</wp:posOffset>
            </wp:positionV>
            <wp:extent cx="5810250" cy="1712595"/>
            <wp:effectExtent l="0" t="0" r="11430" b="9525"/>
            <wp:wrapNone/>
            <wp:docPr id="5" name="内容占位符 3" descr="C:\Users\lenovo\Desktop\360截图20210422091018058.jpg360截图2021042209101805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内容占位符 3" descr="C:\Users\lenovo\Desktop\360截图20210422091018058.jpg360截图20210422091018058"/>
                    <pic:cNvPicPr>
                      <a:picLocks noGrp="1" noChangeAspect="1"/>
                    </pic:cNvPicPr>
                  </pic:nvPicPr>
                  <pic:blipFill>
                    <a:blip r:embed="rId11" cstate="print"/>
                    <a:srcRect/>
                    <a:stretch>
                      <a:fillRect/>
                    </a:stretch>
                  </pic:blipFill>
                  <pic:spPr>
                    <a:xfrm>
                      <a:off x="0" y="0"/>
                      <a:ext cx="5810250" cy="1712595"/>
                    </a:xfrm>
                    <a:prstGeom prst="rect">
                      <a:avLst/>
                    </a:prstGeom>
                  </pic:spPr>
                </pic:pic>
              </a:graphicData>
            </a:graphic>
          </wp:anchor>
        </w:drawing>
      </w:r>
      <w:r>
        <w:rPr>
          <w:rFonts w:hint="eastAsia" w:ascii="方正小标宋简体" w:hAnsi="方正小标宋简体" w:eastAsia="方正小标宋简体" w:cs="方正小标宋简体"/>
          <w:sz w:val="48"/>
          <w:szCs w:val="48"/>
        </w:rPr>
        <w:t>*</w:t>
      </w:r>
      <w:r>
        <w:rPr>
          <w:rFonts w:hint="eastAsia" w:ascii="方正小标宋简体" w:hAnsi="方正小标宋简体" w:eastAsia="方正小标宋简体" w:cs="方正小标宋简体"/>
          <w:sz w:val="32"/>
          <w:szCs w:val="32"/>
        </w:rPr>
        <w:t>社会团体部分</w:t>
      </w:r>
    </w:p>
    <w:p>
      <w:pPr>
        <w:spacing w:line="560" w:lineRule="exact"/>
        <w:rPr>
          <w:rFonts w:ascii="方正小标宋简体" w:hAnsi="方正小标宋简体" w:eastAsia="方正小标宋简体" w:cs="方正小标宋简体"/>
          <w:sz w:val="32"/>
          <w:szCs w:val="32"/>
        </w:rPr>
      </w:pPr>
    </w:p>
    <w:p>
      <w:pPr>
        <w:spacing w:line="560" w:lineRule="exact"/>
        <w:rPr>
          <w:rFonts w:ascii="方正小标宋简体" w:hAnsi="方正小标宋简体" w:eastAsia="方正小标宋简体" w:cs="方正小标宋简体"/>
          <w:sz w:val="32"/>
          <w:szCs w:val="32"/>
        </w:rPr>
      </w:pPr>
    </w:p>
    <w:p>
      <w:pPr>
        <w:spacing w:line="560" w:lineRule="exact"/>
        <w:ind w:firstLine="640" w:firstLineChars="200"/>
        <w:jc w:val="left"/>
        <w:rPr>
          <w:rFonts w:ascii="黑体" w:hAnsi="黑体" w:eastAsia="黑体" w:cs="黑体"/>
          <w:sz w:val="32"/>
          <w:szCs w:val="32"/>
        </w:rPr>
      </w:pPr>
    </w:p>
    <w:p>
      <w:pPr>
        <w:spacing w:line="560" w:lineRule="exact"/>
        <w:ind w:firstLine="640" w:firstLineChars="200"/>
        <w:jc w:val="left"/>
        <w:rPr>
          <w:rFonts w:ascii="黑体" w:hAnsi="黑体" w:eastAsia="黑体" w:cs="黑体"/>
          <w:sz w:val="32"/>
          <w:szCs w:val="32"/>
        </w:rPr>
      </w:pPr>
    </w:p>
    <w:p>
      <w:pPr>
        <w:spacing w:line="560" w:lineRule="exact"/>
        <w:ind w:firstLine="640" w:firstLineChars="200"/>
        <w:jc w:val="left"/>
        <w:rPr>
          <w:rFonts w:ascii="黑体" w:hAnsi="黑体" w:eastAsia="黑体" w:cs="黑体"/>
          <w:sz w:val="32"/>
          <w:szCs w:val="32"/>
        </w:rPr>
      </w:pPr>
    </w:p>
    <w:p>
      <w:pPr>
        <w:spacing w:line="560" w:lineRule="exact"/>
        <w:ind w:firstLine="640" w:firstLineChars="200"/>
        <w:jc w:val="left"/>
        <w:rPr>
          <w:rFonts w:ascii="黑体" w:hAnsi="黑体" w:eastAsia="黑体" w:cs="黑体"/>
          <w:sz w:val="32"/>
          <w:szCs w:val="32"/>
        </w:rPr>
      </w:pPr>
      <w:r>
        <w:rPr>
          <w:rFonts w:hint="eastAsia" w:ascii="黑体" w:hAnsi="黑体" w:eastAsia="黑体" w:cs="黑体"/>
          <w:sz w:val="32"/>
          <w:szCs w:val="32"/>
        </w:rPr>
        <w:t>一、第1页基本情况</w:t>
      </w:r>
    </w:p>
    <w:p>
      <w:pPr>
        <w:spacing w:line="560" w:lineRule="exact"/>
        <w:ind w:firstLine="640" w:firstLineChars="200"/>
        <w:jc w:val="left"/>
        <w:rPr>
          <w:rFonts w:ascii="楷体_GB2312" w:hAnsi="楷体_GB2312" w:eastAsia="楷体_GB2312" w:cs="楷体_GB2312"/>
          <w:sz w:val="32"/>
          <w:szCs w:val="32"/>
        </w:rPr>
      </w:pPr>
      <w:r>
        <w:rPr>
          <w:rFonts w:hint="eastAsia" w:ascii="楷体_GB2312" w:hAnsi="楷体_GB2312" w:eastAsia="楷体_GB2312" w:cs="楷体_GB2312"/>
          <w:sz w:val="32"/>
          <w:szCs w:val="32"/>
        </w:rPr>
        <w:t>（一）信息要填写完整，带*号为必填项，其他信息按实际情况填写。</w:t>
      </w:r>
    </w:p>
    <w:p>
      <w:pPr>
        <w:spacing w:line="560" w:lineRule="exact"/>
        <w:ind w:firstLine="640" w:firstLineChars="200"/>
        <w:jc w:val="left"/>
        <w:rPr>
          <w:rFonts w:ascii="楷体_GB2312" w:hAnsi="楷体_GB2312" w:eastAsia="楷体_GB2312" w:cs="楷体_GB2312"/>
          <w:sz w:val="32"/>
          <w:szCs w:val="32"/>
        </w:rPr>
      </w:pPr>
      <w:r>
        <w:rPr>
          <w:rFonts w:hint="eastAsia" w:ascii="楷体_GB2312" w:hAnsi="楷体_GB2312" w:eastAsia="楷体_GB2312" w:cs="楷体_GB2312"/>
          <w:sz w:val="32"/>
          <w:szCs w:val="32"/>
        </w:rPr>
        <w:t>（二）要注意的地方和常见问题：</w:t>
      </w:r>
    </w:p>
    <w:p>
      <w:pPr>
        <w:spacing w:line="560" w:lineRule="exact"/>
        <w:ind w:firstLine="640" w:firstLineChars="200"/>
        <w:jc w:val="left"/>
        <w:rPr>
          <w:rFonts w:ascii="仿宋" w:hAnsi="仿宋" w:eastAsia="仿宋" w:cs="仿宋"/>
          <w:sz w:val="32"/>
          <w:szCs w:val="32"/>
        </w:rPr>
      </w:pPr>
      <w:r>
        <w:rPr>
          <w:rFonts w:hint="eastAsia" w:ascii="仿宋" w:hAnsi="仿宋" w:eastAsia="仿宋" w:cs="仿宋"/>
          <w:sz w:val="32"/>
          <w:szCs w:val="32"/>
        </w:rPr>
        <w:t>1.灰色部分是系统默认的数据，修改不了，如有信息不对，请及时联系工作人员；</w:t>
      </w:r>
    </w:p>
    <w:p>
      <w:pPr>
        <w:spacing w:line="560" w:lineRule="exact"/>
        <w:ind w:firstLine="640" w:firstLineChars="200"/>
        <w:jc w:val="left"/>
        <w:rPr>
          <w:rFonts w:ascii="仿宋" w:hAnsi="仿宋" w:eastAsia="仿宋" w:cs="仿宋"/>
          <w:sz w:val="32"/>
          <w:szCs w:val="32"/>
        </w:rPr>
      </w:pPr>
      <w:r>
        <w:rPr>
          <w:rFonts w:hint="eastAsia" w:ascii="仿宋" w:hAnsi="仿宋" w:eastAsia="仿宋" w:cs="仿宋"/>
          <w:sz w:val="32"/>
          <w:szCs w:val="32"/>
        </w:rPr>
        <w:t>2.社会团体负责人最高任职年龄一般不应超过70周岁。根据《柳州市社会团体成立与换届选举指引（试行）》第二十八条规定“新一届任期内年满70周岁的，不得作为社会团体会长、副会长、秘书长（含聘任）、监事候选人。”</w:t>
      </w:r>
    </w:p>
    <w:p>
      <w:pPr>
        <w:spacing w:line="560" w:lineRule="exact"/>
        <w:ind w:firstLine="640" w:firstLineChars="200"/>
        <w:jc w:val="left"/>
        <w:rPr>
          <w:rFonts w:ascii="仿宋" w:hAnsi="仿宋" w:eastAsia="仿宋" w:cs="仿宋"/>
          <w:sz w:val="32"/>
          <w:szCs w:val="32"/>
        </w:rPr>
      </w:pPr>
      <w:r>
        <w:rPr>
          <w:rFonts w:hint="eastAsia" w:ascii="仿宋" w:hAnsi="仿宋" w:eastAsia="仿宋" w:cs="仿宋"/>
          <w:sz w:val="32"/>
          <w:szCs w:val="32"/>
        </w:rPr>
        <w:t>3.所填写的数据必须要与后面的数据一致，如收入情况中，如果会费收入，选择了“有”，那么就必须在后面的“业务活动表”、“业务情况表”体现出来，</w:t>
      </w:r>
      <w:r>
        <w:rPr>
          <w:rFonts w:hint="eastAsia" w:ascii="仿宋" w:hAnsi="仿宋" w:eastAsia="仿宋" w:cs="仿宋"/>
          <w:b/>
          <w:bCs/>
          <w:sz w:val="32"/>
          <w:szCs w:val="32"/>
        </w:rPr>
        <w:t>在第7页“会费”一栏要填写相关数据</w:t>
      </w:r>
      <w:r>
        <w:rPr>
          <w:rFonts w:hint="eastAsia" w:ascii="仿宋" w:hAnsi="仿宋" w:eastAsia="仿宋" w:cs="仿宋"/>
          <w:sz w:val="32"/>
          <w:szCs w:val="32"/>
        </w:rPr>
        <w:t>；如果“公益活动支出”选择“有”，那么后面的“公益活动和公益活动支出情况”就必须要有数据。</w:t>
      </w:r>
    </w:p>
    <w:p>
      <w:pPr>
        <w:spacing w:line="560" w:lineRule="exact"/>
        <w:ind w:firstLine="640" w:firstLineChars="200"/>
        <w:jc w:val="left"/>
        <w:rPr>
          <w:rFonts w:ascii="仿宋" w:hAnsi="仿宋" w:eastAsia="仿宋" w:cs="仿宋"/>
          <w:sz w:val="32"/>
          <w:szCs w:val="32"/>
        </w:rPr>
      </w:pPr>
      <w:r>
        <w:rPr>
          <w:rFonts w:hint="eastAsia" w:ascii="仿宋" w:hAnsi="仿宋" w:eastAsia="仿宋" w:cs="仿宋"/>
          <w:sz w:val="32"/>
          <w:szCs w:val="32"/>
        </w:rPr>
        <w:t>4.党建工作部分，有的社会组织填写不一致，比如在“工作人员”中党员人数是“1”，“党建工作情况”的党员数填的是“0”。根据中央办公厅《关于加强社会组织党的建设工作的意见（试行）》（中办发</w:t>
      </w:r>
      <w:r>
        <w:rPr>
          <w:rFonts w:hint="eastAsia" w:ascii="仿宋_GB2312" w:hAnsi="仿宋_GB2312" w:eastAsia="仿宋_GB2312" w:cs="仿宋_GB2312"/>
          <w:sz w:val="32"/>
          <w:szCs w:val="32"/>
        </w:rPr>
        <w:t>〔</w:t>
      </w:r>
      <w:r>
        <w:rPr>
          <w:rFonts w:hint="eastAsia" w:ascii="仿宋" w:hAnsi="仿宋" w:eastAsia="仿宋" w:cs="仿宋"/>
          <w:sz w:val="32"/>
          <w:szCs w:val="32"/>
        </w:rPr>
        <w:t>2015</w:t>
      </w:r>
      <w:r>
        <w:rPr>
          <w:rFonts w:hint="eastAsia" w:ascii="仿宋_GB2312" w:hAnsi="仿宋_GB2312" w:eastAsia="仿宋_GB2312" w:cs="仿宋_GB2312"/>
          <w:sz w:val="32"/>
          <w:szCs w:val="32"/>
        </w:rPr>
        <w:t>〕51号</w:t>
      </w:r>
      <w:r>
        <w:rPr>
          <w:rFonts w:hint="eastAsia" w:ascii="仿宋" w:hAnsi="仿宋" w:eastAsia="仿宋" w:cs="仿宋"/>
          <w:sz w:val="32"/>
          <w:szCs w:val="32"/>
        </w:rPr>
        <w:t>）规定，“凡有3名以上正式党员的社会组织，都要按照党章规定，经上级党组织批准，分别设立党委、总支、支部，并按期进行换届”。也有的社会组织党员超过3人，但是他们的党组织关系都在别的党支部，如果没有建立党组织，就要在第三页“未建立党组织情况”进行说明。</w:t>
      </w:r>
    </w:p>
    <w:p>
      <w:pPr>
        <w:spacing w:line="560" w:lineRule="exact"/>
        <w:jc w:val="left"/>
        <w:rPr>
          <w:rFonts w:ascii="仿宋_GB2312" w:hAnsi="仿宋_GB2312" w:eastAsia="仿宋_GB2312" w:cs="仿宋_GB2312"/>
          <w:sz w:val="32"/>
          <w:szCs w:val="32"/>
        </w:rPr>
      </w:pPr>
      <w:r>
        <w:rPr>
          <w:rFonts w:hint="eastAsia" w:ascii="仿宋" w:hAnsi="仿宋" w:eastAsia="仿宋" w:cs="仿宋"/>
          <w:b/>
          <w:bCs/>
          <w:color w:val="FF0000"/>
          <w:sz w:val="32"/>
          <w:szCs w:val="32"/>
        </w:rPr>
        <w:t>（重点）</w:t>
      </w:r>
      <w:r>
        <w:rPr>
          <w:rFonts w:hint="eastAsia" w:ascii="仿宋" w:hAnsi="仿宋" w:eastAsia="仿宋" w:cs="仿宋"/>
          <w:color w:val="FF0000"/>
          <w:sz w:val="32"/>
          <w:szCs w:val="32"/>
        </w:rPr>
        <w:t>5.</w:t>
      </w:r>
      <w:r>
        <w:rPr>
          <w:rFonts w:hint="eastAsia" w:ascii="仿宋_GB2312" w:hAnsi="仿宋_GB2312" w:eastAsia="仿宋_GB2312" w:cs="仿宋_GB2312"/>
          <w:b/>
          <w:bCs/>
          <w:color w:val="FF0000"/>
          <w:sz w:val="32"/>
          <w:szCs w:val="32"/>
        </w:rPr>
        <w:t>在章程中明确载入坚持党的全面领导的相关表述；</w:t>
      </w:r>
      <w:r>
        <w:rPr>
          <w:rFonts w:hint="eastAsia" w:ascii="仿宋_GB2312" w:hAnsi="仿宋_GB2312" w:eastAsia="仿宋_GB2312" w:cs="仿宋_GB2312"/>
          <w:sz w:val="32"/>
          <w:szCs w:val="32"/>
        </w:rPr>
        <w:t>（根据民政部《关于在社会组织登记管理工作中贯彻落实中共中央关于加强党的政治建设的意见》有关要求的通知，要在章程中明确载入坚持党的全面领导的相关表述，具体内容载入社会组织章程总则部分，统一表述为“本会（基金会、中心、院等）坚持中国共产党的全面领导，根据中国共产党章程的规定，设立中国共产党的组织，开展党的活动，为党组织的活动提供必要条件”。</w:t>
      </w:r>
    </w:p>
    <w:p>
      <w:pPr>
        <w:spacing w:line="560" w:lineRule="exact"/>
        <w:ind w:firstLine="640" w:firstLineChars="200"/>
        <w:jc w:val="left"/>
        <w:rPr>
          <w:rFonts w:ascii="仿宋" w:hAnsi="仿宋" w:eastAsia="仿宋" w:cs="仿宋"/>
          <w:sz w:val="32"/>
          <w:szCs w:val="32"/>
        </w:rPr>
      </w:pPr>
      <w:r>
        <w:rPr>
          <w:rFonts w:hint="eastAsia" w:ascii="仿宋_GB2312" w:hAnsi="仿宋_GB2312" w:eastAsia="仿宋_GB2312" w:cs="仿宋_GB2312"/>
          <w:sz w:val="32"/>
          <w:szCs w:val="32"/>
        </w:rPr>
        <w:t>此前，已经进行章程修改的社会组织，也应当按照本通知的要求做进一步修改。对于暂时无法召开相应会议的社会组织，可以先行在章程中载入上述内容，待相应会议召开时再予以确认，并经业务主管单位或党建领导机关审查同意后，报登记管理机关核准。</w:t>
      </w:r>
    </w:p>
    <w:p>
      <w:pPr>
        <w:spacing w:line="560" w:lineRule="exact"/>
        <w:ind w:firstLine="640" w:firstLineChars="200"/>
        <w:jc w:val="left"/>
        <w:rPr>
          <w:rFonts w:ascii="黑体" w:hAnsi="黑体" w:eastAsia="黑体" w:cs="黑体"/>
          <w:sz w:val="32"/>
          <w:szCs w:val="32"/>
        </w:rPr>
      </w:pPr>
      <w:r>
        <w:rPr>
          <w:rFonts w:hint="eastAsia" w:ascii="黑体" w:hAnsi="黑体" w:eastAsia="黑体" w:cs="黑体"/>
          <w:sz w:val="32"/>
          <w:szCs w:val="32"/>
        </w:rPr>
        <w:t>二、第2页人员信息</w:t>
      </w:r>
    </w:p>
    <w:p>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这部分主要填写社会团体负责人、监事和专职工作人员情况，请如实填写相关信息。</w:t>
      </w:r>
    </w:p>
    <w:p>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要注意的问题是：</w:t>
      </w:r>
    </w:p>
    <w:p>
      <w:pPr>
        <w:spacing w:line="560" w:lineRule="exact"/>
        <w:ind w:firstLine="643" w:firstLineChars="200"/>
        <w:jc w:val="left"/>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1.社会组织的法人、理事、专职财务不可任监事。</w:t>
      </w:r>
    </w:p>
    <w:p>
      <w:pPr>
        <w:spacing w:line="560" w:lineRule="exact"/>
        <w:ind w:firstLine="643" w:firstLineChars="200"/>
        <w:jc w:val="left"/>
        <w:rPr>
          <w:rFonts w:ascii="仿宋" w:hAnsi="仿宋" w:eastAsia="仿宋" w:cs="仿宋"/>
          <w:sz w:val="32"/>
          <w:szCs w:val="32"/>
          <w:shd w:val="clear" w:color="auto" w:fill="FFFFFF"/>
        </w:rPr>
      </w:pPr>
      <w:r>
        <w:rPr>
          <w:rFonts w:hint="eastAsia" w:ascii="仿宋_GB2312" w:hAnsi="仿宋_GB2312" w:eastAsia="仿宋_GB2312" w:cs="仿宋_GB2312"/>
          <w:b/>
          <w:bCs/>
          <w:sz w:val="32"/>
          <w:szCs w:val="32"/>
        </w:rPr>
        <w:t>2.社会团体的监事一般最少3名。</w:t>
      </w:r>
      <w:r>
        <w:rPr>
          <w:rFonts w:hint="eastAsia" w:ascii="仿宋_GB2312" w:hAnsi="仿宋_GB2312" w:eastAsia="仿宋_GB2312" w:cs="仿宋_GB2312"/>
          <w:sz w:val="32"/>
          <w:szCs w:val="32"/>
        </w:rPr>
        <w:t>根据《</w:t>
      </w:r>
      <w:r>
        <w:rPr>
          <w:rFonts w:hint="eastAsia" w:ascii="仿宋" w:hAnsi="仿宋" w:eastAsia="仿宋" w:cs="仿宋"/>
          <w:sz w:val="32"/>
          <w:szCs w:val="32"/>
          <w:shd w:val="clear" w:color="auto" w:fill="FFFFFF"/>
        </w:rPr>
        <w:t>柳州市社会团体成立与换届选举指引（试行）</w:t>
      </w:r>
      <w:r>
        <w:rPr>
          <w:rFonts w:hint="eastAsia" w:ascii="仿宋_GB2312" w:hAnsi="仿宋_GB2312" w:eastAsia="仿宋_GB2312" w:cs="仿宋_GB2312"/>
          <w:sz w:val="32"/>
          <w:szCs w:val="32"/>
        </w:rPr>
        <w:t>》</w:t>
      </w:r>
      <w:r>
        <w:rPr>
          <w:rFonts w:hint="eastAsia" w:ascii="仿宋" w:hAnsi="仿宋" w:eastAsia="仿宋" w:cs="仿宋"/>
          <w:sz w:val="32"/>
          <w:szCs w:val="32"/>
          <w:shd w:val="clear" w:color="auto" w:fill="FFFFFF"/>
        </w:rPr>
        <w:t>第二十二条规定，“社会团体应设立构成人数为单数的监事会，并设监事长1名。监事由会员（会员代表）大会选举产生，监事人数由本会章程规定，一般最少3名，最多不超过9名，监事不得同时兼任理事。”</w:t>
      </w:r>
    </w:p>
    <w:p>
      <w:pPr>
        <w:widowControl/>
        <w:spacing w:line="560" w:lineRule="exact"/>
        <w:ind w:firstLine="420"/>
        <w:jc w:val="left"/>
        <w:rPr>
          <w:rFonts w:ascii="黑体" w:hAnsi="黑体" w:eastAsia="黑体" w:cs="黑体"/>
          <w:sz w:val="32"/>
          <w:szCs w:val="32"/>
        </w:rPr>
      </w:pPr>
      <w:r>
        <w:rPr>
          <w:rFonts w:hint="eastAsia" w:ascii="黑体" w:hAnsi="黑体" w:eastAsia="黑体" w:cs="黑体"/>
          <w:sz w:val="32"/>
          <w:szCs w:val="32"/>
        </w:rPr>
        <w:t>三、第3页内部建设情况</w:t>
      </w:r>
    </w:p>
    <w:p>
      <w:pPr>
        <w:widowControl/>
        <w:spacing w:line="560" w:lineRule="exact"/>
        <w:ind w:firstLine="420"/>
        <w:jc w:val="left"/>
        <w:rPr>
          <w:rFonts w:ascii="楷体_GB2312" w:hAnsi="楷体_GB2312" w:eastAsia="楷体_GB2312" w:cs="楷体_GB2312"/>
          <w:sz w:val="32"/>
          <w:szCs w:val="32"/>
        </w:rPr>
      </w:pPr>
      <w:r>
        <w:rPr>
          <w:rFonts w:hint="eastAsia" w:ascii="楷体_GB2312" w:hAnsi="楷体_GB2312" w:eastAsia="楷体_GB2312" w:cs="楷体_GB2312"/>
          <w:sz w:val="32"/>
          <w:szCs w:val="32"/>
        </w:rPr>
        <w:t>（一）本年度会议及换届情况</w:t>
      </w:r>
    </w:p>
    <w:p>
      <w:pPr>
        <w:widowControl/>
        <w:spacing w:line="560" w:lineRule="exact"/>
        <w:ind w:firstLine="420"/>
        <w:rPr>
          <w:rFonts w:ascii="仿宋" w:hAnsi="仿宋" w:eastAsia="仿宋" w:cs="仿宋"/>
          <w:kern w:val="0"/>
          <w:sz w:val="32"/>
          <w:szCs w:val="32"/>
        </w:rPr>
      </w:pPr>
      <w:r>
        <w:rPr>
          <w:rFonts w:hint="eastAsia" w:ascii="楷体_GB2312" w:hAnsi="楷体_GB2312" w:eastAsia="楷体_GB2312" w:cs="楷体_GB2312"/>
          <w:sz w:val="32"/>
          <w:szCs w:val="32"/>
        </w:rPr>
        <w:t>1.换届时间根据章程规定来填写。</w:t>
      </w:r>
      <w:r>
        <w:rPr>
          <w:rFonts w:hint="eastAsia" w:ascii="仿宋" w:hAnsi="仿宋" w:eastAsia="仿宋" w:cs="仿宋"/>
          <w:color w:val="000000"/>
          <w:kern w:val="0"/>
          <w:sz w:val="32"/>
          <w:szCs w:val="32"/>
        </w:rPr>
        <w:t>每届最长不超过5年。因特殊情况需提前或延期换届的，须由理事会表决通过，报业务主管单位审查并经社团登记管理机关批准同意。但延期换届最长不超过1年。</w:t>
      </w:r>
      <w:r>
        <w:rPr>
          <w:rFonts w:hint="eastAsia" w:ascii="仿宋" w:hAnsi="仿宋" w:eastAsia="仿宋" w:cs="仿宋"/>
          <w:kern w:val="0"/>
          <w:sz w:val="32"/>
          <w:szCs w:val="32"/>
        </w:rPr>
        <w:t>根据《广西壮族自治区社会团体换届指引》第一条规定，未经批准，逾期不换届的，年检时确定为年度检查不合格。</w:t>
      </w:r>
    </w:p>
    <w:p>
      <w:pPr>
        <w:widowControl/>
        <w:spacing w:line="560" w:lineRule="exact"/>
        <w:ind w:firstLine="643" w:firstLineChars="200"/>
        <w:jc w:val="left"/>
        <w:rPr>
          <w:rFonts w:ascii="仿宋" w:hAnsi="仿宋" w:eastAsia="仿宋" w:cs="仿宋"/>
          <w:color w:val="000000"/>
          <w:kern w:val="0"/>
          <w:sz w:val="32"/>
          <w:szCs w:val="32"/>
        </w:rPr>
      </w:pPr>
      <w:r>
        <w:rPr>
          <w:rFonts w:hint="eastAsia" w:ascii="仿宋" w:hAnsi="仿宋" w:eastAsia="仿宋" w:cs="仿宋"/>
          <w:b/>
          <w:color w:val="000000"/>
          <w:kern w:val="0"/>
          <w:sz w:val="32"/>
          <w:szCs w:val="32"/>
        </w:rPr>
        <w:t>2.</w:t>
      </w:r>
      <w:r>
        <w:rPr>
          <w:rFonts w:hint="eastAsia" w:ascii="仿宋" w:hAnsi="仿宋" w:eastAsia="仿宋" w:cs="仿宋"/>
          <w:color w:val="000000"/>
          <w:kern w:val="0"/>
          <w:sz w:val="32"/>
          <w:szCs w:val="32"/>
        </w:rPr>
        <w:t>根据章程规定，理事会每年至少召开一次会议；常务理事会至少半年召开一次会议。</w:t>
      </w:r>
    </w:p>
    <w:p>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color w:val="000000"/>
          <w:kern w:val="0"/>
          <w:sz w:val="32"/>
          <w:szCs w:val="32"/>
        </w:rPr>
        <w:t>（二）</w:t>
      </w:r>
      <w:r>
        <w:rPr>
          <w:rFonts w:hint="eastAsia" w:ascii="楷体_GB2312" w:hAnsi="楷体_GB2312" w:eastAsia="楷体_GB2312" w:cs="楷体_GB2312"/>
          <w:sz w:val="32"/>
          <w:szCs w:val="32"/>
        </w:rPr>
        <w:t>证书印章</w:t>
      </w:r>
    </w:p>
    <w:p>
      <w:pPr>
        <w:widowControl/>
        <w:spacing w:line="560" w:lineRule="exact"/>
        <w:ind w:firstLine="640" w:firstLineChars="200"/>
        <w:jc w:val="left"/>
        <w:rPr>
          <w:rFonts w:ascii="仿宋" w:hAnsi="仿宋" w:eastAsia="仿宋" w:cs="仿宋"/>
          <w:color w:val="000000"/>
          <w:kern w:val="0"/>
          <w:sz w:val="32"/>
          <w:szCs w:val="32"/>
        </w:rPr>
      </w:pPr>
      <w:r>
        <w:rPr>
          <w:rFonts w:hint="eastAsia" w:ascii="仿宋" w:hAnsi="仿宋" w:eastAsia="仿宋" w:cs="仿宋"/>
          <w:color w:val="000000"/>
          <w:kern w:val="0"/>
          <w:sz w:val="32"/>
          <w:szCs w:val="32"/>
        </w:rPr>
        <w:t>印章保管、使用制度必须有，依据民政部下发的《社会团体印章管理规定》，社会团体应建立健全印章管理制度，印章应有专人保管。</w:t>
      </w:r>
    </w:p>
    <w:p>
      <w:pPr>
        <w:widowControl/>
        <w:spacing w:line="560" w:lineRule="exact"/>
        <w:ind w:firstLine="640" w:firstLineChars="200"/>
        <w:jc w:val="left"/>
        <w:rPr>
          <w:rFonts w:ascii="楷体_GB2312" w:hAnsi="楷体_GB2312" w:eastAsia="楷体_GB2312" w:cs="楷体_GB2312"/>
          <w:color w:val="000000"/>
          <w:kern w:val="0"/>
          <w:sz w:val="32"/>
          <w:szCs w:val="32"/>
        </w:rPr>
      </w:pPr>
      <w:r>
        <w:rPr>
          <w:rFonts w:hint="eastAsia" w:ascii="楷体_GB2312" w:hAnsi="楷体_GB2312" w:eastAsia="楷体_GB2312" w:cs="楷体_GB2312"/>
          <w:color w:val="000000"/>
          <w:kern w:val="0"/>
          <w:sz w:val="32"/>
          <w:szCs w:val="32"/>
        </w:rPr>
        <w:t>（三）人力资源</w:t>
      </w:r>
    </w:p>
    <w:p>
      <w:pPr>
        <w:widowControl/>
        <w:spacing w:line="560" w:lineRule="exact"/>
        <w:ind w:firstLine="643" w:firstLineChars="200"/>
        <w:rPr>
          <w:rFonts w:ascii="仿宋" w:hAnsi="仿宋" w:eastAsia="仿宋" w:cs="仿宋"/>
          <w:color w:val="000000"/>
          <w:kern w:val="0"/>
          <w:sz w:val="32"/>
          <w:szCs w:val="32"/>
        </w:rPr>
      </w:pPr>
      <w:r>
        <w:rPr>
          <w:rFonts w:hint="eastAsia" w:ascii="仿宋" w:hAnsi="仿宋" w:eastAsia="仿宋" w:cs="仿宋"/>
          <w:b/>
          <w:bCs/>
          <w:color w:val="000000"/>
          <w:kern w:val="0"/>
          <w:sz w:val="32"/>
          <w:szCs w:val="32"/>
        </w:rPr>
        <w:t>有专职人员的，必须签订合同并办理社保。兼职人员、劳务派遣人员、返聘的离退休人员和纳入行政事业编制的人员除外。</w:t>
      </w:r>
    </w:p>
    <w:p>
      <w:pPr>
        <w:widowControl/>
        <w:wordWrap w:val="0"/>
        <w:autoSpaceDE w:val="0"/>
        <w:spacing w:line="560" w:lineRule="exact"/>
        <w:rPr>
          <w:rFonts w:ascii="仿宋" w:hAnsi="仿宋" w:eastAsia="仿宋" w:cs="仿宋"/>
          <w:color w:val="000000"/>
          <w:kern w:val="0"/>
          <w:sz w:val="32"/>
          <w:szCs w:val="32"/>
        </w:rPr>
      </w:pPr>
      <w:r>
        <w:rPr>
          <w:rFonts w:hint="eastAsia" w:ascii="仿宋" w:hAnsi="仿宋" w:eastAsia="仿宋" w:cs="仿宋"/>
          <w:color w:val="000000"/>
          <w:kern w:val="0"/>
          <w:sz w:val="32"/>
          <w:szCs w:val="32"/>
        </w:rPr>
        <w:t>依据：根据《民政部关于加强社会组织专职工作人员劳动合同管理的通知》（民发</w:t>
      </w:r>
      <w:r>
        <w:rPr>
          <w:rFonts w:hint="eastAsia" w:ascii="仿宋_GB2312" w:hAnsi="仿宋_GB2312" w:eastAsia="仿宋_GB2312" w:cs="仿宋_GB2312"/>
          <w:sz w:val="32"/>
          <w:szCs w:val="32"/>
        </w:rPr>
        <w:t>〔</w:t>
      </w:r>
      <w:r>
        <w:rPr>
          <w:rFonts w:hint="eastAsia" w:ascii="仿宋" w:hAnsi="仿宋" w:eastAsia="仿宋" w:cs="仿宋"/>
          <w:sz w:val="32"/>
          <w:szCs w:val="32"/>
        </w:rPr>
        <w:t>2011</w:t>
      </w:r>
      <w:r>
        <w:rPr>
          <w:rFonts w:hint="eastAsia" w:ascii="仿宋_GB2312" w:hAnsi="仿宋_GB2312" w:eastAsia="仿宋_GB2312" w:cs="仿宋_GB2312"/>
          <w:sz w:val="32"/>
          <w:szCs w:val="32"/>
        </w:rPr>
        <w:t>〕155号</w:t>
      </w:r>
      <w:r>
        <w:rPr>
          <w:rFonts w:hint="eastAsia" w:ascii="仿宋" w:hAnsi="仿宋" w:eastAsia="仿宋" w:cs="仿宋"/>
          <w:color w:val="000000"/>
          <w:kern w:val="0"/>
          <w:sz w:val="32"/>
          <w:szCs w:val="32"/>
        </w:rPr>
        <w:t>）规定，社会组织应依照《劳动合同法》的相关规定与专职工作人员签订劳动合同，同时依据《社会团体登记管理条例》第二十六条第四款规定，社会团体专职工作人员的工资和保险福利待遇，参照国家对事业单位的有关规定执行（《事业单位人事管理条例》第三十五条事业单位及其工作人员依法参加社会保险，工作人员依法享受社会保险待遇），以及《劳动和社会保障民政部关于社会组织专职工作人员参加养老保险有关问题的通知》（劳社部发</w:t>
      </w:r>
      <w:r>
        <w:rPr>
          <w:rFonts w:hint="eastAsia" w:ascii="仿宋_GB2312" w:hAnsi="仿宋_GB2312" w:eastAsia="仿宋_GB2312" w:cs="仿宋_GB2312"/>
          <w:sz w:val="32"/>
          <w:szCs w:val="32"/>
        </w:rPr>
        <w:t>〔</w:t>
      </w:r>
      <w:r>
        <w:rPr>
          <w:rFonts w:hint="eastAsia" w:ascii="仿宋" w:hAnsi="仿宋" w:eastAsia="仿宋" w:cs="仿宋"/>
          <w:sz w:val="32"/>
          <w:szCs w:val="32"/>
        </w:rPr>
        <w:t>2008</w:t>
      </w:r>
      <w:r>
        <w:rPr>
          <w:rFonts w:hint="eastAsia" w:ascii="仿宋_GB2312" w:hAnsi="仿宋_GB2312" w:eastAsia="仿宋_GB2312" w:cs="仿宋_GB2312"/>
          <w:sz w:val="32"/>
          <w:szCs w:val="32"/>
        </w:rPr>
        <w:t>〕11号</w:t>
      </w:r>
      <w:r>
        <w:rPr>
          <w:rFonts w:hint="eastAsia" w:ascii="仿宋" w:hAnsi="仿宋" w:eastAsia="仿宋" w:cs="仿宋"/>
          <w:color w:val="000000"/>
          <w:kern w:val="0"/>
          <w:sz w:val="32"/>
          <w:szCs w:val="32"/>
        </w:rPr>
        <w:t>）规定，凡依法在各级民政部门登记的社会团体、民办非企业单位签订聘用合同或劳动合同的专职工作人员（不包括兼职人员、劳务派遣人员、返聘的离退休人员和纳入行政事业编制的人员），应当参加当地企业职工基本养老保险。</w:t>
      </w:r>
    </w:p>
    <w:p>
      <w:pPr>
        <w:spacing w:line="560" w:lineRule="exact"/>
        <w:ind w:firstLine="640" w:firstLineChars="200"/>
        <w:jc w:val="left"/>
        <w:rPr>
          <w:rFonts w:ascii="楷体_GB2312" w:hAnsi="楷体_GB2312" w:eastAsia="楷体_GB2312" w:cs="楷体_GB2312"/>
          <w:color w:val="000000"/>
          <w:kern w:val="0"/>
          <w:sz w:val="32"/>
          <w:szCs w:val="32"/>
        </w:rPr>
      </w:pPr>
      <w:r>
        <w:rPr>
          <w:rFonts w:hint="eastAsia" w:ascii="楷体_GB2312" w:hAnsi="楷体_GB2312" w:eastAsia="楷体_GB2312" w:cs="楷体_GB2312"/>
          <w:color w:val="000000"/>
          <w:kern w:val="0"/>
          <w:sz w:val="32"/>
          <w:szCs w:val="32"/>
        </w:rPr>
        <w:t>（四）财务管理</w:t>
      </w:r>
    </w:p>
    <w:p>
      <w:pPr>
        <w:spacing w:line="560" w:lineRule="exact"/>
        <w:jc w:val="left"/>
        <w:rPr>
          <w:rFonts w:ascii="仿宋" w:hAnsi="仿宋" w:eastAsia="仿宋" w:cs="仿宋"/>
          <w:color w:val="000000"/>
          <w:kern w:val="0"/>
          <w:sz w:val="32"/>
          <w:szCs w:val="32"/>
        </w:rPr>
      </w:pPr>
      <w:r>
        <w:rPr>
          <w:rFonts w:hint="eastAsia" w:ascii="仿宋" w:hAnsi="仿宋" w:eastAsia="仿宋" w:cs="仿宋"/>
          <w:color w:val="000000"/>
          <w:kern w:val="0"/>
          <w:sz w:val="32"/>
          <w:szCs w:val="32"/>
        </w:rPr>
        <w:t xml:space="preserve">     这部分根据本社团财务实际情况如实填写。</w:t>
      </w:r>
      <w:r>
        <w:rPr>
          <w:rFonts w:hint="eastAsia" w:ascii="仿宋" w:hAnsi="仿宋" w:eastAsia="仿宋" w:cs="仿宋"/>
          <w:color w:val="FF0000"/>
          <w:kern w:val="0"/>
          <w:sz w:val="32"/>
          <w:szCs w:val="32"/>
        </w:rPr>
        <w:t>要注意的是“税务登记”</w:t>
      </w:r>
      <w:r>
        <w:rPr>
          <w:rFonts w:hint="eastAsia" w:ascii="仿宋" w:hAnsi="仿宋" w:eastAsia="仿宋" w:cs="仿宋"/>
          <w:color w:val="000000"/>
          <w:kern w:val="0"/>
          <w:sz w:val="32"/>
          <w:szCs w:val="32"/>
        </w:rPr>
        <w:t>，根据《财政部 国家税务总局关于非营利组织免税资格认定管理有关问题的通知》（财税〔2014〕13号）第五条规定，非营利组织必须按照《中华人民共和国税收征收管理法》（以下简称《税收征管法》）及《中华人民共和国税收征收管理法实施细则》（以下简称《实施细则》）等有关规定，</w:t>
      </w:r>
      <w:r>
        <w:rPr>
          <w:rFonts w:hint="eastAsia" w:ascii="仿宋" w:hAnsi="仿宋" w:eastAsia="仿宋" w:cs="仿宋"/>
          <w:color w:val="FF0000"/>
          <w:kern w:val="0"/>
          <w:sz w:val="32"/>
          <w:szCs w:val="32"/>
        </w:rPr>
        <w:t>办理税务登记，按期进行纳税申报。</w:t>
      </w:r>
    </w:p>
    <w:p>
      <w:pPr>
        <w:spacing w:line="560" w:lineRule="exact"/>
        <w:ind w:firstLine="640" w:firstLineChars="200"/>
        <w:jc w:val="left"/>
        <w:rPr>
          <w:rFonts w:ascii="仿宋" w:hAnsi="仿宋" w:eastAsia="仿宋" w:cs="仿宋"/>
          <w:color w:val="000000"/>
          <w:kern w:val="0"/>
          <w:sz w:val="32"/>
          <w:szCs w:val="32"/>
        </w:rPr>
      </w:pPr>
      <w:r>
        <w:rPr>
          <w:rFonts w:hint="eastAsia" w:ascii="仿宋" w:hAnsi="仿宋" w:eastAsia="仿宋" w:cs="仿宋"/>
          <w:color w:val="000000"/>
          <w:kern w:val="0"/>
          <w:sz w:val="32"/>
          <w:szCs w:val="32"/>
        </w:rPr>
        <w:t>如有的社会组织财务管理模块填写不完整（人民币开户银行、人民币开户名称、人民币开户账号等有漏填现象）。</w:t>
      </w:r>
    </w:p>
    <w:p>
      <w:pPr>
        <w:spacing w:line="560" w:lineRule="exact"/>
        <w:ind w:firstLine="640" w:firstLineChars="200"/>
        <w:jc w:val="left"/>
        <w:rPr>
          <w:rFonts w:ascii="仿宋" w:hAnsi="仿宋" w:eastAsia="仿宋" w:cs="仿宋"/>
          <w:kern w:val="0"/>
          <w:sz w:val="32"/>
          <w:szCs w:val="32"/>
        </w:rPr>
      </w:pPr>
      <w:r>
        <w:rPr>
          <w:rFonts w:hint="eastAsia" w:ascii="仿宋" w:hAnsi="仿宋" w:eastAsia="仿宋" w:cs="仿宋"/>
          <w:kern w:val="0"/>
          <w:sz w:val="32"/>
          <w:szCs w:val="32"/>
        </w:rPr>
        <w:t>所有社会组织</w:t>
      </w:r>
      <w:r>
        <w:rPr>
          <w:rFonts w:hint="eastAsia" w:ascii="仿宋" w:hAnsi="仿宋" w:eastAsia="仿宋" w:cs="仿宋"/>
          <w:b/>
          <w:bCs/>
          <w:kern w:val="0"/>
          <w:sz w:val="32"/>
          <w:szCs w:val="32"/>
        </w:rPr>
        <w:t>必须执行非营利组织会计制度</w:t>
      </w:r>
      <w:r>
        <w:rPr>
          <w:rFonts w:hint="eastAsia" w:ascii="仿宋" w:hAnsi="仿宋" w:eastAsia="仿宋" w:cs="仿宋"/>
          <w:kern w:val="0"/>
          <w:sz w:val="32"/>
          <w:szCs w:val="32"/>
        </w:rPr>
        <w:t>，很多社会组织勾选了企业会计制度。</w:t>
      </w:r>
    </w:p>
    <w:p>
      <w:pPr>
        <w:spacing w:line="560" w:lineRule="exact"/>
        <w:ind w:firstLine="640" w:firstLineChars="200"/>
        <w:jc w:val="left"/>
        <w:rPr>
          <w:rFonts w:ascii="楷体_GB2312" w:hAnsi="楷体_GB2312" w:eastAsia="楷体_GB2312" w:cs="楷体_GB2312"/>
          <w:color w:val="000000"/>
          <w:kern w:val="0"/>
          <w:sz w:val="32"/>
          <w:szCs w:val="32"/>
        </w:rPr>
      </w:pPr>
      <w:r>
        <w:rPr>
          <w:rFonts w:hint="eastAsia" w:ascii="楷体_GB2312" w:hAnsi="楷体_GB2312" w:eastAsia="楷体_GB2312" w:cs="楷体_GB2312"/>
          <w:color w:val="000000"/>
          <w:kern w:val="0"/>
          <w:sz w:val="32"/>
          <w:szCs w:val="32"/>
        </w:rPr>
        <w:t>（五）分支机构、代表机构情况</w:t>
      </w:r>
    </w:p>
    <w:p>
      <w:pPr>
        <w:widowControl/>
        <w:spacing w:line="560" w:lineRule="exact"/>
        <w:ind w:firstLine="640" w:firstLineChars="200"/>
        <w:jc w:val="left"/>
        <w:rPr>
          <w:rFonts w:ascii="仿宋" w:hAnsi="仿宋" w:eastAsia="仿宋" w:cs="仿宋"/>
          <w:color w:val="000000"/>
          <w:kern w:val="0"/>
          <w:sz w:val="32"/>
          <w:szCs w:val="32"/>
        </w:rPr>
      </w:pPr>
      <w:r>
        <w:rPr>
          <w:rFonts w:hint="eastAsia" w:ascii="仿宋" w:hAnsi="仿宋" w:eastAsia="仿宋" w:cs="仿宋"/>
          <w:color w:val="000000"/>
          <w:kern w:val="0"/>
          <w:sz w:val="32"/>
          <w:szCs w:val="32"/>
        </w:rPr>
        <w:t>根据《柳州市民政局关于取消社会团体分支机构、代表机构行政审批项目的通知》（柳民发〔2014〕63号）要求，市属社会团体根据本团体章程规定的宗旨和业务范围，可以自行决定分支机构、代表机构的设立、变更和终止。上述决定应当经理事会或者常务理事会讨论通过，制作会议纪要，妥善保存原始资料。社会团体的分支机构、代表机构是社会团体的组成部分，不具有法人资格，不得另行制订章程，不得开立银行账户。分支机构开展活动应当使用冠有所属社会团体名称的规范全称。例如某商会分支机构该叫某商会xx分会。</w:t>
      </w:r>
    </w:p>
    <w:p>
      <w:pPr>
        <w:widowControl/>
        <w:spacing w:line="560" w:lineRule="exact"/>
        <w:ind w:firstLine="640" w:firstLineChars="200"/>
        <w:jc w:val="left"/>
        <w:rPr>
          <w:rFonts w:ascii="楷体_GB2312" w:hAnsi="楷体_GB2312" w:eastAsia="楷体_GB2312" w:cs="楷体_GB2312"/>
          <w:color w:val="000000"/>
          <w:kern w:val="0"/>
          <w:sz w:val="32"/>
          <w:szCs w:val="32"/>
        </w:rPr>
      </w:pPr>
      <w:r>
        <w:rPr>
          <w:rFonts w:hint="eastAsia" w:ascii="楷体_GB2312" w:hAnsi="楷体_GB2312" w:eastAsia="楷体_GB2312" w:cs="楷体_GB2312"/>
          <w:color w:val="000000"/>
          <w:kern w:val="0"/>
          <w:sz w:val="32"/>
          <w:szCs w:val="32"/>
        </w:rPr>
        <w:t>（六）已经建立党组织的情况</w:t>
      </w:r>
    </w:p>
    <w:p>
      <w:pPr>
        <w:widowControl/>
        <w:spacing w:line="560" w:lineRule="exact"/>
        <w:ind w:firstLine="640" w:firstLineChars="200"/>
        <w:jc w:val="left"/>
        <w:rPr>
          <w:rFonts w:ascii="仿宋" w:hAnsi="仿宋" w:eastAsia="仿宋" w:cs="仿宋"/>
          <w:color w:val="000000"/>
          <w:kern w:val="0"/>
          <w:sz w:val="32"/>
          <w:szCs w:val="32"/>
        </w:rPr>
      </w:pPr>
      <w:r>
        <w:rPr>
          <w:rFonts w:hint="eastAsia" w:ascii="仿宋" w:hAnsi="仿宋" w:eastAsia="仿宋" w:cs="仿宋"/>
          <w:color w:val="000000"/>
          <w:kern w:val="0"/>
          <w:sz w:val="32"/>
          <w:szCs w:val="32"/>
        </w:rPr>
        <w:t>如实填写党组织信息，并按照“三会一课”制度要求，填写党组织活动情况。</w:t>
      </w:r>
    </w:p>
    <w:p>
      <w:pPr>
        <w:widowControl/>
        <w:spacing w:line="560" w:lineRule="exact"/>
        <w:ind w:firstLine="640" w:firstLineChars="200"/>
        <w:jc w:val="left"/>
        <w:rPr>
          <w:rFonts w:ascii="黑体" w:hAnsi="黑体" w:eastAsia="黑体" w:cs="黑体"/>
          <w:color w:val="FF0000"/>
          <w:kern w:val="0"/>
          <w:sz w:val="32"/>
          <w:szCs w:val="32"/>
        </w:rPr>
      </w:pPr>
      <w:r>
        <w:rPr>
          <w:rFonts w:hint="eastAsia" w:ascii="黑体" w:hAnsi="黑体" w:eastAsia="黑体" w:cs="黑体"/>
          <w:color w:val="FF0000"/>
          <w:kern w:val="0"/>
          <w:sz w:val="32"/>
          <w:szCs w:val="32"/>
        </w:rPr>
        <w:t>四、第4、5、6页资产负债表、业务活动表和现金流量表</w:t>
      </w:r>
    </w:p>
    <w:p>
      <w:pPr>
        <w:widowControl/>
        <w:spacing w:line="560" w:lineRule="exact"/>
        <w:ind w:firstLine="640" w:firstLineChars="200"/>
        <w:jc w:val="left"/>
        <w:rPr>
          <w:rFonts w:ascii="仿宋" w:hAnsi="仿宋" w:eastAsia="仿宋" w:cs="仿宋"/>
          <w:kern w:val="0"/>
          <w:sz w:val="32"/>
          <w:szCs w:val="32"/>
        </w:rPr>
      </w:pPr>
      <w:r>
        <w:rPr>
          <w:rFonts w:hint="eastAsia" w:ascii="仿宋" w:hAnsi="仿宋" w:eastAsia="仿宋" w:cs="仿宋"/>
          <w:kern w:val="0"/>
          <w:sz w:val="32"/>
          <w:szCs w:val="32"/>
        </w:rPr>
        <w:t>今年除了20</w:t>
      </w:r>
      <w:r>
        <w:rPr>
          <w:rFonts w:hint="eastAsia" w:ascii="仿宋" w:hAnsi="仿宋" w:eastAsia="仿宋" w:cs="仿宋"/>
          <w:kern w:val="0"/>
          <w:sz w:val="32"/>
          <w:szCs w:val="32"/>
          <w:lang w:val="en-US" w:eastAsia="zh-CN"/>
        </w:rPr>
        <w:t>21</w:t>
      </w:r>
      <w:r>
        <w:rPr>
          <w:rFonts w:hint="eastAsia" w:ascii="仿宋" w:hAnsi="仿宋" w:eastAsia="仿宋" w:cs="仿宋"/>
          <w:kern w:val="0"/>
          <w:sz w:val="32"/>
          <w:szCs w:val="32"/>
        </w:rPr>
        <w:t>年、</w:t>
      </w:r>
      <w:r>
        <w:rPr>
          <w:rFonts w:hint="eastAsia" w:ascii="仿宋" w:hAnsi="仿宋" w:eastAsia="仿宋" w:cs="仿宋"/>
          <w:kern w:val="0"/>
          <w:sz w:val="32"/>
          <w:szCs w:val="32"/>
          <w:lang w:eastAsia="zh-CN"/>
        </w:rPr>
        <w:t>2022</w:t>
      </w:r>
      <w:r>
        <w:rPr>
          <w:rFonts w:hint="eastAsia" w:ascii="仿宋" w:hAnsi="仿宋" w:eastAsia="仿宋" w:cs="仿宋"/>
          <w:kern w:val="0"/>
          <w:sz w:val="32"/>
          <w:szCs w:val="32"/>
        </w:rPr>
        <w:t>年获4A、5A等级评估的社会组织不用交审计报告外，其余的社会组织都需要到专业的会计师事务所做</w:t>
      </w:r>
      <w:r>
        <w:rPr>
          <w:rFonts w:hint="eastAsia" w:ascii="仿宋" w:hAnsi="仿宋" w:eastAsia="仿宋" w:cs="仿宋"/>
          <w:kern w:val="0"/>
          <w:sz w:val="32"/>
          <w:szCs w:val="32"/>
          <w:lang w:eastAsia="zh-CN"/>
        </w:rPr>
        <w:t>2022</w:t>
      </w:r>
      <w:r>
        <w:rPr>
          <w:rFonts w:hint="eastAsia" w:ascii="仿宋" w:hAnsi="仿宋" w:eastAsia="仿宋" w:cs="仿宋"/>
          <w:kern w:val="0"/>
          <w:sz w:val="32"/>
          <w:szCs w:val="32"/>
        </w:rPr>
        <w:t>年度审计报告，将做好的审计报告内容如实填写到系统里，</w:t>
      </w:r>
      <w:r>
        <w:rPr>
          <w:rFonts w:hint="eastAsia" w:ascii="仿宋" w:hAnsi="仿宋" w:eastAsia="仿宋" w:cs="仿宋"/>
          <w:b/>
          <w:bCs/>
          <w:kern w:val="0"/>
          <w:sz w:val="32"/>
          <w:szCs w:val="32"/>
        </w:rPr>
        <w:t>并上传至第17页；</w:t>
      </w:r>
    </w:p>
    <w:p>
      <w:pPr>
        <w:widowControl/>
        <w:spacing w:line="560" w:lineRule="exact"/>
        <w:ind w:firstLine="640" w:firstLineChars="200"/>
        <w:jc w:val="left"/>
        <w:rPr>
          <w:rFonts w:ascii="仿宋" w:hAnsi="仿宋" w:eastAsia="仿宋" w:cs="仿宋"/>
          <w:kern w:val="0"/>
          <w:sz w:val="32"/>
          <w:szCs w:val="32"/>
        </w:rPr>
      </w:pPr>
      <w:r>
        <w:rPr>
          <w:rFonts w:hint="eastAsia" w:ascii="仿宋" w:hAnsi="仿宋" w:eastAsia="仿宋" w:cs="仿宋"/>
          <w:kern w:val="0"/>
          <w:sz w:val="32"/>
          <w:szCs w:val="32"/>
        </w:rPr>
        <w:t>如果去年填写的数据有误，则需要及时与工作人员联系，填写情况说明并提供正确数据，将盖章的情况说明上传至第17页。</w:t>
      </w:r>
    </w:p>
    <w:p>
      <w:pPr>
        <w:widowControl/>
        <w:spacing w:line="560" w:lineRule="exact"/>
        <w:ind w:firstLine="640" w:firstLineChars="200"/>
        <w:jc w:val="left"/>
        <w:rPr>
          <w:rFonts w:ascii="黑体" w:hAnsi="黑体" w:eastAsia="黑体" w:cs="黑体"/>
          <w:color w:val="000000"/>
          <w:kern w:val="0"/>
          <w:sz w:val="32"/>
          <w:szCs w:val="32"/>
        </w:rPr>
      </w:pPr>
      <w:r>
        <w:rPr>
          <w:rFonts w:hint="eastAsia" w:ascii="黑体" w:hAnsi="黑体" w:eastAsia="黑体" w:cs="黑体"/>
          <w:color w:val="000000"/>
          <w:kern w:val="0"/>
          <w:sz w:val="32"/>
          <w:szCs w:val="32"/>
        </w:rPr>
        <w:t>五、第7页业务活动情况</w:t>
      </w:r>
    </w:p>
    <w:p>
      <w:pPr>
        <w:widowControl/>
        <w:spacing w:line="560" w:lineRule="exact"/>
        <w:ind w:firstLine="640" w:firstLineChars="200"/>
        <w:jc w:val="left"/>
        <w:rPr>
          <w:rFonts w:ascii="仿宋" w:hAnsi="仿宋" w:eastAsia="仿宋" w:cs="仿宋"/>
          <w:color w:val="000000"/>
          <w:kern w:val="0"/>
          <w:sz w:val="32"/>
          <w:szCs w:val="32"/>
        </w:rPr>
      </w:pPr>
      <w:r>
        <w:rPr>
          <w:rFonts w:hint="eastAsia" w:ascii="仿宋" w:hAnsi="仿宋" w:eastAsia="仿宋" w:cs="仿宋"/>
          <w:color w:val="000000"/>
          <w:kern w:val="0"/>
          <w:sz w:val="32"/>
          <w:szCs w:val="32"/>
        </w:rPr>
        <w:t>请认真填写</w:t>
      </w:r>
      <w:r>
        <w:rPr>
          <w:rFonts w:hint="eastAsia" w:ascii="仿宋" w:hAnsi="仿宋" w:eastAsia="仿宋" w:cs="仿宋"/>
          <w:color w:val="000000"/>
          <w:kern w:val="0"/>
          <w:sz w:val="32"/>
          <w:szCs w:val="32"/>
          <w:lang w:eastAsia="zh-CN"/>
        </w:rPr>
        <w:t>2022</w:t>
      </w:r>
      <w:r>
        <w:rPr>
          <w:rFonts w:hint="eastAsia" w:ascii="仿宋" w:hAnsi="仿宋" w:eastAsia="仿宋" w:cs="仿宋"/>
          <w:color w:val="000000"/>
          <w:kern w:val="0"/>
          <w:sz w:val="32"/>
          <w:szCs w:val="32"/>
        </w:rPr>
        <w:t>年度业务活动情况和202</w:t>
      </w:r>
      <w:r>
        <w:rPr>
          <w:rFonts w:hint="eastAsia" w:ascii="仿宋" w:hAnsi="仿宋" w:eastAsia="仿宋" w:cs="仿宋"/>
          <w:color w:val="000000"/>
          <w:kern w:val="0"/>
          <w:sz w:val="32"/>
          <w:szCs w:val="32"/>
          <w:lang w:val="en-US" w:eastAsia="zh-CN"/>
        </w:rPr>
        <w:t>3</w:t>
      </w:r>
      <w:r>
        <w:rPr>
          <w:rFonts w:hint="eastAsia" w:ascii="仿宋" w:hAnsi="仿宋" w:eastAsia="仿宋" w:cs="仿宋"/>
          <w:color w:val="000000"/>
          <w:kern w:val="0"/>
          <w:sz w:val="32"/>
          <w:szCs w:val="32"/>
        </w:rPr>
        <w:t>年度工作计划。根据《社会团体登记管理条例》第六章第二十九条规定，社会团体自取得《社会团体法人登记证书》之日起1年未开展活动的，由登记管理机关予以撤销登记。</w:t>
      </w:r>
    </w:p>
    <w:p>
      <w:pPr>
        <w:widowControl/>
        <w:spacing w:line="560" w:lineRule="exact"/>
        <w:ind w:firstLine="640" w:firstLineChars="200"/>
        <w:jc w:val="left"/>
        <w:rPr>
          <w:rFonts w:ascii="仿宋" w:hAnsi="仿宋" w:eastAsia="仿宋" w:cs="仿宋"/>
          <w:kern w:val="0"/>
          <w:sz w:val="32"/>
          <w:szCs w:val="32"/>
        </w:rPr>
      </w:pPr>
      <w:r>
        <w:rPr>
          <w:rFonts w:hint="eastAsia" w:ascii="仿宋" w:hAnsi="仿宋" w:eastAsia="仿宋" w:cs="仿宋"/>
          <w:color w:val="000000"/>
          <w:kern w:val="0"/>
          <w:sz w:val="32"/>
          <w:szCs w:val="32"/>
        </w:rPr>
        <w:t>有收取会费的社团请填写会费标准。</w:t>
      </w:r>
      <w:r>
        <w:rPr>
          <w:rFonts w:hint="eastAsia" w:ascii="仿宋" w:hAnsi="仿宋" w:eastAsia="仿宋" w:cs="仿宋"/>
          <w:kern w:val="0"/>
          <w:sz w:val="32"/>
          <w:szCs w:val="32"/>
        </w:rPr>
        <w:t>制定或修改会费标准的会议应为会员大会，许多社会组织写的是理事会，参会人数没有达到会员数的三分之二；</w:t>
      </w:r>
    </w:p>
    <w:p>
      <w:pPr>
        <w:widowControl/>
        <w:spacing w:line="560" w:lineRule="exact"/>
        <w:ind w:firstLine="640" w:firstLineChars="200"/>
        <w:jc w:val="left"/>
        <w:rPr>
          <w:rFonts w:ascii="仿宋" w:hAnsi="仿宋" w:eastAsia="仿宋" w:cs="仿宋"/>
          <w:color w:val="000000"/>
          <w:kern w:val="0"/>
          <w:sz w:val="32"/>
          <w:szCs w:val="32"/>
        </w:rPr>
      </w:pPr>
      <w:r>
        <w:rPr>
          <w:rFonts w:hint="eastAsia" w:ascii="仿宋" w:hAnsi="仿宋" w:eastAsia="仿宋" w:cs="仿宋"/>
          <w:color w:val="000000"/>
          <w:kern w:val="0"/>
          <w:sz w:val="32"/>
          <w:szCs w:val="32"/>
        </w:rPr>
        <w:t>行业协会商会额外填写收费自查和整改情况表。</w:t>
      </w:r>
    </w:p>
    <w:p>
      <w:pPr>
        <w:widowControl/>
        <w:spacing w:line="560" w:lineRule="exact"/>
        <w:ind w:firstLine="640" w:firstLineChars="200"/>
        <w:jc w:val="left"/>
        <w:rPr>
          <w:rFonts w:ascii="仿宋" w:hAnsi="仿宋" w:eastAsia="仿宋" w:cs="仿宋"/>
          <w:color w:val="000000"/>
          <w:kern w:val="0"/>
          <w:sz w:val="32"/>
          <w:szCs w:val="32"/>
        </w:rPr>
      </w:pPr>
      <w:r>
        <w:rPr>
          <w:rFonts w:hint="eastAsia" w:ascii="黑体" w:hAnsi="黑体" w:eastAsia="黑体" w:cs="黑体"/>
          <w:color w:val="000000"/>
          <w:kern w:val="0"/>
          <w:sz w:val="32"/>
          <w:szCs w:val="32"/>
        </w:rPr>
        <w:t>六、第8页公益活动和公益活动支出情况</w:t>
      </w:r>
    </w:p>
    <w:p>
      <w:pPr>
        <w:widowControl/>
        <w:spacing w:line="560" w:lineRule="exact"/>
        <w:ind w:firstLine="640" w:firstLineChars="200"/>
        <w:jc w:val="left"/>
        <w:rPr>
          <w:rFonts w:ascii="仿宋" w:hAnsi="仿宋" w:eastAsia="仿宋" w:cs="仿宋"/>
          <w:color w:val="000000"/>
          <w:kern w:val="0"/>
          <w:sz w:val="32"/>
          <w:szCs w:val="32"/>
        </w:rPr>
      </w:pPr>
      <w:r>
        <w:rPr>
          <w:rFonts w:hint="eastAsia" w:ascii="仿宋" w:hAnsi="仿宋" w:eastAsia="仿宋" w:cs="仿宋"/>
          <w:color w:val="000000"/>
          <w:kern w:val="0"/>
          <w:sz w:val="32"/>
          <w:szCs w:val="32"/>
        </w:rPr>
        <w:t>如果在第1页“收入情况”的公益活动支出选择“有”，那在第8页就要填写情况。</w:t>
      </w:r>
    </w:p>
    <w:p>
      <w:pPr>
        <w:widowControl/>
        <w:spacing w:line="560" w:lineRule="exact"/>
        <w:ind w:firstLine="640" w:firstLineChars="200"/>
        <w:jc w:val="left"/>
        <w:rPr>
          <w:rFonts w:ascii="仿宋" w:hAnsi="仿宋" w:eastAsia="仿宋" w:cs="仿宋"/>
          <w:color w:val="000000"/>
          <w:kern w:val="0"/>
          <w:sz w:val="32"/>
          <w:szCs w:val="32"/>
        </w:rPr>
      </w:pPr>
      <w:r>
        <w:rPr>
          <w:rFonts w:hint="eastAsia" w:ascii="黑体" w:hAnsi="黑体" w:eastAsia="黑体" w:cs="黑体"/>
          <w:color w:val="000000"/>
          <w:kern w:val="0"/>
          <w:sz w:val="32"/>
          <w:szCs w:val="32"/>
        </w:rPr>
        <w:t>七、第9页举办活动情况（根据社团实际开展活动情况填写）</w:t>
      </w:r>
    </w:p>
    <w:p>
      <w:pPr>
        <w:widowControl/>
        <w:spacing w:line="560" w:lineRule="exact"/>
        <w:ind w:firstLine="640" w:firstLineChars="200"/>
        <w:jc w:val="left"/>
        <w:rPr>
          <w:rFonts w:ascii="仿宋" w:hAnsi="仿宋" w:eastAsia="仿宋" w:cs="仿宋"/>
          <w:color w:val="000000"/>
          <w:kern w:val="0"/>
          <w:sz w:val="32"/>
          <w:szCs w:val="32"/>
        </w:rPr>
      </w:pPr>
      <w:r>
        <w:rPr>
          <w:rFonts w:hint="eastAsia" w:ascii="黑体" w:hAnsi="黑体" w:eastAsia="黑体" w:cs="黑体"/>
          <w:color w:val="000000"/>
          <w:kern w:val="0"/>
          <w:sz w:val="32"/>
          <w:szCs w:val="32"/>
        </w:rPr>
        <w:t>八、第10页其他情况说明</w:t>
      </w:r>
    </w:p>
    <w:p>
      <w:pPr>
        <w:widowControl/>
        <w:spacing w:line="560" w:lineRule="exact"/>
        <w:ind w:firstLine="640" w:firstLineChars="200"/>
        <w:jc w:val="left"/>
        <w:rPr>
          <w:rFonts w:ascii="仿宋" w:hAnsi="仿宋" w:eastAsia="仿宋" w:cs="仿宋"/>
          <w:color w:val="000000"/>
          <w:kern w:val="0"/>
          <w:sz w:val="32"/>
          <w:szCs w:val="32"/>
        </w:rPr>
      </w:pPr>
      <w:r>
        <w:rPr>
          <w:rFonts w:hint="eastAsia" w:ascii="仿宋" w:hAnsi="仿宋" w:eastAsia="仿宋" w:cs="仿宋"/>
          <w:color w:val="000000"/>
          <w:kern w:val="0"/>
          <w:sz w:val="32"/>
          <w:szCs w:val="32"/>
        </w:rPr>
        <w:t>主要是针对20</w:t>
      </w:r>
      <w:r>
        <w:rPr>
          <w:rFonts w:hint="eastAsia" w:ascii="仿宋" w:hAnsi="仿宋" w:eastAsia="仿宋" w:cs="仿宋"/>
          <w:color w:val="000000"/>
          <w:kern w:val="0"/>
          <w:sz w:val="32"/>
          <w:szCs w:val="32"/>
          <w:lang w:val="en-US" w:eastAsia="zh-CN"/>
        </w:rPr>
        <w:t>21</w:t>
      </w:r>
      <w:r>
        <w:rPr>
          <w:rFonts w:hint="eastAsia" w:ascii="仿宋" w:hAnsi="仿宋" w:eastAsia="仿宋" w:cs="仿宋"/>
          <w:color w:val="000000"/>
          <w:kern w:val="0"/>
          <w:sz w:val="32"/>
          <w:szCs w:val="32"/>
        </w:rPr>
        <w:t>年度检查结论为 “不合格”的社团，请分别按照下发的《社会团体年度检查改进建议书》或《社会团体年度检查整改通知书》的要求，将改进情况作专题报告。</w:t>
      </w:r>
    </w:p>
    <w:p>
      <w:pPr>
        <w:widowControl/>
        <w:spacing w:line="560" w:lineRule="exact"/>
        <w:ind w:firstLine="640" w:firstLineChars="200"/>
        <w:jc w:val="left"/>
        <w:rPr>
          <w:rFonts w:ascii="黑体" w:hAnsi="黑体" w:eastAsia="黑体" w:cs="黑体"/>
          <w:color w:val="000000"/>
          <w:kern w:val="0"/>
          <w:sz w:val="32"/>
          <w:szCs w:val="32"/>
        </w:rPr>
      </w:pPr>
      <w:r>
        <w:rPr>
          <w:rFonts w:hint="eastAsia" w:ascii="黑体" w:hAnsi="黑体" w:eastAsia="黑体" w:cs="黑体"/>
          <w:color w:val="000000"/>
          <w:kern w:val="0"/>
          <w:sz w:val="32"/>
          <w:szCs w:val="32"/>
        </w:rPr>
        <w:t>九、第11页接受监督检查情况</w:t>
      </w:r>
    </w:p>
    <w:p>
      <w:pPr>
        <w:widowControl/>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年度检查情况、社会组织评估、行政处罚情况如与实际情况不符，请及时与工作人员联系，获得税收优惠资格请按照实际情况填写。</w:t>
      </w:r>
    </w:p>
    <w:p>
      <w:pPr>
        <w:widowControl/>
        <w:spacing w:line="560" w:lineRule="exact"/>
        <w:ind w:firstLine="640" w:firstLineChars="200"/>
        <w:jc w:val="left"/>
        <w:rPr>
          <w:rFonts w:ascii="黑体" w:hAnsi="黑体" w:eastAsia="黑体" w:cs="黑体"/>
          <w:color w:val="000000"/>
          <w:kern w:val="0"/>
          <w:sz w:val="32"/>
          <w:szCs w:val="32"/>
        </w:rPr>
      </w:pPr>
      <w:r>
        <w:rPr>
          <w:rFonts w:hint="eastAsia" w:ascii="黑体" w:hAnsi="黑体" w:eastAsia="黑体" w:cs="黑体"/>
          <w:color w:val="000000"/>
          <w:kern w:val="0"/>
          <w:sz w:val="32"/>
          <w:szCs w:val="32"/>
        </w:rPr>
        <w:t>十、第12页承接政府购买服务情况、第13页本年度开展扶贫活动情况、第14页对外交流活动情况、第15页全区行业协会商会附加表</w:t>
      </w:r>
    </w:p>
    <w:p>
      <w:pPr>
        <w:widowControl/>
        <w:spacing w:line="560" w:lineRule="exact"/>
        <w:ind w:firstLine="640" w:firstLineChars="200"/>
        <w:jc w:val="left"/>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请如实填写，如有政府购买服务情况，在第5页业务活动表的收入那里应该有体现。</w:t>
      </w:r>
    </w:p>
    <w:p>
      <w:pPr>
        <w:widowControl/>
        <w:spacing w:line="560" w:lineRule="exact"/>
        <w:ind w:firstLine="640" w:firstLineChars="200"/>
        <w:jc w:val="left"/>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此外，行业协会商会要额外填写附加表，需要填写的内容比较多，请认真看完再填写。</w:t>
      </w:r>
    </w:p>
    <w:p>
      <w:pPr>
        <w:widowControl/>
        <w:spacing w:line="560" w:lineRule="exact"/>
        <w:ind w:left="420" w:leftChars="200"/>
        <w:jc w:val="left"/>
        <w:rPr>
          <w:rFonts w:ascii="黑体" w:hAnsi="黑体" w:eastAsia="黑体" w:cs="黑体"/>
          <w:color w:val="FF0000"/>
          <w:kern w:val="0"/>
          <w:sz w:val="32"/>
          <w:szCs w:val="32"/>
        </w:rPr>
      </w:pPr>
      <w:r>
        <w:rPr>
          <w:rFonts w:hint="eastAsia" w:ascii="黑体" w:hAnsi="黑体" w:eastAsia="黑体" w:cs="黑体"/>
          <w:color w:val="FF0000"/>
          <w:kern w:val="0"/>
          <w:sz w:val="32"/>
          <w:szCs w:val="32"/>
        </w:rPr>
        <w:t>十一、第16页专项工作情况表</w:t>
      </w:r>
    </w:p>
    <w:p>
      <w:pPr>
        <w:widowControl/>
        <w:spacing w:line="560" w:lineRule="exact"/>
        <w:ind w:left="420" w:leftChars="200"/>
        <w:jc w:val="left"/>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“我为企业减负担”为今年民政部重点专项工作，请各行业协会商会及各县（区）民政局相关负责同志高度重视此项工作。各行业协会商会要详细认真进行填报，各县（区）民政人员要注意数据统计和材料收集。</w:t>
      </w:r>
    </w:p>
    <w:p>
      <w:pPr>
        <w:widowControl/>
        <w:ind w:left="420" w:leftChars="200"/>
        <w:jc w:val="left"/>
        <w:rPr>
          <w:rFonts w:ascii="仿宋_GB2312" w:hAnsi="仿宋_GB2312" w:eastAsia="仿宋_GB2312" w:cs="仿宋_GB2312"/>
          <w:color w:val="000000"/>
          <w:kern w:val="0"/>
          <w:sz w:val="32"/>
          <w:szCs w:val="32"/>
        </w:rPr>
      </w:pPr>
      <w:r>
        <w:rPr>
          <w:rFonts w:ascii="仿宋_GB2312" w:hAnsi="仿宋_GB2312" w:eastAsia="仿宋_GB2312" w:cs="仿宋_GB2312"/>
          <w:color w:val="000000"/>
          <w:kern w:val="0"/>
          <w:sz w:val="32"/>
          <w:szCs w:val="32"/>
        </w:rPr>
        <w:drawing>
          <wp:inline distT="0" distB="0" distL="114300" distR="114300">
            <wp:extent cx="4792980" cy="3406775"/>
            <wp:effectExtent l="0" t="0" r="7620" b="6985"/>
            <wp:docPr id="11" name="图片 11" descr="系统内专项行动表我为企业减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系统内专项行动表我为企业减税"/>
                    <pic:cNvPicPr>
                      <a:picLocks noChangeAspect="1"/>
                    </pic:cNvPicPr>
                  </pic:nvPicPr>
                  <pic:blipFill>
                    <a:blip r:embed="rId12" cstate="print"/>
                    <a:stretch>
                      <a:fillRect/>
                    </a:stretch>
                  </pic:blipFill>
                  <pic:spPr>
                    <a:xfrm>
                      <a:off x="0" y="0"/>
                      <a:ext cx="4792980" cy="3406775"/>
                    </a:xfrm>
                    <a:prstGeom prst="rect">
                      <a:avLst/>
                    </a:prstGeom>
                  </pic:spPr>
                </pic:pic>
              </a:graphicData>
            </a:graphic>
          </wp:inline>
        </w:drawing>
      </w:r>
    </w:p>
    <w:p>
      <w:pPr>
        <w:widowControl/>
        <w:numPr>
          <w:ilvl w:val="0"/>
          <w:numId w:val="1"/>
        </w:numPr>
        <w:spacing w:line="560" w:lineRule="exact"/>
        <w:jc w:val="left"/>
        <w:rPr>
          <w:rFonts w:ascii="仿宋_GB2312" w:hAnsi="仿宋_GB2312" w:eastAsia="仿宋_GB2312" w:cs="仿宋_GB2312"/>
          <w:b/>
          <w:bCs/>
          <w:color w:val="000000"/>
          <w:kern w:val="0"/>
          <w:sz w:val="32"/>
          <w:szCs w:val="32"/>
        </w:rPr>
      </w:pPr>
      <w:r>
        <w:rPr>
          <w:rFonts w:hint="eastAsia" w:ascii="仿宋_GB2312" w:hAnsi="仿宋_GB2312" w:eastAsia="仿宋_GB2312" w:cs="仿宋_GB2312"/>
          <w:b/>
          <w:bCs/>
          <w:color w:val="000000"/>
          <w:kern w:val="0"/>
          <w:sz w:val="32"/>
          <w:szCs w:val="32"/>
        </w:rPr>
        <w:t>第17页上传财务年度审计报告</w:t>
      </w:r>
    </w:p>
    <w:p>
      <w:pPr>
        <w:widowControl/>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请上传完整版</w:t>
      </w:r>
      <w:r>
        <w:rPr>
          <w:rFonts w:hint="eastAsia" w:ascii="仿宋_GB2312" w:hAnsi="仿宋_GB2312" w:eastAsia="仿宋_GB2312" w:cs="仿宋_GB2312"/>
          <w:kern w:val="0"/>
          <w:sz w:val="32"/>
          <w:szCs w:val="32"/>
          <w:lang w:eastAsia="zh-CN"/>
        </w:rPr>
        <w:t>2022</w:t>
      </w:r>
      <w:r>
        <w:rPr>
          <w:rFonts w:hint="eastAsia" w:ascii="仿宋_GB2312" w:hAnsi="仿宋_GB2312" w:eastAsia="仿宋_GB2312" w:cs="仿宋_GB2312"/>
          <w:kern w:val="0"/>
          <w:sz w:val="32"/>
          <w:szCs w:val="32"/>
        </w:rPr>
        <w:t>年度财务审计报告</w:t>
      </w:r>
    </w:p>
    <w:p>
      <w:pPr>
        <w:widowControl/>
        <w:spacing w:line="560" w:lineRule="exact"/>
        <w:jc w:val="left"/>
        <w:rPr>
          <w:rFonts w:ascii="仿宋_GB2312" w:hAnsi="仿宋_GB2312" w:eastAsia="仿宋_GB2312" w:cs="仿宋_GB2312"/>
          <w:b/>
          <w:bCs/>
          <w:color w:val="000000"/>
          <w:kern w:val="0"/>
          <w:sz w:val="32"/>
          <w:szCs w:val="32"/>
        </w:rPr>
      </w:pPr>
    </w:p>
    <w:p>
      <w:pPr>
        <w:widowControl/>
        <w:spacing w:line="560" w:lineRule="exact"/>
        <w:jc w:val="left"/>
        <w:rPr>
          <w:rFonts w:ascii="仿宋_GB2312" w:hAnsi="仿宋_GB2312" w:eastAsia="仿宋_GB2312" w:cs="仿宋_GB2312"/>
          <w:b/>
          <w:bCs/>
          <w:color w:val="000000"/>
          <w:kern w:val="0"/>
          <w:sz w:val="32"/>
          <w:szCs w:val="32"/>
        </w:rPr>
      </w:pPr>
      <w:r>
        <w:rPr>
          <w:rFonts w:hint="eastAsia" w:ascii="仿宋_GB2312" w:hAnsi="仿宋_GB2312" w:eastAsia="仿宋_GB2312" w:cs="仿宋_GB2312"/>
          <w:b/>
          <w:bCs/>
          <w:color w:val="000000"/>
          <w:kern w:val="0"/>
          <w:sz w:val="32"/>
          <w:szCs w:val="32"/>
        </w:rPr>
        <w:t>十三、第18页上传章程核准表</w:t>
      </w:r>
    </w:p>
    <w:p>
      <w:pPr>
        <w:widowControl/>
        <w:spacing w:line="560" w:lineRule="exact"/>
        <w:ind w:firstLine="640" w:firstLineChars="200"/>
        <w:jc w:val="left"/>
        <w:rPr>
          <w:rFonts w:hint="eastAsia" w:ascii="仿宋_GB2312" w:hAnsi="仿宋_GB2312" w:eastAsia="仿宋_GB2312" w:cs="仿宋_GB2312"/>
          <w:color w:val="FF0000"/>
          <w:kern w:val="0"/>
          <w:sz w:val="32"/>
          <w:szCs w:val="32"/>
        </w:rPr>
      </w:pPr>
      <w:r>
        <w:rPr>
          <w:rFonts w:hint="eastAsia" w:ascii="仿宋_GB2312" w:hAnsi="仿宋_GB2312" w:eastAsia="仿宋_GB2312" w:cs="仿宋_GB2312"/>
          <w:color w:val="FF0000"/>
          <w:kern w:val="0"/>
          <w:sz w:val="32"/>
          <w:szCs w:val="32"/>
        </w:rPr>
        <w:t>要求上传章程核准表和完整版章程，章程上须加盖有社会组织公章。</w:t>
      </w:r>
    </w:p>
    <w:p>
      <w:pPr>
        <w:widowControl/>
        <w:spacing w:line="560" w:lineRule="exact"/>
        <w:ind w:firstLine="640" w:firstLineChars="200"/>
        <w:jc w:val="left"/>
        <w:rPr>
          <w:rFonts w:hint="eastAsia" w:ascii="仿宋_GB2312" w:hAnsi="仿宋_GB2312" w:eastAsia="仿宋_GB2312" w:cs="仿宋_GB2312"/>
          <w:color w:val="FF0000"/>
          <w:kern w:val="0"/>
          <w:sz w:val="32"/>
          <w:szCs w:val="32"/>
        </w:rPr>
      </w:pPr>
    </w:p>
    <w:p>
      <w:pPr>
        <w:spacing w:line="560" w:lineRule="exact"/>
        <w:rPr>
          <w:rFonts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48"/>
          <w:szCs w:val="48"/>
        </w:rPr>
        <w:t>*</w:t>
      </w:r>
      <w:r>
        <w:rPr>
          <w:rFonts w:hint="eastAsia" w:ascii="方正小标宋简体" w:hAnsi="方正小标宋简体" w:eastAsia="方正小标宋简体" w:cs="方正小标宋简体"/>
          <w:sz w:val="32"/>
          <w:szCs w:val="32"/>
        </w:rPr>
        <w:t>民办非企业单位部分</w:t>
      </w:r>
    </w:p>
    <w:p>
      <w:pPr>
        <w:spacing w:line="560" w:lineRule="exact"/>
        <w:ind w:firstLine="640" w:firstLineChars="200"/>
        <w:jc w:val="left"/>
        <w:rPr>
          <w:rFonts w:ascii="黑体" w:hAnsi="黑体" w:eastAsia="黑体" w:cs="黑体"/>
          <w:sz w:val="32"/>
          <w:szCs w:val="32"/>
        </w:rPr>
      </w:pPr>
      <w:r>
        <w:rPr>
          <w:rFonts w:hint="eastAsia" w:ascii="黑体" w:hAnsi="黑体" w:eastAsia="黑体" w:cs="黑体"/>
          <w:sz w:val="32"/>
          <w:szCs w:val="32"/>
        </w:rPr>
        <w:drawing>
          <wp:anchor distT="0" distB="0" distL="114300" distR="114300" simplePos="0" relativeHeight="251660288" behindDoc="0" locked="0" layoutInCell="1" allowOverlap="1">
            <wp:simplePos x="0" y="0"/>
            <wp:positionH relativeFrom="column">
              <wp:posOffset>-126365</wp:posOffset>
            </wp:positionH>
            <wp:positionV relativeFrom="paragraph">
              <wp:posOffset>160655</wp:posOffset>
            </wp:positionV>
            <wp:extent cx="5447665" cy="1244600"/>
            <wp:effectExtent l="0" t="0" r="8255" b="5080"/>
            <wp:wrapNone/>
            <wp:docPr id="12" name="图片 12" descr="C:\Users\lenovo\Desktop\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lenovo\Desktop\1.jpg1"/>
                    <pic:cNvPicPr>
                      <a:picLocks noChangeAspect="1"/>
                    </pic:cNvPicPr>
                  </pic:nvPicPr>
                  <pic:blipFill>
                    <a:blip r:embed="rId13" cstate="print"/>
                    <a:srcRect/>
                    <a:stretch>
                      <a:fillRect/>
                    </a:stretch>
                  </pic:blipFill>
                  <pic:spPr>
                    <a:xfrm>
                      <a:off x="0" y="0"/>
                      <a:ext cx="5447665" cy="1244600"/>
                    </a:xfrm>
                    <a:prstGeom prst="rect">
                      <a:avLst/>
                    </a:prstGeom>
                  </pic:spPr>
                </pic:pic>
              </a:graphicData>
            </a:graphic>
          </wp:anchor>
        </w:drawing>
      </w:r>
    </w:p>
    <w:p>
      <w:pPr>
        <w:spacing w:line="560" w:lineRule="exact"/>
        <w:ind w:firstLine="640" w:firstLineChars="200"/>
        <w:jc w:val="left"/>
        <w:rPr>
          <w:rFonts w:ascii="黑体" w:hAnsi="黑体" w:eastAsia="黑体" w:cs="黑体"/>
          <w:sz w:val="32"/>
          <w:szCs w:val="32"/>
        </w:rPr>
      </w:pPr>
    </w:p>
    <w:p>
      <w:pPr>
        <w:spacing w:line="560" w:lineRule="exact"/>
        <w:ind w:firstLine="640" w:firstLineChars="200"/>
        <w:jc w:val="left"/>
        <w:rPr>
          <w:rFonts w:ascii="黑体" w:hAnsi="黑体" w:eastAsia="黑体" w:cs="黑体"/>
          <w:sz w:val="32"/>
          <w:szCs w:val="32"/>
        </w:rPr>
      </w:pPr>
    </w:p>
    <w:p>
      <w:pPr>
        <w:spacing w:line="560" w:lineRule="exact"/>
        <w:ind w:firstLine="640" w:firstLineChars="200"/>
        <w:jc w:val="left"/>
        <w:rPr>
          <w:rFonts w:ascii="黑体" w:hAnsi="黑体" w:eastAsia="黑体" w:cs="黑体"/>
          <w:sz w:val="32"/>
          <w:szCs w:val="32"/>
        </w:rPr>
      </w:pPr>
    </w:p>
    <w:p>
      <w:pPr>
        <w:spacing w:line="560" w:lineRule="exact"/>
        <w:ind w:firstLine="640" w:firstLineChars="200"/>
        <w:jc w:val="left"/>
        <w:rPr>
          <w:rFonts w:ascii="黑体" w:hAnsi="黑体" w:eastAsia="黑体" w:cs="黑体"/>
          <w:sz w:val="32"/>
          <w:szCs w:val="32"/>
        </w:rPr>
      </w:pPr>
      <w:r>
        <w:rPr>
          <w:rFonts w:hint="eastAsia" w:ascii="黑体" w:hAnsi="黑体" w:eastAsia="黑体" w:cs="黑体"/>
          <w:sz w:val="32"/>
          <w:szCs w:val="32"/>
        </w:rPr>
        <w:t>一、第1页基本情况</w:t>
      </w:r>
    </w:p>
    <w:p>
      <w:pPr>
        <w:spacing w:line="560" w:lineRule="exact"/>
        <w:ind w:firstLine="640" w:firstLineChars="200"/>
        <w:jc w:val="left"/>
        <w:rPr>
          <w:rFonts w:ascii="楷体_GB2312" w:hAnsi="楷体_GB2312" w:eastAsia="楷体_GB2312" w:cs="楷体_GB2312"/>
          <w:color w:val="FF0000"/>
          <w:sz w:val="32"/>
          <w:szCs w:val="32"/>
        </w:rPr>
      </w:pPr>
      <w:r>
        <w:rPr>
          <w:rFonts w:hint="eastAsia" w:ascii="楷体_GB2312" w:hAnsi="楷体_GB2312" w:eastAsia="楷体_GB2312" w:cs="楷体_GB2312"/>
          <w:sz w:val="32"/>
          <w:szCs w:val="32"/>
        </w:rPr>
        <w:t>信息要填写完整，带*号为必填项，其他信息按实际情况填写。</w:t>
      </w:r>
      <w:r>
        <w:rPr>
          <w:rFonts w:hint="eastAsia" w:ascii="楷体_GB2312" w:hAnsi="楷体_GB2312" w:eastAsia="楷体_GB2312" w:cs="楷体_GB2312"/>
          <w:color w:val="FF0000"/>
          <w:sz w:val="32"/>
          <w:szCs w:val="32"/>
        </w:rPr>
        <w:t>“其他”里的是否在章程中明确载入坚持党的全面领导的相关表述，请如实填写，我们会查看第18页所上传的章程进行检查，如果没有明确载入的，过后要去审批窗口变更章程。</w:t>
      </w:r>
    </w:p>
    <w:p>
      <w:pPr>
        <w:spacing w:line="560" w:lineRule="exact"/>
        <w:ind w:firstLine="640" w:firstLineChars="200"/>
        <w:jc w:val="left"/>
        <w:rPr>
          <w:rFonts w:ascii="楷体_GB2312" w:hAnsi="楷体_GB2312" w:eastAsia="楷体_GB2312" w:cs="楷体_GB2312"/>
          <w:color w:val="FF0000"/>
          <w:sz w:val="32"/>
          <w:szCs w:val="32"/>
        </w:rPr>
      </w:pPr>
      <w:r>
        <w:rPr>
          <w:rFonts w:hint="eastAsia" w:ascii="楷体_GB2312" w:hAnsi="楷体_GB2312" w:eastAsia="楷体_GB2312" w:cs="楷体_GB2312"/>
          <w:color w:val="FF0000"/>
          <w:sz w:val="32"/>
          <w:szCs w:val="32"/>
        </w:rPr>
        <w:t>此前，已经进行章程修改的社会组织，也应当按照本通知的要求做进一步修改。对于暂时无法召开相应会议的社会组织，可以先行在章程中载入上述内容，待相应会议召开时再予以确认，并经业务主管单位或党建领导机关审查同意后，报登记管理机关核准。</w:t>
      </w:r>
    </w:p>
    <w:p>
      <w:pPr>
        <w:spacing w:line="560" w:lineRule="exact"/>
        <w:ind w:firstLine="640" w:firstLineChars="200"/>
        <w:jc w:val="left"/>
        <w:rPr>
          <w:rFonts w:ascii="楷体_GB2312" w:hAnsi="楷体_GB2312" w:eastAsia="楷体_GB2312" w:cs="楷体_GB2312"/>
          <w:sz w:val="32"/>
          <w:szCs w:val="32"/>
        </w:rPr>
      </w:pPr>
      <w:r>
        <w:rPr>
          <w:rFonts w:hint="eastAsia" w:ascii="黑体" w:hAnsi="黑体" w:eastAsia="黑体" w:cs="黑体"/>
          <w:sz w:val="32"/>
          <w:szCs w:val="32"/>
        </w:rPr>
        <w:t>二、第2页内部建设情况</w:t>
      </w:r>
    </w:p>
    <w:p>
      <w:pPr>
        <w:spacing w:line="560" w:lineRule="exact"/>
        <w:ind w:firstLine="640" w:firstLineChars="200"/>
        <w:jc w:val="left"/>
        <w:rPr>
          <w:rFonts w:ascii="楷体_GB2312" w:hAnsi="楷体_GB2312" w:eastAsia="楷体_GB2312" w:cs="楷体_GB2312"/>
          <w:sz w:val="32"/>
          <w:szCs w:val="32"/>
        </w:rPr>
      </w:pPr>
      <w:r>
        <w:rPr>
          <w:rFonts w:hint="eastAsia" w:ascii="楷体_GB2312" w:hAnsi="楷体_GB2312" w:eastAsia="楷体_GB2312" w:cs="楷体_GB2312"/>
          <w:sz w:val="32"/>
          <w:szCs w:val="32"/>
        </w:rPr>
        <w:t>（一）年度会议及换届情况</w:t>
      </w:r>
    </w:p>
    <w:p>
      <w:pPr>
        <w:spacing w:line="560" w:lineRule="exact"/>
        <w:ind w:firstLine="640" w:firstLineChars="200"/>
        <w:jc w:val="left"/>
        <w:rPr>
          <w:rFonts w:ascii="仿宋" w:hAnsi="仿宋" w:eastAsia="仿宋" w:cs="仿宋"/>
          <w:color w:val="000000"/>
          <w:kern w:val="0"/>
          <w:sz w:val="32"/>
          <w:szCs w:val="32"/>
        </w:rPr>
      </w:pPr>
      <w:r>
        <w:rPr>
          <w:rFonts w:hint="eastAsia" w:ascii="楷体_GB2312" w:hAnsi="楷体_GB2312" w:eastAsia="楷体_GB2312" w:cs="楷体_GB2312"/>
          <w:sz w:val="32"/>
          <w:szCs w:val="32"/>
        </w:rPr>
        <w:t>1.根据章程规定来填写。</w:t>
      </w:r>
      <w:r>
        <w:rPr>
          <w:rFonts w:hint="eastAsia" w:ascii="仿宋" w:hAnsi="仿宋" w:eastAsia="仿宋" w:cs="仿宋"/>
          <w:color w:val="000000"/>
          <w:kern w:val="0"/>
          <w:sz w:val="32"/>
          <w:szCs w:val="32"/>
        </w:rPr>
        <w:t>根据民办非企业单位章程示范文本规定，理事会每年召开会议至少两次，理事任期3年或4年，以及本单位设立监事会，监事会成员不得少于3人，人数较少的民办非企业单位可不设监事会，但必须设1-2名监事。</w:t>
      </w:r>
    </w:p>
    <w:p>
      <w:pPr>
        <w:spacing w:line="560" w:lineRule="exact"/>
        <w:ind w:firstLine="640" w:firstLineChars="200"/>
        <w:jc w:val="left"/>
        <w:rPr>
          <w:rFonts w:ascii="楷体_GB2312" w:hAnsi="楷体_GB2312" w:eastAsia="楷体_GB2312" w:cs="楷体_GB2312"/>
          <w:sz w:val="32"/>
          <w:szCs w:val="32"/>
        </w:rPr>
      </w:pPr>
      <w:r>
        <w:rPr>
          <w:rFonts w:hint="eastAsia" w:ascii="楷体_GB2312" w:hAnsi="楷体_GB2312" w:eastAsia="楷体_GB2312" w:cs="楷体_GB2312"/>
          <w:sz w:val="32"/>
          <w:szCs w:val="32"/>
        </w:rPr>
        <w:t>（二）内部制度建设</w:t>
      </w:r>
    </w:p>
    <w:p>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如实填写。</w:t>
      </w:r>
    </w:p>
    <w:p>
      <w:pPr>
        <w:spacing w:line="560" w:lineRule="exact"/>
        <w:ind w:firstLine="640" w:firstLineChars="200"/>
        <w:jc w:val="left"/>
        <w:rPr>
          <w:rFonts w:ascii="楷体_GB2312" w:hAnsi="楷体_GB2312" w:eastAsia="楷体_GB2312" w:cs="楷体_GB2312"/>
          <w:sz w:val="32"/>
          <w:szCs w:val="32"/>
        </w:rPr>
      </w:pPr>
      <w:r>
        <w:rPr>
          <w:rFonts w:hint="eastAsia" w:ascii="楷体_GB2312" w:hAnsi="楷体_GB2312" w:eastAsia="楷体_GB2312" w:cs="楷体_GB2312"/>
          <w:sz w:val="32"/>
          <w:szCs w:val="32"/>
        </w:rPr>
        <w:t>（三）工作人员管理及参加社会保险人数</w:t>
      </w:r>
    </w:p>
    <w:p>
      <w:pPr>
        <w:widowControl/>
        <w:spacing w:line="560" w:lineRule="exact"/>
        <w:ind w:firstLine="643" w:firstLineChars="200"/>
        <w:rPr>
          <w:rFonts w:ascii="仿宋" w:hAnsi="仿宋" w:eastAsia="仿宋" w:cs="仿宋"/>
          <w:color w:val="000000"/>
          <w:kern w:val="0"/>
          <w:sz w:val="32"/>
          <w:szCs w:val="32"/>
        </w:rPr>
      </w:pPr>
      <w:r>
        <w:rPr>
          <w:rFonts w:hint="eastAsia" w:ascii="仿宋" w:hAnsi="仿宋" w:eastAsia="仿宋" w:cs="仿宋"/>
          <w:b/>
          <w:bCs/>
          <w:color w:val="000000"/>
          <w:kern w:val="0"/>
          <w:sz w:val="32"/>
          <w:szCs w:val="32"/>
        </w:rPr>
        <w:t>有专职人员的，必须签订合同并办理社保。兼职人员、劳务派遣人员、返聘的离退休人员和纳入行政事业编制的人员除外。</w:t>
      </w:r>
    </w:p>
    <w:p>
      <w:pPr>
        <w:widowControl/>
        <w:wordWrap w:val="0"/>
        <w:autoSpaceDE w:val="0"/>
        <w:spacing w:line="560" w:lineRule="exact"/>
        <w:ind w:firstLine="640" w:firstLineChars="200"/>
        <w:rPr>
          <w:rFonts w:ascii="仿宋" w:hAnsi="仿宋" w:eastAsia="仿宋" w:cs="仿宋"/>
          <w:color w:val="000000"/>
          <w:kern w:val="0"/>
          <w:sz w:val="32"/>
          <w:szCs w:val="32"/>
        </w:rPr>
      </w:pPr>
      <w:r>
        <w:rPr>
          <w:rFonts w:hint="eastAsia" w:ascii="仿宋" w:hAnsi="仿宋" w:eastAsia="仿宋" w:cs="仿宋"/>
          <w:color w:val="000000"/>
          <w:kern w:val="0"/>
          <w:sz w:val="32"/>
          <w:szCs w:val="32"/>
        </w:rPr>
        <w:t>依据：根据《民政部关于加强社会组织专职工作人员劳动合同管理的通知》（民发</w:t>
      </w:r>
      <w:r>
        <w:rPr>
          <w:rFonts w:hint="eastAsia" w:ascii="仿宋_GB2312" w:hAnsi="仿宋_GB2312" w:eastAsia="仿宋_GB2312" w:cs="仿宋_GB2312"/>
          <w:sz w:val="32"/>
          <w:szCs w:val="32"/>
        </w:rPr>
        <w:t>〔</w:t>
      </w:r>
      <w:r>
        <w:rPr>
          <w:rFonts w:hint="eastAsia" w:ascii="仿宋" w:hAnsi="仿宋" w:eastAsia="仿宋" w:cs="仿宋"/>
          <w:sz w:val="32"/>
          <w:szCs w:val="32"/>
        </w:rPr>
        <w:t>2011</w:t>
      </w:r>
      <w:r>
        <w:rPr>
          <w:rFonts w:hint="eastAsia" w:ascii="仿宋_GB2312" w:hAnsi="仿宋_GB2312" w:eastAsia="仿宋_GB2312" w:cs="仿宋_GB2312"/>
          <w:sz w:val="32"/>
          <w:szCs w:val="32"/>
        </w:rPr>
        <w:t>〕155号</w:t>
      </w:r>
      <w:r>
        <w:rPr>
          <w:rFonts w:hint="eastAsia" w:ascii="仿宋" w:hAnsi="仿宋" w:eastAsia="仿宋" w:cs="仿宋"/>
          <w:color w:val="000000"/>
          <w:kern w:val="0"/>
          <w:sz w:val="32"/>
          <w:szCs w:val="32"/>
        </w:rPr>
        <w:t>）规定，社会组织应依照《劳动合同法》的相关规定与专职工作人员签订劳动合同，同时，根据我国《社会保险法》第58条的规定，用人单位应该在与劳动者建立劳动关系后的30日内，为劳动者办理社保登记；以及《劳动和社会保障民政部关于社会组织专职工作人员参加养老保险有关问题的通知》（劳社部发</w:t>
      </w:r>
      <w:r>
        <w:rPr>
          <w:rFonts w:hint="eastAsia" w:ascii="仿宋_GB2312" w:hAnsi="仿宋_GB2312" w:eastAsia="仿宋_GB2312" w:cs="仿宋_GB2312"/>
          <w:sz w:val="32"/>
          <w:szCs w:val="32"/>
        </w:rPr>
        <w:t>〔</w:t>
      </w:r>
      <w:r>
        <w:rPr>
          <w:rFonts w:hint="eastAsia" w:ascii="仿宋" w:hAnsi="仿宋" w:eastAsia="仿宋" w:cs="仿宋"/>
          <w:sz w:val="32"/>
          <w:szCs w:val="32"/>
        </w:rPr>
        <w:t>2008</w:t>
      </w:r>
      <w:r>
        <w:rPr>
          <w:rFonts w:hint="eastAsia" w:ascii="仿宋_GB2312" w:hAnsi="仿宋_GB2312" w:eastAsia="仿宋_GB2312" w:cs="仿宋_GB2312"/>
          <w:sz w:val="32"/>
          <w:szCs w:val="32"/>
        </w:rPr>
        <w:t>〕11号</w:t>
      </w:r>
      <w:r>
        <w:rPr>
          <w:rFonts w:hint="eastAsia" w:ascii="仿宋" w:hAnsi="仿宋" w:eastAsia="仿宋" w:cs="仿宋"/>
          <w:color w:val="000000"/>
          <w:kern w:val="0"/>
          <w:sz w:val="32"/>
          <w:szCs w:val="32"/>
        </w:rPr>
        <w:t>）规定，凡依法在各级民政部门登记的社会团体、民办非企业单位签订聘用合同或劳动合同的专职工作人员（不包括兼职人员、劳务派遣人员、返聘的离退休人员和纳入行政事业编制的人员），应当参加当地企业职工基本养老保险。</w:t>
      </w:r>
    </w:p>
    <w:p>
      <w:pPr>
        <w:spacing w:line="560" w:lineRule="exact"/>
        <w:ind w:firstLine="640" w:firstLineChars="200"/>
        <w:jc w:val="left"/>
        <w:rPr>
          <w:rFonts w:ascii="楷体_GB2312" w:hAnsi="楷体_GB2312" w:eastAsia="楷体_GB2312" w:cs="楷体_GB2312"/>
          <w:sz w:val="32"/>
          <w:szCs w:val="32"/>
        </w:rPr>
      </w:pPr>
      <w:r>
        <w:rPr>
          <w:rFonts w:hint="eastAsia" w:ascii="楷体_GB2312" w:hAnsi="楷体_GB2312" w:eastAsia="楷体_GB2312" w:cs="楷体_GB2312"/>
          <w:sz w:val="32"/>
          <w:szCs w:val="32"/>
        </w:rPr>
        <w:t>（四）财务管理</w:t>
      </w:r>
    </w:p>
    <w:p>
      <w:pPr>
        <w:spacing w:line="560" w:lineRule="exact"/>
        <w:ind w:firstLine="320" w:firstLineChars="100"/>
        <w:jc w:val="left"/>
        <w:rPr>
          <w:rFonts w:ascii="仿宋" w:hAnsi="仿宋" w:eastAsia="仿宋" w:cs="仿宋"/>
          <w:color w:val="000000"/>
          <w:kern w:val="0"/>
          <w:sz w:val="32"/>
          <w:szCs w:val="32"/>
        </w:rPr>
      </w:pPr>
      <w:r>
        <w:rPr>
          <w:rFonts w:hint="eastAsia" w:ascii="仿宋" w:hAnsi="仿宋" w:eastAsia="仿宋" w:cs="仿宋"/>
          <w:color w:val="000000"/>
          <w:kern w:val="0"/>
          <w:sz w:val="32"/>
          <w:szCs w:val="32"/>
        </w:rPr>
        <w:t xml:space="preserve">  这部分根据本单位财务实际情况如实填写。要注意的是“税务登记”，根据《财政部 国家税务总局关于非营利组织免税资格认定管理有关问题的通知》（财税〔2014〕13号）第五条规定，非营利组织必须按照《中华人民共和国税收征收管理法》（以下简称《税收征管法》）及《中华人民共和国税收征收管理法实施细则》（以下简称《实施细则》）等有关规定，办理税务登记，按期进行纳税申报。</w:t>
      </w:r>
    </w:p>
    <w:p>
      <w:pPr>
        <w:spacing w:line="560" w:lineRule="exact"/>
        <w:ind w:firstLine="643" w:firstLineChars="200"/>
        <w:jc w:val="left"/>
        <w:rPr>
          <w:rFonts w:ascii="仿宋" w:hAnsi="仿宋" w:eastAsia="仿宋" w:cs="仿宋"/>
          <w:color w:val="000000"/>
          <w:kern w:val="0"/>
          <w:sz w:val="32"/>
          <w:szCs w:val="32"/>
        </w:rPr>
      </w:pPr>
      <w:r>
        <w:rPr>
          <w:rFonts w:hint="eastAsia" w:ascii="仿宋" w:hAnsi="仿宋" w:eastAsia="仿宋" w:cs="仿宋"/>
          <w:b/>
          <w:bCs/>
          <w:kern w:val="0"/>
          <w:sz w:val="32"/>
          <w:szCs w:val="32"/>
        </w:rPr>
        <w:t>所有社会组织必须执行非营利组织会计制度，很多社会组织勾选了企业会计制度。</w:t>
      </w:r>
    </w:p>
    <w:p>
      <w:pPr>
        <w:spacing w:line="560" w:lineRule="exact"/>
        <w:ind w:firstLine="640" w:firstLineChars="200"/>
        <w:jc w:val="left"/>
        <w:rPr>
          <w:rFonts w:ascii="楷体_GB2312" w:hAnsi="楷体_GB2312" w:eastAsia="楷体_GB2312" w:cs="楷体_GB2312"/>
          <w:sz w:val="32"/>
          <w:szCs w:val="32"/>
        </w:rPr>
      </w:pPr>
      <w:r>
        <w:rPr>
          <w:rFonts w:hint="eastAsia" w:ascii="楷体_GB2312" w:hAnsi="楷体_GB2312" w:eastAsia="楷体_GB2312" w:cs="楷体_GB2312"/>
          <w:sz w:val="32"/>
          <w:szCs w:val="32"/>
        </w:rPr>
        <w:t>（五）党组织建设情况</w:t>
      </w:r>
    </w:p>
    <w:p>
      <w:pPr>
        <w:spacing w:line="560" w:lineRule="exact"/>
        <w:ind w:firstLine="640" w:firstLineChars="200"/>
        <w:jc w:val="left"/>
        <w:rPr>
          <w:rFonts w:ascii="仿宋" w:hAnsi="仿宋" w:eastAsia="仿宋" w:cs="仿宋"/>
          <w:sz w:val="32"/>
          <w:szCs w:val="32"/>
        </w:rPr>
      </w:pPr>
      <w:r>
        <w:rPr>
          <w:rFonts w:hint="eastAsia" w:ascii="仿宋" w:hAnsi="仿宋" w:eastAsia="仿宋" w:cs="仿宋"/>
          <w:sz w:val="32"/>
          <w:szCs w:val="32"/>
        </w:rPr>
        <w:t>根据中央办公厅《关于加强社会组织党的建设工作的意见（试行）》（中办发</w:t>
      </w:r>
      <w:r>
        <w:rPr>
          <w:rFonts w:hint="eastAsia" w:ascii="仿宋_GB2312" w:hAnsi="仿宋_GB2312" w:eastAsia="仿宋_GB2312" w:cs="仿宋_GB2312"/>
          <w:sz w:val="32"/>
          <w:szCs w:val="32"/>
        </w:rPr>
        <w:t>〔</w:t>
      </w:r>
      <w:r>
        <w:rPr>
          <w:rFonts w:hint="eastAsia" w:ascii="仿宋" w:hAnsi="仿宋" w:eastAsia="仿宋" w:cs="仿宋"/>
          <w:sz w:val="32"/>
          <w:szCs w:val="32"/>
        </w:rPr>
        <w:t>2015</w:t>
      </w:r>
      <w:r>
        <w:rPr>
          <w:rFonts w:hint="eastAsia" w:ascii="仿宋_GB2312" w:hAnsi="仿宋_GB2312" w:eastAsia="仿宋_GB2312" w:cs="仿宋_GB2312"/>
          <w:sz w:val="32"/>
          <w:szCs w:val="32"/>
        </w:rPr>
        <w:t>〕51号</w:t>
      </w:r>
      <w:r>
        <w:rPr>
          <w:rFonts w:hint="eastAsia" w:ascii="仿宋" w:hAnsi="仿宋" w:eastAsia="仿宋" w:cs="仿宋"/>
          <w:sz w:val="32"/>
          <w:szCs w:val="32"/>
        </w:rPr>
        <w:t>）规定，“凡有3名以上正式党员的社会组织，都要按照党章规定，经上级党组织批准，分别设立党委、总支、支部，并按期进行换届”。</w:t>
      </w:r>
    </w:p>
    <w:p>
      <w:pPr>
        <w:spacing w:line="560" w:lineRule="exact"/>
        <w:ind w:firstLine="640" w:firstLineChars="200"/>
        <w:jc w:val="left"/>
        <w:rPr>
          <w:rFonts w:ascii="仿宋" w:hAnsi="仿宋" w:eastAsia="仿宋" w:cs="仿宋"/>
          <w:sz w:val="32"/>
          <w:szCs w:val="32"/>
        </w:rPr>
      </w:pPr>
      <w:r>
        <w:rPr>
          <w:rFonts w:hint="eastAsia" w:ascii="仿宋" w:hAnsi="仿宋" w:eastAsia="仿宋" w:cs="仿宋"/>
          <w:sz w:val="32"/>
          <w:szCs w:val="32"/>
        </w:rPr>
        <w:t>已建立党组织的民办非企业单位，要如实填写党组织建设情况，党员超过3人，如果他们的党组织关系都在别的党支部，就要在当页“未建立党组织情况”进行说明。</w:t>
      </w:r>
    </w:p>
    <w:p>
      <w:pPr>
        <w:spacing w:line="560" w:lineRule="exact"/>
        <w:ind w:firstLine="640" w:firstLineChars="200"/>
        <w:jc w:val="left"/>
        <w:rPr>
          <w:rFonts w:ascii="仿宋" w:hAnsi="仿宋" w:eastAsia="仿宋" w:cs="仿宋"/>
          <w:color w:val="0000FF"/>
          <w:sz w:val="32"/>
          <w:szCs w:val="32"/>
        </w:rPr>
      </w:pPr>
      <w:r>
        <w:rPr>
          <w:rFonts w:hint="eastAsia" w:ascii="仿宋" w:hAnsi="仿宋" w:eastAsia="仿宋" w:cs="仿宋"/>
          <w:sz w:val="32"/>
          <w:szCs w:val="32"/>
        </w:rPr>
        <w:t>“党员人数”一栏要和第三页的人员信息一致，党员总人数是按照后面几栏所填的内容自动生成的。</w:t>
      </w:r>
    </w:p>
    <w:p>
      <w:pPr>
        <w:jc w:val="left"/>
        <w:rPr>
          <w:rFonts w:ascii="仿宋" w:hAnsi="仿宋" w:eastAsia="仿宋" w:cs="仿宋"/>
          <w:sz w:val="32"/>
          <w:szCs w:val="32"/>
        </w:rPr>
      </w:pPr>
      <w:r>
        <w:rPr>
          <w:rFonts w:hint="eastAsia" w:ascii="仿宋" w:hAnsi="仿宋" w:eastAsia="仿宋" w:cs="仿宋"/>
          <w:sz w:val="32"/>
          <w:szCs w:val="32"/>
        </w:rPr>
        <w:drawing>
          <wp:inline distT="0" distB="0" distL="114300" distR="114300">
            <wp:extent cx="5981065" cy="1398905"/>
            <wp:effectExtent l="0" t="0" r="8255" b="3175"/>
            <wp:docPr id="13" name="图片 13" descr="360截图2021042211483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360截图20210422114831119"/>
                    <pic:cNvPicPr>
                      <a:picLocks noChangeAspect="1"/>
                    </pic:cNvPicPr>
                  </pic:nvPicPr>
                  <pic:blipFill>
                    <a:blip r:embed="rId14" cstate="print"/>
                    <a:stretch>
                      <a:fillRect/>
                    </a:stretch>
                  </pic:blipFill>
                  <pic:spPr>
                    <a:xfrm>
                      <a:off x="0" y="0"/>
                      <a:ext cx="5981065" cy="1398905"/>
                    </a:xfrm>
                    <a:prstGeom prst="rect">
                      <a:avLst/>
                    </a:prstGeom>
                  </pic:spPr>
                </pic:pic>
              </a:graphicData>
            </a:graphic>
          </wp:inline>
        </w:drawing>
      </w:r>
    </w:p>
    <w:p>
      <w:pPr>
        <w:spacing w:line="560" w:lineRule="exact"/>
        <w:ind w:firstLine="640" w:firstLineChars="200"/>
        <w:jc w:val="left"/>
        <w:rPr>
          <w:rFonts w:ascii="仿宋" w:hAnsi="仿宋" w:eastAsia="仿宋" w:cs="仿宋"/>
          <w:sz w:val="32"/>
          <w:szCs w:val="32"/>
        </w:rPr>
      </w:pPr>
      <w:r>
        <w:rPr>
          <w:rFonts w:hint="eastAsia" w:ascii="仿宋" w:hAnsi="仿宋" w:eastAsia="仿宋" w:cs="仿宋"/>
          <w:sz w:val="32"/>
          <w:szCs w:val="32"/>
        </w:rPr>
        <w:t>工青妇组织建设情况按实际填写。</w:t>
      </w:r>
    </w:p>
    <w:p>
      <w:pPr>
        <w:spacing w:line="560" w:lineRule="exact"/>
        <w:ind w:firstLine="640" w:firstLineChars="200"/>
        <w:jc w:val="left"/>
        <w:rPr>
          <w:rFonts w:ascii="黑体" w:hAnsi="黑体" w:eastAsia="黑体" w:cs="黑体"/>
          <w:sz w:val="32"/>
          <w:szCs w:val="32"/>
        </w:rPr>
      </w:pPr>
      <w:r>
        <w:rPr>
          <w:rFonts w:hint="eastAsia" w:ascii="黑体" w:hAnsi="黑体" w:eastAsia="黑体" w:cs="黑体"/>
          <w:sz w:val="32"/>
          <w:szCs w:val="32"/>
        </w:rPr>
        <w:t>三、第3页人员信息</w:t>
      </w:r>
    </w:p>
    <w:p>
      <w:pPr>
        <w:spacing w:line="560" w:lineRule="exact"/>
        <w:ind w:firstLine="640" w:firstLineChars="200"/>
        <w:jc w:val="left"/>
        <w:rPr>
          <w:rFonts w:ascii="楷体_GB2312" w:hAnsi="楷体_GB2312" w:eastAsia="楷体_GB2312" w:cs="楷体_GB2312"/>
          <w:sz w:val="32"/>
          <w:szCs w:val="32"/>
        </w:rPr>
      </w:pPr>
      <w:r>
        <w:rPr>
          <w:rFonts w:hint="eastAsia" w:ascii="楷体_GB2312" w:hAnsi="楷体_GB2312" w:eastAsia="楷体_GB2312" w:cs="楷体_GB2312"/>
          <w:sz w:val="32"/>
          <w:szCs w:val="32"/>
        </w:rPr>
        <w:t>（一）理事会成员情况</w:t>
      </w:r>
    </w:p>
    <w:p>
      <w:pPr>
        <w:widowControl/>
        <w:wordWrap w:val="0"/>
        <w:autoSpaceDE w:val="0"/>
        <w:spacing w:line="560" w:lineRule="exact"/>
        <w:ind w:firstLine="640" w:firstLineChars="200"/>
        <w:rPr>
          <w:rFonts w:ascii="仿宋" w:hAnsi="仿宋" w:eastAsia="仿宋" w:cs="仿宋"/>
          <w:color w:val="000000"/>
          <w:kern w:val="0"/>
          <w:sz w:val="32"/>
          <w:szCs w:val="32"/>
        </w:rPr>
      </w:pPr>
      <w:r>
        <w:rPr>
          <w:rFonts w:hint="eastAsia" w:ascii="仿宋" w:hAnsi="仿宋" w:eastAsia="仿宋" w:cs="仿宋"/>
          <w:color w:val="000000"/>
          <w:kern w:val="0"/>
          <w:sz w:val="32"/>
          <w:szCs w:val="32"/>
        </w:rPr>
        <w:t>要如实填写理事会成员信息。</w:t>
      </w:r>
    </w:p>
    <w:p>
      <w:pPr>
        <w:widowControl/>
        <w:wordWrap w:val="0"/>
        <w:autoSpaceDE w:val="0"/>
        <w:spacing w:line="560" w:lineRule="exact"/>
        <w:ind w:firstLine="640" w:firstLineChars="200"/>
        <w:rPr>
          <w:rFonts w:ascii="仿宋" w:hAnsi="仿宋" w:eastAsia="仿宋" w:cs="仿宋"/>
          <w:color w:val="000000"/>
          <w:kern w:val="0"/>
          <w:sz w:val="32"/>
          <w:szCs w:val="32"/>
        </w:rPr>
      </w:pPr>
      <w:r>
        <w:rPr>
          <w:rFonts w:hint="eastAsia" w:ascii="仿宋" w:hAnsi="仿宋" w:eastAsia="仿宋" w:cs="仿宋"/>
          <w:color w:val="000000"/>
          <w:kern w:val="0"/>
          <w:sz w:val="32"/>
          <w:szCs w:val="32"/>
        </w:rPr>
        <w:t>根据民办非企业单位章程示范文本规定，理事会成员为3-25人。</w:t>
      </w:r>
    </w:p>
    <w:p>
      <w:pPr>
        <w:widowControl/>
        <w:wordWrap w:val="0"/>
        <w:autoSpaceDE w:val="0"/>
        <w:spacing w:line="560" w:lineRule="exact"/>
        <w:ind w:firstLine="640" w:firstLineChars="200"/>
        <w:rPr>
          <w:rFonts w:ascii="仿宋" w:hAnsi="仿宋" w:eastAsia="仿宋" w:cs="仿宋"/>
          <w:color w:val="000000"/>
          <w:kern w:val="0"/>
          <w:sz w:val="32"/>
          <w:szCs w:val="32"/>
        </w:rPr>
      </w:pPr>
      <w:r>
        <w:rPr>
          <w:rFonts w:hint="eastAsia" w:ascii="楷体_GB2312" w:hAnsi="楷体_GB2312" w:eastAsia="楷体_GB2312" w:cs="楷体_GB2312"/>
          <w:sz w:val="32"/>
          <w:szCs w:val="32"/>
        </w:rPr>
        <w:t>（二）监事情况</w:t>
      </w:r>
    </w:p>
    <w:p>
      <w:pPr>
        <w:widowControl/>
        <w:wordWrap w:val="0"/>
        <w:autoSpaceDE w:val="0"/>
        <w:spacing w:line="560" w:lineRule="exact"/>
        <w:ind w:firstLine="640" w:firstLineChars="200"/>
        <w:rPr>
          <w:rFonts w:ascii="仿宋" w:hAnsi="仿宋" w:eastAsia="仿宋" w:cs="仿宋"/>
          <w:color w:val="000000"/>
          <w:kern w:val="0"/>
          <w:sz w:val="32"/>
          <w:szCs w:val="32"/>
        </w:rPr>
      </w:pPr>
      <w:r>
        <w:rPr>
          <w:rFonts w:hint="eastAsia" w:ascii="仿宋" w:hAnsi="仿宋" w:eastAsia="仿宋" w:cs="仿宋"/>
          <w:color w:val="000000"/>
          <w:kern w:val="0"/>
          <w:sz w:val="32"/>
          <w:szCs w:val="32"/>
        </w:rPr>
        <w:t>根据民办非企业单位章程示范文本规定，监事会成员不少于3人，人数较少的民办非企业单位可不设监事会，但必须设1-2名监事。</w:t>
      </w:r>
    </w:p>
    <w:p>
      <w:pPr>
        <w:spacing w:line="560" w:lineRule="exact"/>
        <w:ind w:firstLine="640" w:firstLineChars="200"/>
        <w:jc w:val="left"/>
        <w:rPr>
          <w:rFonts w:ascii="黑体" w:hAnsi="黑体" w:eastAsia="黑体" w:cs="黑体"/>
          <w:sz w:val="32"/>
          <w:szCs w:val="32"/>
        </w:rPr>
      </w:pPr>
      <w:r>
        <w:rPr>
          <w:rFonts w:hint="eastAsia" w:ascii="黑体" w:hAnsi="黑体" w:eastAsia="黑体" w:cs="黑体"/>
          <w:sz w:val="32"/>
          <w:szCs w:val="32"/>
        </w:rPr>
        <w:t>四、第4页机构建设情况</w:t>
      </w:r>
    </w:p>
    <w:p>
      <w:pPr>
        <w:widowControl/>
        <w:wordWrap w:val="0"/>
        <w:autoSpaceDE w:val="0"/>
        <w:spacing w:line="560" w:lineRule="exact"/>
        <w:ind w:firstLine="640" w:firstLineChars="200"/>
        <w:rPr>
          <w:rFonts w:ascii="仿宋" w:hAnsi="仿宋" w:eastAsia="仿宋" w:cs="仿宋"/>
          <w:color w:val="000000"/>
          <w:kern w:val="0"/>
          <w:sz w:val="32"/>
          <w:szCs w:val="32"/>
        </w:rPr>
      </w:pPr>
      <w:r>
        <w:rPr>
          <w:rFonts w:hint="eastAsia" w:ascii="仿宋" w:hAnsi="仿宋" w:eastAsia="仿宋" w:cs="仿宋"/>
          <w:color w:val="000000"/>
          <w:kern w:val="0"/>
          <w:sz w:val="32"/>
          <w:szCs w:val="32"/>
        </w:rPr>
        <w:t>如实填写。</w:t>
      </w:r>
    </w:p>
    <w:p>
      <w:pPr>
        <w:spacing w:line="560" w:lineRule="exact"/>
        <w:ind w:firstLine="640" w:firstLineChars="200"/>
        <w:jc w:val="left"/>
        <w:rPr>
          <w:rFonts w:ascii="黑体" w:hAnsi="黑体" w:eastAsia="黑体" w:cs="黑体"/>
          <w:sz w:val="32"/>
          <w:szCs w:val="32"/>
        </w:rPr>
      </w:pPr>
      <w:r>
        <w:rPr>
          <w:rFonts w:hint="eastAsia" w:ascii="黑体" w:hAnsi="黑体" w:eastAsia="黑体" w:cs="黑体"/>
          <w:sz w:val="32"/>
          <w:szCs w:val="32"/>
        </w:rPr>
        <w:t>五、第5页接受监督情况</w:t>
      </w:r>
    </w:p>
    <w:p>
      <w:pPr>
        <w:widowControl/>
        <w:wordWrap w:val="0"/>
        <w:autoSpaceDE w:val="0"/>
        <w:spacing w:line="560" w:lineRule="exact"/>
        <w:ind w:firstLine="640" w:firstLineChars="200"/>
        <w:rPr>
          <w:rFonts w:ascii="仿宋" w:hAnsi="仿宋" w:eastAsia="仿宋" w:cs="仿宋"/>
          <w:kern w:val="0"/>
          <w:sz w:val="32"/>
          <w:szCs w:val="32"/>
        </w:rPr>
      </w:pPr>
      <w:r>
        <w:rPr>
          <w:rFonts w:hint="eastAsia" w:ascii="仿宋" w:hAnsi="仿宋" w:eastAsia="仿宋" w:cs="仿宋"/>
          <w:kern w:val="0"/>
          <w:sz w:val="32"/>
          <w:szCs w:val="32"/>
        </w:rPr>
        <w:t>年度检查情况、社会组织评估、行政处罚情况如与实际情况不符，请及时与工作人员联系，获得税收优惠资格请按照实际情况填写。</w:t>
      </w:r>
    </w:p>
    <w:p>
      <w:pPr>
        <w:widowControl/>
        <w:spacing w:line="560" w:lineRule="exact"/>
        <w:ind w:firstLine="640" w:firstLineChars="200"/>
        <w:jc w:val="left"/>
        <w:rPr>
          <w:rFonts w:ascii="黑体" w:hAnsi="黑体" w:eastAsia="黑体" w:cs="黑体"/>
          <w:color w:val="000000"/>
          <w:kern w:val="0"/>
          <w:sz w:val="32"/>
          <w:szCs w:val="32"/>
        </w:rPr>
      </w:pPr>
      <w:r>
        <w:rPr>
          <w:rFonts w:hint="eastAsia" w:ascii="黑体" w:hAnsi="黑体" w:eastAsia="黑体" w:cs="黑体"/>
          <w:color w:val="000000"/>
          <w:kern w:val="0"/>
          <w:sz w:val="32"/>
          <w:szCs w:val="32"/>
        </w:rPr>
        <w:t>六、第6、7、8页资产负债表、业务活动表和现金流量表</w:t>
      </w:r>
    </w:p>
    <w:p>
      <w:pPr>
        <w:widowControl/>
        <w:spacing w:line="560" w:lineRule="exact"/>
        <w:ind w:firstLine="640" w:firstLineChars="200"/>
        <w:jc w:val="left"/>
        <w:rPr>
          <w:rFonts w:ascii="仿宋" w:hAnsi="仿宋" w:eastAsia="仿宋" w:cs="仿宋"/>
          <w:kern w:val="0"/>
          <w:sz w:val="32"/>
          <w:szCs w:val="32"/>
        </w:rPr>
      </w:pPr>
      <w:r>
        <w:rPr>
          <w:rFonts w:hint="eastAsia" w:ascii="仿宋" w:hAnsi="仿宋" w:eastAsia="仿宋" w:cs="仿宋"/>
          <w:kern w:val="0"/>
          <w:sz w:val="32"/>
          <w:szCs w:val="32"/>
        </w:rPr>
        <w:t>今年除了2019年、</w:t>
      </w:r>
      <w:r>
        <w:rPr>
          <w:rFonts w:hint="eastAsia" w:ascii="仿宋" w:hAnsi="仿宋" w:eastAsia="仿宋" w:cs="仿宋"/>
          <w:kern w:val="0"/>
          <w:sz w:val="32"/>
          <w:szCs w:val="32"/>
          <w:lang w:eastAsia="zh-CN"/>
        </w:rPr>
        <w:t>2022</w:t>
      </w:r>
      <w:r>
        <w:rPr>
          <w:rFonts w:hint="eastAsia" w:ascii="仿宋" w:hAnsi="仿宋" w:eastAsia="仿宋" w:cs="仿宋"/>
          <w:kern w:val="0"/>
          <w:sz w:val="32"/>
          <w:szCs w:val="32"/>
        </w:rPr>
        <w:t>年获4A、5A等级评估的社会组织不用交审计报告外，其余的社会组织都需要到专业的会计师事务所做</w:t>
      </w:r>
      <w:r>
        <w:rPr>
          <w:rFonts w:hint="eastAsia" w:ascii="仿宋" w:hAnsi="仿宋" w:eastAsia="仿宋" w:cs="仿宋"/>
          <w:kern w:val="0"/>
          <w:sz w:val="32"/>
          <w:szCs w:val="32"/>
          <w:lang w:eastAsia="zh-CN"/>
        </w:rPr>
        <w:t>2022</w:t>
      </w:r>
      <w:r>
        <w:rPr>
          <w:rFonts w:hint="eastAsia" w:ascii="仿宋" w:hAnsi="仿宋" w:eastAsia="仿宋" w:cs="仿宋"/>
          <w:kern w:val="0"/>
          <w:sz w:val="32"/>
          <w:szCs w:val="32"/>
        </w:rPr>
        <w:t>年度审计报告，将做好的审计报告内容如实填写到系统里，并上传至第17页；</w:t>
      </w:r>
    </w:p>
    <w:p>
      <w:pPr>
        <w:widowControl/>
        <w:spacing w:line="560" w:lineRule="exact"/>
        <w:ind w:firstLine="640" w:firstLineChars="200"/>
        <w:jc w:val="left"/>
        <w:rPr>
          <w:rFonts w:ascii="仿宋" w:hAnsi="仿宋" w:eastAsia="仿宋" w:cs="仿宋"/>
          <w:kern w:val="0"/>
          <w:sz w:val="32"/>
          <w:szCs w:val="32"/>
        </w:rPr>
      </w:pPr>
      <w:r>
        <w:rPr>
          <w:rFonts w:hint="eastAsia" w:ascii="仿宋" w:hAnsi="仿宋" w:eastAsia="仿宋" w:cs="仿宋"/>
          <w:kern w:val="0"/>
          <w:sz w:val="32"/>
          <w:szCs w:val="32"/>
        </w:rPr>
        <w:t>如果去年填写的数据有误，则需要及时与工作人员联系，填写情况说明并提供正确数据，将盖章的情况说明上传至第17页。</w:t>
      </w:r>
    </w:p>
    <w:p>
      <w:pPr>
        <w:widowControl/>
        <w:spacing w:line="560" w:lineRule="exact"/>
        <w:ind w:firstLine="640" w:firstLineChars="200"/>
        <w:jc w:val="left"/>
        <w:rPr>
          <w:rFonts w:ascii="仿宋" w:hAnsi="仿宋" w:eastAsia="仿宋" w:cs="仿宋"/>
          <w:color w:val="000000"/>
          <w:kern w:val="0"/>
          <w:sz w:val="32"/>
          <w:szCs w:val="32"/>
        </w:rPr>
      </w:pPr>
      <w:r>
        <w:rPr>
          <w:rFonts w:hint="eastAsia" w:ascii="黑体" w:hAnsi="黑体" w:eastAsia="黑体" w:cs="黑体"/>
          <w:color w:val="000000"/>
          <w:kern w:val="0"/>
          <w:sz w:val="32"/>
          <w:szCs w:val="32"/>
        </w:rPr>
        <w:t>七、第9页业务活动情况</w:t>
      </w:r>
    </w:p>
    <w:p>
      <w:pPr>
        <w:widowControl/>
        <w:spacing w:line="560" w:lineRule="exact"/>
        <w:ind w:firstLine="640" w:firstLineChars="200"/>
        <w:jc w:val="left"/>
        <w:rPr>
          <w:rFonts w:ascii="仿宋" w:hAnsi="仿宋" w:eastAsia="仿宋" w:cs="仿宋"/>
          <w:color w:val="000000"/>
          <w:kern w:val="0"/>
          <w:sz w:val="32"/>
          <w:szCs w:val="32"/>
        </w:rPr>
      </w:pPr>
      <w:r>
        <w:rPr>
          <w:rFonts w:hint="eastAsia" w:ascii="仿宋" w:hAnsi="仿宋" w:eastAsia="仿宋" w:cs="仿宋"/>
          <w:color w:val="000000"/>
          <w:kern w:val="0"/>
          <w:sz w:val="32"/>
          <w:szCs w:val="32"/>
        </w:rPr>
        <w:t>这部分简要填写</w:t>
      </w:r>
      <w:r>
        <w:rPr>
          <w:rFonts w:hint="eastAsia" w:ascii="仿宋" w:hAnsi="仿宋" w:eastAsia="仿宋" w:cs="仿宋"/>
          <w:color w:val="000000"/>
          <w:kern w:val="0"/>
          <w:sz w:val="32"/>
          <w:szCs w:val="32"/>
          <w:lang w:eastAsia="zh-CN"/>
        </w:rPr>
        <w:t>2022</w:t>
      </w:r>
      <w:r>
        <w:rPr>
          <w:rFonts w:hint="eastAsia" w:ascii="仿宋" w:hAnsi="仿宋" w:eastAsia="仿宋" w:cs="仿宋"/>
          <w:color w:val="000000"/>
          <w:kern w:val="0"/>
          <w:sz w:val="32"/>
          <w:szCs w:val="32"/>
        </w:rPr>
        <w:t>年度业务活动情况和2021年工作计划，要涵盖本年度遵守法律法规和国家政策情况、履行登记手续情况、理事会召开情况、人员和机构变动情况、财务管理情况、按照章程开展活动情况及开展扶贫工作情况。举办过面向社会的研讨会、论坛的还应当填写研讨会、论坛等活动情况。</w:t>
      </w:r>
    </w:p>
    <w:p>
      <w:pPr>
        <w:widowControl/>
        <w:spacing w:line="560" w:lineRule="exact"/>
        <w:ind w:firstLine="640" w:firstLineChars="200"/>
        <w:jc w:val="left"/>
        <w:rPr>
          <w:rFonts w:ascii="黑体" w:hAnsi="黑体" w:eastAsia="黑体" w:cs="黑体"/>
          <w:color w:val="000000"/>
          <w:kern w:val="0"/>
          <w:sz w:val="32"/>
          <w:szCs w:val="32"/>
        </w:rPr>
      </w:pPr>
      <w:r>
        <w:rPr>
          <w:rFonts w:hint="eastAsia" w:ascii="黑体" w:hAnsi="黑体" w:eastAsia="黑体" w:cs="黑体"/>
          <w:color w:val="000000"/>
          <w:kern w:val="0"/>
          <w:sz w:val="32"/>
          <w:szCs w:val="32"/>
        </w:rPr>
        <w:t>八、第10页至14页</w:t>
      </w:r>
    </w:p>
    <w:p>
      <w:pPr>
        <w:widowControl/>
        <w:spacing w:line="560" w:lineRule="exact"/>
        <w:ind w:firstLine="640" w:firstLineChars="200"/>
        <w:jc w:val="left"/>
        <w:rPr>
          <w:rFonts w:ascii="仿宋" w:hAnsi="仿宋" w:eastAsia="仿宋" w:cs="仿宋"/>
          <w:color w:val="000000"/>
          <w:kern w:val="0"/>
          <w:sz w:val="32"/>
          <w:szCs w:val="32"/>
        </w:rPr>
      </w:pPr>
      <w:r>
        <w:rPr>
          <w:rFonts w:hint="eastAsia" w:ascii="仿宋" w:hAnsi="仿宋" w:eastAsia="仿宋" w:cs="仿宋"/>
          <w:color w:val="000000"/>
          <w:kern w:val="0"/>
          <w:sz w:val="32"/>
          <w:szCs w:val="32"/>
        </w:rPr>
        <w:t>主要涉及公益活动、接受捐赠资助、扶贫活动、承接政府购买服务、参与疫情防控工作等情况，请如实填写，如有接受捐助资助、政府购买服务情况，在业务活动表的收入应该有体现。</w:t>
      </w:r>
    </w:p>
    <w:p>
      <w:pPr>
        <w:widowControl/>
        <w:spacing w:line="560" w:lineRule="exact"/>
        <w:ind w:firstLine="640" w:firstLineChars="200"/>
        <w:jc w:val="left"/>
        <w:rPr>
          <w:rFonts w:ascii="仿宋" w:hAnsi="仿宋" w:eastAsia="仿宋" w:cs="仿宋"/>
          <w:kern w:val="0"/>
          <w:sz w:val="32"/>
          <w:szCs w:val="32"/>
        </w:rPr>
      </w:pPr>
      <w:r>
        <w:rPr>
          <w:rFonts w:hint="eastAsia" w:ascii="仿宋" w:hAnsi="仿宋" w:eastAsia="仿宋" w:cs="仿宋"/>
          <w:kern w:val="0"/>
          <w:sz w:val="32"/>
          <w:szCs w:val="32"/>
        </w:rPr>
        <w:t>承接政府购买情况，一些接有项目的民非组织直接填了</w:t>
      </w:r>
    </w:p>
    <w:p>
      <w:pPr>
        <w:widowControl/>
        <w:spacing w:line="560" w:lineRule="exact"/>
        <w:jc w:val="left"/>
        <w:rPr>
          <w:rFonts w:ascii="仿宋" w:hAnsi="仿宋" w:eastAsia="仿宋" w:cs="仿宋"/>
          <w:kern w:val="0"/>
          <w:sz w:val="32"/>
          <w:szCs w:val="32"/>
        </w:rPr>
      </w:pPr>
      <w:r>
        <w:rPr>
          <w:rFonts w:hint="eastAsia" w:ascii="仿宋" w:hAnsi="仿宋" w:eastAsia="仿宋" w:cs="仿宋"/>
          <w:kern w:val="0"/>
          <w:sz w:val="32"/>
          <w:szCs w:val="32"/>
        </w:rPr>
        <w:t>“无”（例如人社局的农民工下岗职工技能培训项目、残联、民政的一些项目属于政府购买项目，需要如实填写）</w:t>
      </w:r>
    </w:p>
    <w:p>
      <w:pPr>
        <w:widowControl/>
        <w:spacing w:line="560" w:lineRule="exact"/>
        <w:ind w:firstLine="640" w:firstLineChars="200"/>
        <w:jc w:val="left"/>
        <w:rPr>
          <w:rFonts w:ascii="黑体" w:hAnsi="黑体" w:eastAsia="黑体" w:cs="黑体"/>
          <w:color w:val="000000"/>
          <w:kern w:val="0"/>
          <w:sz w:val="32"/>
          <w:szCs w:val="32"/>
        </w:rPr>
      </w:pPr>
      <w:r>
        <w:rPr>
          <w:rFonts w:hint="eastAsia" w:ascii="黑体" w:hAnsi="黑体" w:eastAsia="黑体" w:cs="黑体"/>
          <w:color w:val="000000"/>
          <w:kern w:val="0"/>
          <w:sz w:val="32"/>
          <w:szCs w:val="32"/>
        </w:rPr>
        <w:t>九、第15页其它需要说明的情况</w:t>
      </w:r>
    </w:p>
    <w:p>
      <w:pPr>
        <w:widowControl/>
        <w:spacing w:line="560" w:lineRule="exact"/>
        <w:ind w:firstLine="640" w:firstLineChars="200"/>
        <w:jc w:val="left"/>
        <w:rPr>
          <w:rFonts w:ascii="仿宋" w:hAnsi="仿宋" w:eastAsia="仿宋" w:cs="仿宋"/>
          <w:color w:val="000000"/>
          <w:kern w:val="0"/>
          <w:sz w:val="32"/>
          <w:szCs w:val="32"/>
        </w:rPr>
      </w:pPr>
      <w:r>
        <w:rPr>
          <w:rFonts w:hint="eastAsia" w:ascii="仿宋" w:hAnsi="仿宋" w:eastAsia="仿宋" w:cs="仿宋"/>
          <w:color w:val="000000"/>
          <w:kern w:val="0"/>
          <w:sz w:val="32"/>
          <w:szCs w:val="32"/>
        </w:rPr>
        <w:t>上年度检查结论为“不合格”的民办非企业单位，请分别按照《民办非企业单位年度检查整改通知书》的要求，将改进情况作专题报告。</w:t>
      </w:r>
    </w:p>
    <w:p>
      <w:pPr>
        <w:widowControl/>
        <w:numPr>
          <w:ilvl w:val="0"/>
          <w:numId w:val="2"/>
        </w:numPr>
        <w:spacing w:line="560" w:lineRule="exact"/>
        <w:ind w:firstLine="640" w:firstLineChars="200"/>
        <w:jc w:val="left"/>
        <w:rPr>
          <w:rFonts w:ascii="仿宋_GB2312" w:hAnsi="仿宋_GB2312" w:eastAsia="仿宋_GB2312" w:cs="仿宋_GB2312"/>
          <w:b/>
          <w:bCs/>
          <w:color w:val="000000"/>
          <w:kern w:val="0"/>
          <w:sz w:val="32"/>
          <w:szCs w:val="32"/>
        </w:rPr>
      </w:pPr>
      <w:r>
        <w:rPr>
          <w:rFonts w:hint="eastAsia" w:ascii="黑体" w:hAnsi="黑体" w:eastAsia="黑体" w:cs="黑体"/>
          <w:color w:val="000000"/>
          <w:kern w:val="0"/>
          <w:sz w:val="32"/>
          <w:szCs w:val="32"/>
        </w:rPr>
        <w:t>第16页对外交流与合作情况、17页上传财务年度审计报告、18页上传章程核准表</w:t>
      </w:r>
    </w:p>
    <w:p>
      <w:pPr>
        <w:widowControl/>
        <w:spacing w:line="560" w:lineRule="exact"/>
        <w:ind w:firstLine="640" w:firstLineChars="200"/>
        <w:jc w:val="left"/>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如实填写对外交流与合作情况。</w:t>
      </w:r>
    </w:p>
    <w:p>
      <w:pPr>
        <w:widowControl/>
        <w:spacing w:line="560" w:lineRule="exact"/>
        <w:ind w:firstLine="640" w:firstLineChars="200"/>
        <w:jc w:val="left"/>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请上传完整版财务年度审计报告。</w:t>
      </w:r>
    </w:p>
    <w:p>
      <w:pPr>
        <w:widowControl/>
        <w:spacing w:line="560" w:lineRule="exact"/>
        <w:ind w:firstLine="640" w:firstLineChars="200"/>
        <w:jc w:val="left"/>
        <w:rPr>
          <w:rFonts w:ascii="仿宋_GB2312" w:hAnsi="仿宋_GB2312" w:eastAsia="仿宋_GB2312" w:cs="仿宋_GB2312"/>
          <w:b/>
          <w:bCs/>
          <w:color w:val="000000"/>
          <w:kern w:val="0"/>
          <w:sz w:val="32"/>
          <w:szCs w:val="32"/>
        </w:rPr>
      </w:pPr>
      <w:r>
        <w:rPr>
          <w:rFonts w:hint="eastAsia" w:ascii="仿宋_GB2312" w:hAnsi="仿宋_GB2312" w:eastAsia="仿宋_GB2312" w:cs="仿宋_GB2312"/>
          <w:color w:val="000000"/>
          <w:kern w:val="0"/>
          <w:sz w:val="32"/>
          <w:szCs w:val="32"/>
        </w:rPr>
        <w:t>按照要求上传章程核准表和完整版章程，章程上须加盖有社会组织公章。</w:t>
      </w:r>
    </w:p>
    <w:p>
      <w:pPr>
        <w:widowControl/>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如手上没有章程核准表的社会组织，可以到柳州市社会组织孵化基地进行提档，提档所需材料：</w:t>
      </w:r>
    </w:p>
    <w:p>
      <w:pPr>
        <w:widowControl/>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1.社会组织登记证书复印件</w:t>
      </w:r>
    </w:p>
    <w:p>
      <w:pPr>
        <w:widowControl/>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2.办理委托书（盖公章）（内容：因为某原因，需要委托某人办理某业务）</w:t>
      </w:r>
    </w:p>
    <w:p>
      <w:pPr>
        <w:widowControl/>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3.办理人身份证复印件、法人身份证复印件。</w:t>
      </w:r>
    </w:p>
    <w:p>
      <w:pPr>
        <w:spacing w:line="560" w:lineRule="exact"/>
        <w:ind w:firstLine="640" w:firstLineChars="20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经过这近期的网上审查，发现很多社会团体填写数据审核不够仔细，存在前后数据不一致、漏填、随意填等问题，工作人员都会退回去让他们重新填报。</w:t>
      </w:r>
    </w:p>
    <w:p>
      <w:pPr>
        <w:spacing w:line="560" w:lineRule="exact"/>
        <w:ind w:left="-210" w:leftChars="-100" w:firstLine="640" w:firstLineChars="20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希望大家高度重视年检工作，严格按照要求填写数据，审核无误后再上报。</w:t>
      </w:r>
    </w:p>
    <w:p>
      <w:pPr>
        <w:spacing w:line="560" w:lineRule="exact"/>
        <w:ind w:left="-210" w:leftChars="-100"/>
        <w:rPr>
          <w:rFonts w:ascii="黑体" w:hAnsi="黑体" w:eastAsia="黑体" w:cs="黑体"/>
          <w:color w:val="646464"/>
          <w:sz w:val="32"/>
          <w:szCs w:val="32"/>
          <w:shd w:val="clear" w:color="auto" w:fill="FFFFFF"/>
        </w:rPr>
      </w:pPr>
    </w:p>
    <w:p>
      <w:pPr>
        <w:widowControl/>
        <w:spacing w:line="560" w:lineRule="exact"/>
        <w:ind w:firstLine="640" w:firstLineChars="200"/>
        <w:jc w:val="left"/>
        <w:rPr>
          <w:rFonts w:ascii="仿宋_GB2312" w:hAnsi="仿宋_GB2312" w:eastAsia="仿宋_GB2312" w:cs="仿宋_GB2312"/>
          <w:kern w:val="0"/>
          <w:sz w:val="32"/>
          <w:szCs w:val="32"/>
        </w:rPr>
      </w:pPr>
    </w:p>
    <w:p>
      <w:pPr>
        <w:spacing w:line="560" w:lineRule="exact"/>
        <w:rPr>
          <w:rFonts w:ascii="方正小标宋简体" w:hAnsi="方正小标宋简体" w:eastAsia="方正小标宋简体" w:cs="方正小标宋简体"/>
          <w:sz w:val="48"/>
          <w:szCs w:val="48"/>
        </w:rPr>
      </w:pPr>
    </w:p>
    <w:p>
      <w:pPr>
        <w:ind w:firstLine="480" w:firstLineChars="200"/>
        <w:rPr>
          <w:rFonts w:ascii="宋体" w:hAnsi="宋体" w:cs="宋体"/>
          <w:sz w:val="24"/>
          <w:szCs w:val="24"/>
        </w:rPr>
      </w:pPr>
    </w:p>
    <w:p>
      <w:pPr>
        <w:rPr>
          <w:sz w:val="24"/>
          <w:szCs w:val="24"/>
        </w:rPr>
      </w:pPr>
    </w:p>
    <w:p>
      <w:pPr>
        <w:rPr>
          <w:sz w:val="24"/>
          <w:szCs w:val="24"/>
        </w:rPr>
      </w:pPr>
    </w:p>
    <w:sectPr>
      <w:pgSz w:w="11906" w:h="16838"/>
      <w:pgMar w:top="1440" w:right="1797" w:bottom="1440" w:left="179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简体">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D2F3191"/>
    <w:multiLevelType w:val="singleLevel"/>
    <w:tmpl w:val="ED2F3191"/>
    <w:lvl w:ilvl="0" w:tentative="0">
      <w:start w:val="12"/>
      <w:numFmt w:val="chineseCounting"/>
      <w:suff w:val="nothing"/>
      <w:lvlText w:val="%1、"/>
      <w:lvlJc w:val="left"/>
      <w:rPr>
        <w:rFonts w:hint="eastAsia"/>
      </w:rPr>
    </w:lvl>
  </w:abstractNum>
  <w:abstractNum w:abstractNumId="1">
    <w:nsid w:val="3C6FDD69"/>
    <w:multiLevelType w:val="singleLevel"/>
    <w:tmpl w:val="3C6FDD69"/>
    <w:lvl w:ilvl="0" w:tentative="0">
      <w:start w:val="10"/>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ZTJkNjdiYmJlOTdjZDgwZDA2MDIxZjRhMjRjOTE1N2MifQ=="/>
  </w:docVars>
  <w:rsids>
    <w:rsidRoot w:val="002E3D61"/>
    <w:rsid w:val="00065A3D"/>
    <w:rsid w:val="00070272"/>
    <w:rsid w:val="0009448F"/>
    <w:rsid w:val="00127C50"/>
    <w:rsid w:val="001A51DC"/>
    <w:rsid w:val="001E7A78"/>
    <w:rsid w:val="00256D4E"/>
    <w:rsid w:val="002C3236"/>
    <w:rsid w:val="002E3D61"/>
    <w:rsid w:val="00312265"/>
    <w:rsid w:val="00472536"/>
    <w:rsid w:val="00602B15"/>
    <w:rsid w:val="0067232F"/>
    <w:rsid w:val="006E2031"/>
    <w:rsid w:val="00710285"/>
    <w:rsid w:val="007718E9"/>
    <w:rsid w:val="007E00EB"/>
    <w:rsid w:val="00833651"/>
    <w:rsid w:val="009253AA"/>
    <w:rsid w:val="009B51A1"/>
    <w:rsid w:val="00AA3389"/>
    <w:rsid w:val="00AB747F"/>
    <w:rsid w:val="00B05E0F"/>
    <w:rsid w:val="00B64D34"/>
    <w:rsid w:val="00B6700A"/>
    <w:rsid w:val="00B90785"/>
    <w:rsid w:val="00BA3A5E"/>
    <w:rsid w:val="00BC682C"/>
    <w:rsid w:val="00C302F3"/>
    <w:rsid w:val="00C4076C"/>
    <w:rsid w:val="00CF1516"/>
    <w:rsid w:val="00DC6AE2"/>
    <w:rsid w:val="00DF613A"/>
    <w:rsid w:val="00E00609"/>
    <w:rsid w:val="00E87F73"/>
    <w:rsid w:val="00F10235"/>
    <w:rsid w:val="02C86F28"/>
    <w:rsid w:val="03061C65"/>
    <w:rsid w:val="0A3A723D"/>
    <w:rsid w:val="0CCF2BAA"/>
    <w:rsid w:val="140B7D4D"/>
    <w:rsid w:val="178900C5"/>
    <w:rsid w:val="277933CE"/>
    <w:rsid w:val="2B343F2B"/>
    <w:rsid w:val="2C963AFD"/>
    <w:rsid w:val="2EA77318"/>
    <w:rsid w:val="309B69B9"/>
    <w:rsid w:val="38130834"/>
    <w:rsid w:val="3DFE771D"/>
    <w:rsid w:val="4543488C"/>
    <w:rsid w:val="49EB27CF"/>
    <w:rsid w:val="4B7E57A8"/>
    <w:rsid w:val="4BC2253D"/>
    <w:rsid w:val="4E334CD6"/>
    <w:rsid w:val="4F9D279F"/>
    <w:rsid w:val="51CE4EF0"/>
    <w:rsid w:val="598B2F92"/>
    <w:rsid w:val="5DA23394"/>
    <w:rsid w:val="68655FB9"/>
    <w:rsid w:val="6CF5423A"/>
    <w:rsid w:val="6DA23619"/>
    <w:rsid w:val="6DC26454"/>
    <w:rsid w:val="7981702D"/>
    <w:rsid w:val="7B604CA6"/>
    <w:rsid w:val="7B9B478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heme="minorBidi"/>
      <w:kern w:val="2"/>
      <w:sz w:val="21"/>
      <w:szCs w:val="22"/>
      <w:lang w:val="en-US" w:eastAsia="zh-CN" w:bidi="ar-SA"/>
    </w:rPr>
  </w:style>
  <w:style w:type="character" w:default="1" w:styleId="7">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semiHidden/>
    <w:unhideWhenUsed/>
    <w:qFormat/>
    <w:uiPriority w:val="99"/>
    <w:rPr>
      <w:sz w:val="18"/>
      <w:szCs w:val="18"/>
    </w:rPr>
  </w:style>
  <w:style w:type="paragraph" w:styleId="3">
    <w:name w:val="footer"/>
    <w:basedOn w:val="1"/>
    <w:link w:val="9"/>
    <w:unhideWhenUsed/>
    <w:uiPriority w:val="99"/>
    <w:pPr>
      <w:tabs>
        <w:tab w:val="center" w:pos="4153"/>
        <w:tab w:val="right" w:pos="8306"/>
      </w:tabs>
      <w:snapToGrid w:val="0"/>
      <w:jc w:val="left"/>
    </w:pPr>
    <w:rPr>
      <w:sz w:val="18"/>
      <w:szCs w:val="18"/>
    </w:rPr>
  </w:style>
  <w:style w:type="paragraph" w:styleId="4">
    <w:name w:val="header"/>
    <w:basedOn w:val="1"/>
    <w:link w:val="10"/>
    <w:unhideWhenUsed/>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pPr>
      <w:spacing w:beforeAutospacing="1" w:afterAutospacing="1"/>
      <w:jc w:val="left"/>
    </w:pPr>
    <w:rPr>
      <w:rFonts w:cs="Times New Roman"/>
      <w:kern w:val="0"/>
      <w:sz w:val="24"/>
    </w:rPr>
  </w:style>
  <w:style w:type="character" w:styleId="8">
    <w:name w:val="Hyperlink"/>
    <w:basedOn w:val="7"/>
    <w:unhideWhenUsed/>
    <w:uiPriority w:val="99"/>
    <w:rPr>
      <w:color w:val="0000FF" w:themeColor="hyperlink"/>
      <w:u w:val="single"/>
    </w:rPr>
  </w:style>
  <w:style w:type="character" w:customStyle="1" w:styleId="9">
    <w:name w:val="页脚 Char"/>
    <w:basedOn w:val="7"/>
    <w:link w:val="3"/>
    <w:uiPriority w:val="99"/>
    <w:rPr>
      <w:sz w:val="18"/>
      <w:szCs w:val="18"/>
    </w:rPr>
  </w:style>
  <w:style w:type="character" w:customStyle="1" w:styleId="10">
    <w:name w:val="页眉 Char"/>
    <w:basedOn w:val="7"/>
    <w:link w:val="4"/>
    <w:qFormat/>
    <w:uiPriority w:val="99"/>
    <w:rPr>
      <w:sz w:val="18"/>
      <w:szCs w:val="18"/>
    </w:rPr>
  </w:style>
  <w:style w:type="character" w:customStyle="1" w:styleId="11">
    <w:name w:val="批注框文本 Char"/>
    <w:basedOn w:val="7"/>
    <w:link w:val="2"/>
    <w:semiHidden/>
    <w:uiPriority w:val="99"/>
    <w:rPr>
      <w:sz w:val="18"/>
      <w:szCs w:val="18"/>
    </w:rPr>
  </w:style>
  <w:style w:type="paragraph" w:styleId="12">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numbering" Target="numbering.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B9DAFE-CB0D-4F2D-95D2-1C68D8775D80}">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20</Pages>
  <Words>6562</Words>
  <Characters>6748</Characters>
  <Lines>50</Lines>
  <Paragraphs>14</Paragraphs>
  <TotalTime>13</TotalTime>
  <ScaleCrop>false</ScaleCrop>
  <LinksUpToDate>false</LinksUpToDate>
  <CharactersWithSpaces>6759</CharactersWithSpaces>
  <Application>WPS Office_11.8.2.11718_F1E327BC-269C-435d-A152-05C5408002CA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2021-04-13T08:58:00Z</dcterms:created>
  <dc:creator>康全</dc:creator>
  <cp:lastModifiedBy>Administrator</cp:lastModifiedBy>
  <dcterms:modified xsi:type="dcterms:W3CDTF">2023-04-06T09:12:49Z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ICV">
    <vt:lpwstr>1DE10BEBCD8D4A488C17887AFC165253</vt:lpwstr>
  </property>
</Properties>
</file>