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spacing w:before="217"/>
        <w:rPr>
          <w:rFonts w:hint="eastAsia" w:ascii="黑体" w:hAnsi="黑体" w:cs="黑体"/>
          <w:lang w:eastAsia="zh-CN"/>
        </w:rPr>
      </w:pPr>
      <w:bookmarkStart w:id="0" w:name="_Toc12553"/>
      <w:bookmarkStart w:id="1" w:name="_Toc525221627"/>
      <w:r>
        <w:rPr>
          <w:rFonts w:hint="eastAsia" w:ascii="黑体" w:hAnsi="黑体" w:cs="黑体"/>
          <w:b w:val="0"/>
          <w:bCs w:val="0"/>
          <w:sz w:val="32"/>
          <w:szCs w:val="32"/>
          <w:lang w:val="en-US" w:eastAsia="zh-CN"/>
        </w:rPr>
        <w:t>附件：</w:t>
      </w:r>
    </w:p>
    <w:p>
      <w:pPr>
        <w:pStyle w:val="6"/>
        <w:keepNext/>
        <w:keepLines/>
        <w:pageBreakBefore w:val="0"/>
        <w:widowControl w:val="0"/>
        <w:numPr>
          <w:ilvl w:val="0"/>
          <w:numId w:val="0"/>
        </w:numPr>
        <w:kinsoku/>
        <w:wordWrap/>
        <w:overflowPunct/>
        <w:topLinePunct w:val="0"/>
        <w:autoSpaceDE/>
        <w:autoSpaceDN/>
        <w:bidi w:val="0"/>
        <w:adjustRightInd/>
        <w:snapToGrid/>
        <w:spacing w:before="217" w:line="600" w:lineRule="exact"/>
        <w:jc w:val="center"/>
        <w:textAlignment w:val="auto"/>
        <w:rPr>
          <w:rFonts w:hint="eastAsia" w:ascii="方正小标宋简体" w:hAnsi="方正小标宋简体" w:eastAsia="方正小标宋简体" w:cs="方正小标宋简体"/>
          <w:b w:val="0"/>
          <w:bCs w:val="0"/>
          <w:sz w:val="44"/>
          <w:szCs w:val="44"/>
        </w:rPr>
      </w:pPr>
      <w:bookmarkStart w:id="10" w:name="_GoBack"/>
      <w:r>
        <w:rPr>
          <w:rFonts w:hint="eastAsia" w:ascii="方正小标宋简体" w:hAnsi="方正小标宋简体" w:eastAsia="方正小标宋简体" w:cs="方正小标宋简体"/>
          <w:b w:val="0"/>
          <w:bCs w:val="0"/>
          <w:sz w:val="44"/>
          <w:szCs w:val="44"/>
          <w:lang w:eastAsia="zh-CN"/>
        </w:rPr>
        <w:t>融水苗族自治县</w:t>
      </w:r>
      <w:r>
        <w:rPr>
          <w:rFonts w:hint="eastAsia" w:ascii="方正小标宋简体" w:hAnsi="方正小标宋简体" w:eastAsia="方正小标宋简体" w:cs="方正小标宋简体"/>
          <w:b w:val="0"/>
          <w:bCs w:val="0"/>
          <w:sz w:val="44"/>
          <w:szCs w:val="44"/>
          <w:lang w:val="en-US" w:eastAsia="zh-CN"/>
        </w:rPr>
        <w:t>公务用车管理</w:t>
      </w:r>
      <w:r>
        <w:rPr>
          <w:rFonts w:hint="eastAsia" w:ascii="方正小标宋简体" w:hAnsi="方正小标宋简体" w:eastAsia="方正小标宋简体" w:cs="方正小标宋简体"/>
          <w:b w:val="0"/>
          <w:bCs w:val="0"/>
          <w:sz w:val="44"/>
          <w:szCs w:val="44"/>
        </w:rPr>
        <w:t>平台</w:t>
      </w:r>
      <w:r>
        <w:rPr>
          <w:rFonts w:hint="eastAsia" w:ascii="方正小标宋简体" w:hAnsi="方正小标宋简体" w:eastAsia="方正小标宋简体" w:cs="方正小标宋简体"/>
          <w:b w:val="0"/>
          <w:bCs w:val="0"/>
          <w:sz w:val="44"/>
          <w:szCs w:val="44"/>
          <w:lang w:val="en-US" w:eastAsia="zh-CN"/>
        </w:rPr>
        <w:t>第三</w:t>
      </w:r>
      <w:r>
        <w:rPr>
          <w:rFonts w:hint="eastAsia" w:ascii="方正小标宋简体" w:hAnsi="方正小标宋简体" w:eastAsia="方正小标宋简体" w:cs="方正小标宋简体"/>
          <w:b w:val="0"/>
          <w:bCs w:val="0"/>
          <w:sz w:val="44"/>
          <w:szCs w:val="44"/>
        </w:rPr>
        <w:t>季度保留车辆运行情况</w:t>
      </w:r>
      <w:bookmarkEnd w:id="0"/>
      <w:bookmarkEnd w:id="1"/>
    </w:p>
    <w:bookmarkEnd w:id="10"/>
    <w:p>
      <w:pPr>
        <w:rPr>
          <w:rFonts w:hint="eastAsia" w:ascii="仿宋_GB2312" w:hAnsi="仿宋_GB2312" w:eastAsia="仿宋_GB2312" w:cs="仿宋_GB2312"/>
          <w:b w:val="0"/>
          <w:bCs w:val="0"/>
          <w:sz w:val="32"/>
          <w:szCs w:val="32"/>
          <w:lang w:val="en-US" w:eastAsia="zh-CN"/>
        </w:rPr>
      </w:pPr>
    </w:p>
    <w:p>
      <w:pPr>
        <w:pStyle w:val="6"/>
        <w:numPr>
          <w:ilvl w:val="0"/>
          <w:numId w:val="1"/>
        </w:numPr>
        <w:spacing w:before="217"/>
      </w:pPr>
      <w:r>
        <w:rPr>
          <w:rFonts w:hint="eastAsia" w:ascii="黑体" w:hAnsi="黑体" w:cs="黑体"/>
          <w:sz w:val="32"/>
          <w:szCs w:val="32"/>
          <w:lang w:eastAsia="zh-CN"/>
        </w:rPr>
        <w:t>融水苗族自治县</w:t>
      </w:r>
      <w:r>
        <w:rPr>
          <w:rFonts w:hint="eastAsia" w:ascii="黑体" w:hAnsi="黑体" w:eastAsia="黑体" w:cs="黑体"/>
          <w:sz w:val="32"/>
          <w:szCs w:val="32"/>
        </w:rPr>
        <w:t>平台</w:t>
      </w:r>
      <w:r>
        <w:rPr>
          <w:rFonts w:hint="eastAsia" w:ascii="黑体" w:hAnsi="黑体" w:cs="黑体"/>
          <w:sz w:val="32"/>
          <w:szCs w:val="32"/>
          <w:lang w:val="en-US" w:eastAsia="zh-CN"/>
        </w:rPr>
        <w:t>7</w:t>
      </w:r>
      <w:r>
        <w:rPr>
          <w:rFonts w:hint="eastAsia" w:ascii="黑体" w:hAnsi="黑体" w:eastAsia="黑体" w:cs="黑体"/>
          <w:sz w:val="32"/>
          <w:szCs w:val="32"/>
        </w:rPr>
        <w:t>-</w:t>
      </w:r>
      <w:r>
        <w:rPr>
          <w:rFonts w:hint="eastAsia" w:ascii="黑体" w:hAnsi="黑体" w:cs="黑体"/>
          <w:sz w:val="32"/>
          <w:szCs w:val="32"/>
          <w:lang w:val="en-US" w:eastAsia="zh-CN"/>
        </w:rPr>
        <w:t>9</w:t>
      </w:r>
      <w:r>
        <w:rPr>
          <w:rFonts w:hint="eastAsia" w:ascii="黑体" w:hAnsi="黑体" w:eastAsia="黑体" w:cs="黑体"/>
          <w:sz w:val="32"/>
          <w:szCs w:val="32"/>
        </w:rPr>
        <w:t>月保留车辆运行情况</w:t>
      </w:r>
    </w:p>
    <w:tbl>
      <w:tblPr>
        <w:tblStyle w:val="9"/>
        <w:tblW w:w="9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308"/>
        <w:gridCol w:w="1262"/>
        <w:gridCol w:w="1250"/>
        <w:gridCol w:w="1380"/>
        <w:gridCol w:w="1476"/>
        <w:gridCol w:w="140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jc w:val="center"/>
        </w:trPr>
        <w:tc>
          <w:tcPr>
            <w:tcW w:w="806" w:type="dxa"/>
            <w:vAlign w:val="center"/>
          </w:tcPr>
          <w:p>
            <w:pPr>
              <w:pStyle w:val="7"/>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序号</w:t>
            </w:r>
          </w:p>
        </w:tc>
        <w:tc>
          <w:tcPr>
            <w:tcW w:w="1308" w:type="dxa"/>
            <w:vAlign w:val="center"/>
          </w:tcPr>
          <w:p>
            <w:pPr>
              <w:pStyle w:val="7"/>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地区</w:t>
            </w:r>
          </w:p>
        </w:tc>
        <w:tc>
          <w:tcPr>
            <w:tcW w:w="1262" w:type="dxa"/>
            <w:vAlign w:val="center"/>
          </w:tcPr>
          <w:p>
            <w:pPr>
              <w:pStyle w:val="7"/>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平台车辆</w:t>
            </w:r>
            <w:r>
              <w:rPr>
                <w:rFonts w:hint="default" w:ascii="宋体" w:hAnsi="宋体" w:eastAsia="宋体" w:cs="宋体"/>
                <w:b/>
                <w:bCs/>
                <w:i w:val="0"/>
                <w:color w:val="000000"/>
                <w:kern w:val="0"/>
                <w:sz w:val="24"/>
                <w:szCs w:val="24"/>
                <w:u w:val="none"/>
                <w:lang w:val="en-US" w:eastAsia="zh-CN" w:bidi="ar"/>
              </w:rPr>
              <w:t>实际</w:t>
            </w:r>
            <w:r>
              <w:rPr>
                <w:rFonts w:hint="default" w:ascii="Times New Roman" w:hAnsi="Times New Roman" w:cs="Times New Roman" w:eastAsiaTheme="minorEastAsia"/>
                <w:b/>
                <w:bCs/>
                <w:sz w:val="24"/>
                <w:szCs w:val="24"/>
              </w:rPr>
              <w:t>数</w:t>
            </w:r>
          </w:p>
        </w:tc>
        <w:tc>
          <w:tcPr>
            <w:tcW w:w="1250" w:type="dxa"/>
            <w:vAlign w:val="center"/>
          </w:tcPr>
          <w:p>
            <w:pPr>
              <w:pStyle w:val="7"/>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在用车辆</w:t>
            </w:r>
          </w:p>
        </w:tc>
        <w:tc>
          <w:tcPr>
            <w:tcW w:w="1380" w:type="dxa"/>
            <w:vAlign w:val="center"/>
          </w:tcPr>
          <w:p>
            <w:pPr>
              <w:pStyle w:val="7"/>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车辆使用次数</w:t>
            </w:r>
          </w:p>
        </w:tc>
        <w:tc>
          <w:tcPr>
            <w:tcW w:w="1476" w:type="dxa"/>
            <w:vAlign w:val="center"/>
          </w:tcPr>
          <w:p>
            <w:pPr>
              <w:pStyle w:val="7"/>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订单里程（公里）</w:t>
            </w:r>
          </w:p>
        </w:tc>
        <w:tc>
          <w:tcPr>
            <w:tcW w:w="1404" w:type="dxa"/>
            <w:vAlign w:val="center"/>
          </w:tcPr>
          <w:p>
            <w:pPr>
              <w:pStyle w:val="7"/>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终端里程（公里）</w:t>
            </w:r>
          </w:p>
        </w:tc>
        <w:tc>
          <w:tcPr>
            <w:tcW w:w="1071" w:type="dxa"/>
            <w:vAlign w:val="center"/>
          </w:tcPr>
          <w:p>
            <w:pPr>
              <w:pStyle w:val="7"/>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车辆使用率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06" w:type="dxa"/>
            <w:vAlign w:val="center"/>
          </w:tcPr>
          <w:p>
            <w:pPr>
              <w:pStyle w:val="7"/>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w:t>
            </w:r>
          </w:p>
        </w:tc>
        <w:tc>
          <w:tcPr>
            <w:tcW w:w="1308" w:type="dxa"/>
            <w:vAlign w:val="center"/>
          </w:tcPr>
          <w:p>
            <w:pPr>
              <w:pStyle w:val="7"/>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后勤中心</w:t>
            </w:r>
          </w:p>
        </w:tc>
        <w:tc>
          <w:tcPr>
            <w:tcW w:w="126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21</w:t>
            </w:r>
          </w:p>
        </w:tc>
        <w:tc>
          <w:tcPr>
            <w:tcW w:w="1250"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21</w:t>
            </w:r>
          </w:p>
        </w:tc>
        <w:tc>
          <w:tcPr>
            <w:tcW w:w="1380"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1295</w:t>
            </w:r>
          </w:p>
        </w:tc>
        <w:tc>
          <w:tcPr>
            <w:tcW w:w="1476"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118431</w:t>
            </w:r>
          </w:p>
        </w:tc>
        <w:tc>
          <w:tcPr>
            <w:tcW w:w="1404"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118643.31</w:t>
            </w:r>
          </w:p>
        </w:tc>
        <w:tc>
          <w:tcPr>
            <w:tcW w:w="1071"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06" w:type="dxa"/>
            <w:vAlign w:val="center"/>
          </w:tcPr>
          <w:p>
            <w:pPr>
              <w:pStyle w:val="7"/>
              <w:jc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2</w:t>
            </w:r>
          </w:p>
        </w:tc>
        <w:tc>
          <w:tcPr>
            <w:tcW w:w="1308" w:type="dxa"/>
            <w:vAlign w:val="center"/>
          </w:tcPr>
          <w:p>
            <w:pPr>
              <w:pStyle w:val="7"/>
              <w:jc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党政机关</w:t>
            </w:r>
          </w:p>
        </w:tc>
        <w:tc>
          <w:tcPr>
            <w:tcW w:w="126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157</w:t>
            </w:r>
          </w:p>
        </w:tc>
        <w:tc>
          <w:tcPr>
            <w:tcW w:w="1250"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150</w:t>
            </w:r>
          </w:p>
        </w:tc>
        <w:tc>
          <w:tcPr>
            <w:tcW w:w="1380"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8889</w:t>
            </w:r>
          </w:p>
        </w:tc>
        <w:tc>
          <w:tcPr>
            <w:tcW w:w="1476"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502761.08</w:t>
            </w:r>
          </w:p>
        </w:tc>
        <w:tc>
          <w:tcPr>
            <w:tcW w:w="1404"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569789.78</w:t>
            </w:r>
          </w:p>
        </w:tc>
        <w:tc>
          <w:tcPr>
            <w:tcW w:w="1071"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95.54%</w:t>
            </w:r>
          </w:p>
        </w:tc>
      </w:tr>
    </w:tbl>
    <w:p>
      <w:pPr>
        <w:pStyle w:val="6"/>
        <w:numPr>
          <w:ilvl w:val="0"/>
          <w:numId w:val="1"/>
        </w:numPr>
        <w:spacing w:before="217" w:line="560" w:lineRule="exact"/>
        <w:ind w:left="0" w:leftChars="0" w:firstLine="0" w:firstLineChars="0"/>
        <w:rPr>
          <w:rFonts w:hint="eastAsia" w:asciiTheme="minorEastAsia" w:hAnsiTheme="minorEastAsia" w:eastAsiaTheme="minorEastAsia" w:cstheme="minorEastAsia"/>
          <w:sz w:val="32"/>
          <w:szCs w:val="32"/>
          <w:lang w:val="en-US" w:eastAsia="zh-CN"/>
        </w:rPr>
      </w:pPr>
      <w:bookmarkStart w:id="2" w:name="_Toc6304"/>
      <w:bookmarkStart w:id="3" w:name="_Toc525221633"/>
      <w:r>
        <w:rPr>
          <w:rFonts w:hint="eastAsia" w:ascii="黑体" w:hAnsi="黑体" w:eastAsia="黑体" w:cs="黑体"/>
          <w:sz w:val="32"/>
          <w:szCs w:val="32"/>
          <w:lang w:val="en-US" w:eastAsia="zh-CN"/>
        </w:rPr>
        <w:t>全市车辆使用率</w:t>
      </w:r>
      <w:bookmarkEnd w:id="2"/>
    </w:p>
    <w:tbl>
      <w:tblPr>
        <w:tblStyle w:val="9"/>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484"/>
        <w:gridCol w:w="2725"/>
        <w:gridCol w:w="2184"/>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944" w:type="dxa"/>
            <w:vAlign w:val="center"/>
          </w:tcPr>
          <w:p>
            <w:pPr>
              <w:pStyle w:val="7"/>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4"/>
                <w:szCs w:val="24"/>
              </w:rPr>
              <w:t>序号</w:t>
            </w:r>
          </w:p>
        </w:tc>
        <w:tc>
          <w:tcPr>
            <w:tcW w:w="1484" w:type="dxa"/>
            <w:vAlign w:val="center"/>
          </w:tcPr>
          <w:p>
            <w:pPr>
              <w:pStyle w:val="7"/>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4"/>
                <w:szCs w:val="24"/>
              </w:rPr>
              <w:t>地区</w:t>
            </w:r>
          </w:p>
        </w:tc>
        <w:tc>
          <w:tcPr>
            <w:tcW w:w="2725" w:type="dxa"/>
            <w:vAlign w:val="center"/>
          </w:tcPr>
          <w:p>
            <w:pPr>
              <w:pStyle w:val="7"/>
              <w:jc w:val="center"/>
              <w:rPr>
                <w:rFonts w:hint="default" w:ascii="Times New Roman" w:hAnsi="Times New Roman" w:cs="Times New Roman" w:eastAsiaTheme="minorEastAsia"/>
                <w:b/>
                <w:bCs/>
                <w:sz w:val="21"/>
                <w:szCs w:val="21"/>
                <w:lang w:val="en-US" w:eastAsia="zh-CN"/>
              </w:rPr>
            </w:pPr>
            <w:r>
              <w:rPr>
                <w:rFonts w:hint="eastAsia" w:ascii="Times New Roman" w:hAnsi="Times New Roman" w:cs="Times New Roman" w:eastAsiaTheme="minorEastAsia"/>
                <w:b/>
                <w:bCs/>
                <w:sz w:val="24"/>
                <w:szCs w:val="24"/>
                <w:lang w:val="en-US" w:eastAsia="zh-CN"/>
              </w:rPr>
              <w:t>三季度无任务出行次数</w:t>
            </w:r>
          </w:p>
        </w:tc>
        <w:tc>
          <w:tcPr>
            <w:tcW w:w="2184" w:type="dxa"/>
            <w:vAlign w:val="center"/>
          </w:tcPr>
          <w:p>
            <w:pPr>
              <w:pStyle w:val="7"/>
              <w:jc w:val="center"/>
              <w:rPr>
                <w:rFonts w:hint="default" w:ascii="Times New Roman" w:hAnsi="Times New Roman" w:cs="Times New Roman" w:eastAsiaTheme="minorEastAsia"/>
                <w:b/>
                <w:bCs/>
                <w:sz w:val="21"/>
                <w:szCs w:val="21"/>
                <w:lang w:val="en-US" w:eastAsia="zh-CN"/>
              </w:rPr>
            </w:pPr>
            <w:r>
              <w:rPr>
                <w:rFonts w:hint="eastAsia" w:ascii="Times New Roman" w:hAnsi="Times New Roman" w:cs="Times New Roman" w:eastAsiaTheme="minorEastAsia"/>
                <w:b/>
                <w:bCs/>
                <w:sz w:val="24"/>
                <w:szCs w:val="24"/>
                <w:lang w:val="en-US" w:eastAsia="zh-CN"/>
              </w:rPr>
              <w:t>三季度车辆使用率</w:t>
            </w:r>
          </w:p>
        </w:tc>
        <w:tc>
          <w:tcPr>
            <w:tcW w:w="2106" w:type="dxa"/>
            <w:vAlign w:val="center"/>
          </w:tcPr>
          <w:p>
            <w:pPr>
              <w:pStyle w:val="7"/>
              <w:jc w:val="center"/>
              <w:rPr>
                <w:rFonts w:hint="default" w:cs="Times New Roman" w:eastAsiaTheme="minorEastAsia"/>
                <w:b/>
                <w:bCs/>
                <w:sz w:val="21"/>
                <w:szCs w:val="21"/>
                <w:lang w:val="en-US" w:eastAsia="zh-CN"/>
              </w:rPr>
            </w:pPr>
            <w:r>
              <w:rPr>
                <w:rFonts w:hint="eastAsia" w:ascii="Times New Roman" w:hAnsi="Times New Roman" w:cs="Times New Roman" w:eastAsiaTheme="minorEastAsia"/>
                <w:b/>
                <w:bCs/>
                <w:sz w:val="24"/>
                <w:szCs w:val="24"/>
                <w:lang w:val="en-US" w:eastAsia="zh-CN"/>
              </w:rPr>
              <w:t>9月</w:t>
            </w:r>
            <w:r>
              <w:rPr>
                <w:rFonts w:hint="default" w:ascii="Times New Roman" w:hAnsi="Times New Roman" w:cs="Times New Roman" w:eastAsiaTheme="minorEastAsia"/>
                <w:b/>
                <w:bCs/>
                <w:sz w:val="24"/>
                <w:szCs w:val="24"/>
              </w:rPr>
              <w:t>车辆使用率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cs="宋体"/>
                <w:i w:val="0"/>
                <w:iCs w:val="0"/>
                <w:color w:val="000000"/>
                <w:kern w:val="0"/>
                <w:sz w:val="20"/>
                <w:szCs w:val="20"/>
                <w:u w:val="none"/>
                <w:lang w:val="en-US" w:eastAsia="zh-CN" w:bidi="ar"/>
              </w:rPr>
              <w:t>1</w:t>
            </w:r>
          </w:p>
        </w:tc>
        <w:tc>
          <w:tcPr>
            <w:tcW w:w="1484"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cs="宋体"/>
                <w:i w:val="0"/>
                <w:iCs w:val="0"/>
                <w:color w:val="000000"/>
                <w:kern w:val="0"/>
                <w:sz w:val="20"/>
                <w:szCs w:val="20"/>
                <w:u w:val="none"/>
                <w:lang w:val="en-US" w:eastAsia="zh-CN" w:bidi="ar"/>
              </w:rPr>
              <w:t>/</w:t>
            </w:r>
          </w:p>
        </w:tc>
        <w:tc>
          <w:tcPr>
            <w:tcW w:w="2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971</w:t>
            </w:r>
          </w:p>
        </w:tc>
        <w:tc>
          <w:tcPr>
            <w:tcW w:w="21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97.47%</w:t>
            </w:r>
          </w:p>
        </w:tc>
        <w:tc>
          <w:tcPr>
            <w:tcW w:w="21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cs="宋体"/>
                <w:i w:val="0"/>
                <w:iCs w:val="0"/>
                <w:color w:val="000000"/>
                <w:kern w:val="0"/>
                <w:sz w:val="20"/>
                <w:szCs w:val="20"/>
                <w:u w:val="none"/>
                <w:lang w:val="en-US" w:eastAsia="zh-CN" w:bidi="ar"/>
              </w:rPr>
              <w:t>2</w:t>
            </w:r>
          </w:p>
        </w:tc>
        <w:tc>
          <w:tcPr>
            <w:tcW w:w="1484"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cs="宋体"/>
                <w:i w:val="0"/>
                <w:iCs w:val="0"/>
                <w:color w:val="000000"/>
                <w:kern w:val="0"/>
                <w:sz w:val="20"/>
                <w:szCs w:val="20"/>
                <w:u w:val="none"/>
                <w:lang w:val="en-US" w:eastAsia="zh-CN" w:bidi="ar"/>
              </w:rPr>
              <w:t>/</w:t>
            </w:r>
          </w:p>
        </w:tc>
        <w:tc>
          <w:tcPr>
            <w:tcW w:w="2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w:t>
            </w:r>
          </w:p>
        </w:tc>
        <w:tc>
          <w:tcPr>
            <w:tcW w:w="21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97.10%</w:t>
            </w:r>
          </w:p>
        </w:tc>
        <w:tc>
          <w:tcPr>
            <w:tcW w:w="21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44"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cs="宋体"/>
                <w:i w:val="0"/>
                <w:iCs w:val="0"/>
                <w:color w:val="000000"/>
                <w:kern w:val="0"/>
                <w:sz w:val="20"/>
                <w:szCs w:val="20"/>
                <w:u w:val="none"/>
                <w:lang w:val="en-US" w:eastAsia="zh-CN" w:bidi="ar"/>
              </w:rPr>
              <w:t>3</w:t>
            </w:r>
          </w:p>
        </w:tc>
        <w:tc>
          <w:tcPr>
            <w:tcW w:w="1484" w:type="dxa"/>
            <w:vAlign w:val="center"/>
          </w:tcPr>
          <w:p>
            <w:pPr>
              <w:keepNext w:val="0"/>
              <w:keepLines w:val="0"/>
              <w:widowControl/>
              <w:suppressLineNumbers w:val="0"/>
              <w:jc w:val="center"/>
              <w:textAlignment w:val="center"/>
              <w:rPr>
                <w:rFonts w:hint="default" w:ascii="宋体" w:hAnsi="宋体" w:eastAsia="宋体" w:cs="宋体"/>
                <w:sz w:val="21"/>
                <w:szCs w:val="21"/>
                <w:lang w:val="en-US"/>
              </w:rPr>
            </w:pPr>
            <w:r>
              <w:rPr>
                <w:rFonts w:hint="eastAsia" w:ascii="宋体" w:hAnsi="宋体" w:cs="宋体"/>
                <w:i w:val="0"/>
                <w:iCs w:val="0"/>
                <w:color w:val="000000"/>
                <w:kern w:val="0"/>
                <w:sz w:val="20"/>
                <w:szCs w:val="20"/>
                <w:u w:val="none"/>
                <w:lang w:val="en-US" w:eastAsia="zh-CN" w:bidi="ar"/>
              </w:rPr>
              <w:t>/</w:t>
            </w:r>
          </w:p>
        </w:tc>
        <w:tc>
          <w:tcPr>
            <w:tcW w:w="2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15</w:t>
            </w:r>
          </w:p>
        </w:tc>
        <w:tc>
          <w:tcPr>
            <w:tcW w:w="21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96.13%</w:t>
            </w:r>
          </w:p>
        </w:tc>
        <w:tc>
          <w:tcPr>
            <w:tcW w:w="21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cs="宋体"/>
                <w:i w:val="0"/>
                <w:iCs w:val="0"/>
                <w:color w:val="000000"/>
                <w:kern w:val="0"/>
                <w:sz w:val="20"/>
                <w:szCs w:val="20"/>
                <w:u w:val="none"/>
                <w:lang w:val="en-US" w:eastAsia="zh-CN" w:bidi="ar"/>
              </w:rPr>
              <w:t>4</w:t>
            </w:r>
          </w:p>
        </w:tc>
        <w:tc>
          <w:tcPr>
            <w:tcW w:w="1484" w:type="dxa"/>
            <w:vAlign w:val="center"/>
          </w:tcPr>
          <w:p>
            <w:pPr>
              <w:keepNext w:val="0"/>
              <w:keepLines w:val="0"/>
              <w:widowControl/>
              <w:suppressLineNumbers w:val="0"/>
              <w:jc w:val="center"/>
              <w:textAlignment w:val="center"/>
              <w:rPr>
                <w:rFonts w:hint="default" w:ascii="宋体" w:hAnsi="宋体" w:eastAsia="宋体" w:cs="宋体"/>
                <w:sz w:val="21"/>
                <w:szCs w:val="21"/>
                <w:lang w:val="en-US"/>
              </w:rPr>
            </w:pPr>
            <w:r>
              <w:rPr>
                <w:rFonts w:hint="eastAsia" w:ascii="宋体" w:hAnsi="宋体" w:cs="宋体"/>
                <w:i w:val="0"/>
                <w:iCs w:val="0"/>
                <w:color w:val="000000"/>
                <w:kern w:val="0"/>
                <w:sz w:val="20"/>
                <w:szCs w:val="20"/>
                <w:u w:val="none"/>
                <w:lang w:val="en-US" w:eastAsia="zh-CN" w:bidi="ar"/>
              </w:rPr>
              <w:fldChar w:fldCharType="begin"/>
            </w:r>
            <w:r>
              <w:rPr>
                <w:rFonts w:hint="eastAsia" w:ascii="宋体" w:hAnsi="宋体" w:cs="宋体"/>
                <w:i w:val="0"/>
                <w:iCs w:val="0"/>
                <w:color w:val="000000"/>
                <w:kern w:val="0"/>
                <w:sz w:val="20"/>
                <w:szCs w:val="20"/>
                <w:u w:val="none"/>
                <w:lang w:val="en-US" w:eastAsia="zh-CN" w:bidi="ar"/>
              </w:rPr>
              <w:instrText xml:space="preserve"> HYPERLINK "http://gxquzhijd.govicar.com:6969/superviseV5DwAnalyze/carUseRateArea?areaid=0100108101108&amp;startTime=2022-07-01&amp;endTime=2022-09-30&amp;regulation=perform" \o "http://gxquzhijd.govicar.com:6969/superviseV5DwAnalyze/carUseRateArea?areaid=0100108101108&amp;startTime=2022-07-01&amp;endTime=2022-09-30&amp;regulation=perform" </w:instrText>
            </w:r>
            <w:r>
              <w:rPr>
                <w:rFonts w:hint="eastAsia" w:ascii="宋体" w:hAnsi="宋体" w:cs="宋体"/>
                <w:i w:val="0"/>
                <w:iCs w:val="0"/>
                <w:color w:val="000000"/>
                <w:kern w:val="0"/>
                <w:sz w:val="20"/>
                <w:szCs w:val="20"/>
                <w:u w:val="none"/>
                <w:lang w:val="en-US" w:eastAsia="zh-CN" w:bidi="ar"/>
              </w:rPr>
              <w:fldChar w:fldCharType="separate"/>
            </w:r>
            <w:r>
              <w:rPr>
                <w:rFonts w:hint="eastAsia" w:ascii="宋体" w:hAnsi="宋体" w:cs="宋体"/>
                <w:i w:val="0"/>
                <w:iCs w:val="0"/>
                <w:color w:val="000000"/>
                <w:kern w:val="0"/>
                <w:sz w:val="20"/>
                <w:szCs w:val="20"/>
                <w:u w:val="none"/>
                <w:lang w:val="en-US" w:eastAsia="zh-CN" w:bidi="ar"/>
              </w:rPr>
              <w:t>融水苗族自治县</w:t>
            </w:r>
            <w:r>
              <w:rPr>
                <w:rFonts w:hint="eastAsia" w:ascii="宋体" w:hAnsi="宋体" w:cs="宋体"/>
                <w:i w:val="0"/>
                <w:iCs w:val="0"/>
                <w:color w:val="000000"/>
                <w:kern w:val="0"/>
                <w:sz w:val="20"/>
                <w:szCs w:val="20"/>
                <w:u w:val="none"/>
                <w:lang w:val="en-US" w:eastAsia="zh-CN" w:bidi="ar"/>
              </w:rPr>
              <w:fldChar w:fldCharType="end"/>
            </w:r>
            <w:r>
              <w:rPr>
                <w:rFonts w:hint="eastAsia" w:ascii="宋体" w:hAnsi="宋体" w:cs="宋体"/>
                <w:i w:val="0"/>
                <w:iCs w:val="0"/>
                <w:color w:val="000000"/>
                <w:kern w:val="0"/>
                <w:sz w:val="20"/>
                <w:szCs w:val="20"/>
                <w:u w:val="none"/>
                <w:lang w:val="en-US" w:eastAsia="zh-CN" w:bidi="ar"/>
              </w:rPr>
              <w:t>↓</w:t>
            </w:r>
          </w:p>
        </w:tc>
        <w:tc>
          <w:tcPr>
            <w:tcW w:w="27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69</w:t>
            </w:r>
          </w:p>
        </w:tc>
        <w:tc>
          <w:tcPr>
            <w:tcW w:w="21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96.07%</w:t>
            </w:r>
          </w:p>
        </w:tc>
        <w:tc>
          <w:tcPr>
            <w:tcW w:w="21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cs="宋体"/>
                <w:i w:val="0"/>
                <w:iCs w:val="0"/>
                <w:color w:val="000000"/>
                <w:kern w:val="0"/>
                <w:sz w:val="20"/>
                <w:szCs w:val="20"/>
                <w:u w:val="none"/>
                <w:lang w:val="en-US" w:eastAsia="zh-CN" w:bidi="ar"/>
              </w:rPr>
              <w:t>5</w:t>
            </w:r>
          </w:p>
        </w:tc>
        <w:tc>
          <w:tcPr>
            <w:tcW w:w="148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cs="宋体"/>
                <w:i w:val="0"/>
                <w:iCs w:val="0"/>
                <w:color w:val="000000"/>
                <w:kern w:val="0"/>
                <w:sz w:val="20"/>
                <w:szCs w:val="20"/>
                <w:u w:val="none"/>
                <w:lang w:val="en-US" w:eastAsia="zh-CN" w:bidi="ar"/>
              </w:rPr>
              <w:t>/</w:t>
            </w:r>
          </w:p>
        </w:tc>
        <w:tc>
          <w:tcPr>
            <w:tcW w:w="2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114</w:t>
            </w:r>
          </w:p>
        </w:tc>
        <w:tc>
          <w:tcPr>
            <w:tcW w:w="21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93.33%</w:t>
            </w:r>
          </w:p>
        </w:tc>
        <w:tc>
          <w:tcPr>
            <w:tcW w:w="21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cs="宋体"/>
                <w:i w:val="0"/>
                <w:iCs w:val="0"/>
                <w:color w:val="000000"/>
                <w:kern w:val="0"/>
                <w:sz w:val="20"/>
                <w:szCs w:val="20"/>
                <w:u w:val="none"/>
                <w:lang w:val="en-US" w:eastAsia="zh-CN" w:bidi="ar"/>
              </w:rPr>
              <w:t>6</w:t>
            </w:r>
          </w:p>
        </w:tc>
        <w:tc>
          <w:tcPr>
            <w:tcW w:w="148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cs="宋体"/>
                <w:i w:val="0"/>
                <w:iCs w:val="0"/>
                <w:color w:val="000000"/>
                <w:kern w:val="0"/>
                <w:sz w:val="20"/>
                <w:szCs w:val="20"/>
                <w:u w:val="none"/>
                <w:lang w:val="en-US" w:eastAsia="zh-CN" w:bidi="ar"/>
              </w:rPr>
              <w:t>/</w:t>
            </w:r>
          </w:p>
        </w:tc>
        <w:tc>
          <w:tcPr>
            <w:tcW w:w="2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155</w:t>
            </w:r>
          </w:p>
        </w:tc>
        <w:tc>
          <w:tcPr>
            <w:tcW w:w="21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89.04%</w:t>
            </w:r>
          </w:p>
        </w:tc>
        <w:tc>
          <w:tcPr>
            <w:tcW w:w="21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cs="宋体"/>
                <w:i w:val="0"/>
                <w:iCs w:val="0"/>
                <w:color w:val="000000"/>
                <w:kern w:val="0"/>
                <w:sz w:val="20"/>
                <w:szCs w:val="20"/>
                <w:u w:val="none"/>
                <w:lang w:val="en-US" w:eastAsia="zh-CN" w:bidi="ar"/>
              </w:rPr>
              <w:t>7</w:t>
            </w:r>
          </w:p>
        </w:tc>
        <w:tc>
          <w:tcPr>
            <w:tcW w:w="1484" w:type="dxa"/>
            <w:vAlign w:val="center"/>
          </w:tcPr>
          <w:p>
            <w:pPr>
              <w:keepNext w:val="0"/>
              <w:keepLines w:val="0"/>
              <w:widowControl/>
              <w:suppressLineNumbers w:val="0"/>
              <w:jc w:val="center"/>
              <w:textAlignment w:val="center"/>
              <w:rPr>
                <w:rFonts w:hint="default" w:ascii="宋体" w:hAnsi="宋体" w:eastAsia="宋体" w:cs="宋体"/>
                <w:sz w:val="21"/>
                <w:szCs w:val="21"/>
                <w:lang w:val="en-US"/>
              </w:rPr>
            </w:pPr>
            <w:r>
              <w:rPr>
                <w:rFonts w:hint="eastAsia" w:ascii="宋体" w:hAnsi="宋体" w:cs="宋体"/>
                <w:i w:val="0"/>
                <w:iCs w:val="0"/>
                <w:color w:val="000000"/>
                <w:kern w:val="0"/>
                <w:sz w:val="20"/>
                <w:szCs w:val="20"/>
                <w:u w:val="none"/>
                <w:lang w:val="en-US" w:eastAsia="zh-CN" w:bidi="ar"/>
              </w:rPr>
              <w:t>/</w:t>
            </w:r>
          </w:p>
        </w:tc>
        <w:tc>
          <w:tcPr>
            <w:tcW w:w="27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80</w:t>
            </w:r>
          </w:p>
        </w:tc>
        <w:tc>
          <w:tcPr>
            <w:tcW w:w="21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88.31%</w:t>
            </w:r>
          </w:p>
        </w:tc>
        <w:tc>
          <w:tcPr>
            <w:tcW w:w="21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cs="宋体"/>
                <w:i w:val="0"/>
                <w:iCs w:val="0"/>
                <w:color w:val="000000"/>
                <w:kern w:val="0"/>
                <w:sz w:val="20"/>
                <w:szCs w:val="20"/>
                <w:u w:val="none"/>
                <w:lang w:val="en-US" w:eastAsia="zh-CN" w:bidi="ar"/>
              </w:rPr>
              <w:t>8</w:t>
            </w:r>
          </w:p>
        </w:tc>
        <w:tc>
          <w:tcPr>
            <w:tcW w:w="148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cs="宋体"/>
                <w:i w:val="0"/>
                <w:iCs w:val="0"/>
                <w:color w:val="000000"/>
                <w:kern w:val="0"/>
                <w:sz w:val="20"/>
                <w:szCs w:val="20"/>
                <w:u w:val="none"/>
                <w:lang w:val="en-US" w:eastAsia="zh-CN" w:bidi="ar"/>
              </w:rPr>
              <w:t>/</w:t>
            </w:r>
          </w:p>
        </w:tc>
        <w:tc>
          <w:tcPr>
            <w:tcW w:w="2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1258</w:t>
            </w:r>
          </w:p>
        </w:tc>
        <w:tc>
          <w:tcPr>
            <w:tcW w:w="21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87.80%</w:t>
            </w:r>
          </w:p>
        </w:tc>
        <w:tc>
          <w:tcPr>
            <w:tcW w:w="21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cs="宋体"/>
                <w:i w:val="0"/>
                <w:iCs w:val="0"/>
                <w:color w:val="000000"/>
                <w:kern w:val="0"/>
                <w:sz w:val="20"/>
                <w:szCs w:val="20"/>
                <w:u w:val="none"/>
                <w:lang w:val="en-US" w:eastAsia="zh-CN" w:bidi="ar"/>
              </w:rPr>
              <w:t>9</w:t>
            </w:r>
          </w:p>
        </w:tc>
        <w:tc>
          <w:tcPr>
            <w:tcW w:w="148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cs="宋体"/>
                <w:i w:val="0"/>
                <w:iCs w:val="0"/>
                <w:color w:val="000000"/>
                <w:kern w:val="0"/>
                <w:sz w:val="20"/>
                <w:szCs w:val="20"/>
                <w:u w:val="none"/>
                <w:lang w:val="en-US" w:eastAsia="zh-CN" w:bidi="ar"/>
              </w:rPr>
              <w:t>/</w:t>
            </w:r>
          </w:p>
        </w:tc>
        <w:tc>
          <w:tcPr>
            <w:tcW w:w="2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210</w:t>
            </w:r>
          </w:p>
        </w:tc>
        <w:tc>
          <w:tcPr>
            <w:tcW w:w="21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87.36%</w:t>
            </w:r>
          </w:p>
        </w:tc>
        <w:tc>
          <w:tcPr>
            <w:tcW w:w="21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cs="宋体"/>
                <w:i w:val="0"/>
                <w:iCs w:val="0"/>
                <w:color w:val="000000"/>
                <w:kern w:val="0"/>
                <w:sz w:val="20"/>
                <w:szCs w:val="20"/>
                <w:u w:val="none"/>
                <w:lang w:val="en-US" w:eastAsia="zh-CN" w:bidi="ar"/>
              </w:rPr>
              <w:t>10</w:t>
            </w:r>
          </w:p>
        </w:tc>
        <w:tc>
          <w:tcPr>
            <w:tcW w:w="1484" w:type="dxa"/>
            <w:vAlign w:val="center"/>
          </w:tcPr>
          <w:p>
            <w:pPr>
              <w:keepNext w:val="0"/>
              <w:keepLines w:val="0"/>
              <w:widowControl/>
              <w:suppressLineNumbers w:val="0"/>
              <w:jc w:val="center"/>
              <w:textAlignment w:val="center"/>
              <w:rPr>
                <w:rFonts w:hint="default" w:ascii="宋体" w:hAnsi="宋体" w:eastAsia="宋体" w:cs="宋体"/>
                <w:sz w:val="21"/>
                <w:szCs w:val="21"/>
                <w:lang w:val="en-US"/>
              </w:rPr>
            </w:pPr>
            <w:r>
              <w:rPr>
                <w:rFonts w:hint="eastAsia" w:ascii="宋体" w:hAnsi="宋体" w:cs="宋体"/>
                <w:i w:val="0"/>
                <w:iCs w:val="0"/>
                <w:color w:val="000000"/>
                <w:kern w:val="0"/>
                <w:sz w:val="20"/>
                <w:szCs w:val="20"/>
                <w:u w:val="none"/>
                <w:lang w:val="en-US" w:eastAsia="zh-CN" w:bidi="ar"/>
              </w:rPr>
              <w:t>/</w:t>
            </w:r>
          </w:p>
        </w:tc>
        <w:tc>
          <w:tcPr>
            <w:tcW w:w="2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2642</w:t>
            </w:r>
          </w:p>
        </w:tc>
        <w:tc>
          <w:tcPr>
            <w:tcW w:w="21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85.37%</w:t>
            </w:r>
          </w:p>
        </w:tc>
        <w:tc>
          <w:tcPr>
            <w:tcW w:w="21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44"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cs="宋体"/>
                <w:i w:val="0"/>
                <w:iCs w:val="0"/>
                <w:color w:val="000000"/>
                <w:kern w:val="0"/>
                <w:sz w:val="20"/>
                <w:szCs w:val="20"/>
                <w:u w:val="none"/>
                <w:lang w:val="en-US" w:eastAsia="zh-CN" w:bidi="ar"/>
              </w:rPr>
              <w:t>11</w:t>
            </w:r>
          </w:p>
        </w:tc>
        <w:tc>
          <w:tcPr>
            <w:tcW w:w="148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cs="宋体"/>
                <w:i w:val="0"/>
                <w:iCs w:val="0"/>
                <w:color w:val="000000"/>
                <w:kern w:val="0"/>
                <w:sz w:val="20"/>
                <w:szCs w:val="20"/>
                <w:u w:val="none"/>
                <w:lang w:val="en-US" w:eastAsia="zh-CN" w:bidi="ar"/>
              </w:rPr>
              <w:t>/</w:t>
            </w:r>
          </w:p>
        </w:tc>
        <w:tc>
          <w:tcPr>
            <w:tcW w:w="2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331</w:t>
            </w:r>
          </w:p>
        </w:tc>
        <w:tc>
          <w:tcPr>
            <w:tcW w:w="21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78.18%</w:t>
            </w:r>
          </w:p>
        </w:tc>
        <w:tc>
          <w:tcPr>
            <w:tcW w:w="21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70.91%</w:t>
            </w:r>
          </w:p>
        </w:tc>
      </w:tr>
    </w:tbl>
    <w:p>
      <w:pPr>
        <w:rPr>
          <w:rFonts w:hint="eastAsia"/>
          <w:lang w:val="en-US" w:eastAsia="zh-CN"/>
        </w:rPr>
      </w:pPr>
    </w:p>
    <w:p>
      <w:pPr>
        <w:pStyle w:val="6"/>
        <w:numPr>
          <w:ilvl w:val="0"/>
          <w:numId w:val="1"/>
        </w:numPr>
        <w:spacing w:before="217" w:line="560" w:lineRule="exact"/>
        <w:ind w:left="0" w:leftChars="0" w:firstLine="0" w:firstLineChars="0"/>
        <w:rPr>
          <w:rFonts w:hint="eastAsia" w:asciiTheme="minorEastAsia" w:hAnsiTheme="minorEastAsia" w:eastAsiaTheme="minorEastAsia" w:cstheme="minorEastAsia"/>
          <w:sz w:val="32"/>
          <w:szCs w:val="32"/>
          <w:lang w:val="en-US" w:eastAsia="zh-CN"/>
        </w:rPr>
      </w:pPr>
      <w:bookmarkStart w:id="4" w:name="_Toc14351"/>
      <w:r>
        <w:rPr>
          <w:rFonts w:hint="eastAsia" w:ascii="黑体" w:hAnsi="黑体" w:eastAsia="黑体" w:cs="黑体"/>
          <w:sz w:val="32"/>
          <w:szCs w:val="32"/>
          <w:lang w:val="en-US" w:eastAsia="zh-CN"/>
        </w:rPr>
        <w:t>潜在异常的北斗定位终端明细</w:t>
      </w:r>
      <w:bookmarkEnd w:id="4"/>
    </w:p>
    <w:tbl>
      <w:tblPr>
        <w:tblStyle w:val="8"/>
        <w:tblW w:w="5526" w:type="pct"/>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787"/>
        <w:gridCol w:w="4158"/>
        <w:gridCol w:w="1590"/>
        <w:gridCol w:w="288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505" w:hRule="atLeast"/>
          <w:jc w:val="center"/>
        </w:trPr>
        <w:tc>
          <w:tcPr>
            <w:tcW w:w="417" w:type="pct"/>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b/>
                <w:bCs/>
                <w:i w:val="0"/>
                <w:color w:val="000000"/>
                <w:kern w:val="0"/>
                <w:sz w:val="24"/>
                <w:szCs w:val="24"/>
                <w:u w:val="none"/>
                <w:lang w:val="en-US" w:eastAsia="zh-CN" w:bidi="ar"/>
              </w:rPr>
            </w:pPr>
            <w:r>
              <w:rPr>
                <w:rFonts w:hint="default" w:ascii="Times New Roman" w:hAnsi="Times New Roman" w:eastAsia="宋体" w:cs="Times New Roman"/>
                <w:b/>
                <w:bCs/>
                <w:i w:val="0"/>
                <w:color w:val="000000"/>
                <w:kern w:val="0"/>
                <w:sz w:val="24"/>
                <w:szCs w:val="24"/>
                <w:u w:val="none"/>
                <w:lang w:val="en-US" w:eastAsia="zh-CN" w:bidi="ar"/>
              </w:rPr>
              <w:t>序号</w:t>
            </w:r>
          </w:p>
        </w:tc>
        <w:tc>
          <w:tcPr>
            <w:tcW w:w="2207" w:type="pct"/>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b/>
                <w:bCs/>
                <w:i w:val="0"/>
                <w:color w:val="000000"/>
                <w:kern w:val="0"/>
                <w:sz w:val="24"/>
                <w:szCs w:val="24"/>
                <w:u w:val="none"/>
                <w:lang w:val="en-US" w:eastAsia="zh-CN" w:bidi="ar"/>
              </w:rPr>
            </w:pPr>
            <w:r>
              <w:rPr>
                <w:rFonts w:hint="default" w:ascii="Times New Roman" w:hAnsi="Times New Roman" w:eastAsia="宋体" w:cs="Times New Roman"/>
                <w:b/>
                <w:bCs/>
                <w:i w:val="0"/>
                <w:color w:val="000000"/>
                <w:kern w:val="0"/>
                <w:sz w:val="24"/>
                <w:szCs w:val="24"/>
                <w:u w:val="none"/>
                <w:lang w:val="en-US" w:eastAsia="zh-CN" w:bidi="ar"/>
              </w:rPr>
              <w:t>单位</w:t>
            </w:r>
          </w:p>
        </w:tc>
        <w:tc>
          <w:tcPr>
            <w:tcW w:w="844" w:type="pct"/>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b/>
                <w:bCs/>
                <w:i w:val="0"/>
                <w:color w:val="000000"/>
                <w:kern w:val="0"/>
                <w:sz w:val="24"/>
                <w:szCs w:val="24"/>
                <w:u w:val="none"/>
                <w:lang w:val="en-US" w:eastAsia="zh-CN" w:bidi="ar"/>
              </w:rPr>
            </w:pPr>
            <w:r>
              <w:rPr>
                <w:rFonts w:hint="default" w:ascii="Times New Roman" w:hAnsi="Times New Roman" w:eastAsia="宋体" w:cs="Times New Roman"/>
                <w:b/>
                <w:bCs/>
                <w:i w:val="0"/>
                <w:color w:val="000000"/>
                <w:kern w:val="0"/>
                <w:sz w:val="24"/>
                <w:szCs w:val="24"/>
                <w:u w:val="none"/>
                <w:lang w:val="en-US" w:eastAsia="zh-CN" w:bidi="ar"/>
              </w:rPr>
              <w:t>车牌号</w:t>
            </w:r>
          </w:p>
        </w:tc>
        <w:tc>
          <w:tcPr>
            <w:tcW w:w="1530" w:type="pct"/>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b/>
                <w:bCs/>
                <w:i w:val="0"/>
                <w:color w:val="000000"/>
                <w:kern w:val="0"/>
                <w:sz w:val="24"/>
                <w:szCs w:val="24"/>
                <w:u w:val="none"/>
                <w:lang w:val="en-US" w:eastAsia="zh-CN" w:bidi="ar"/>
              </w:rPr>
            </w:pPr>
            <w:r>
              <w:rPr>
                <w:rFonts w:hint="default" w:ascii="Times New Roman" w:hAnsi="Times New Roman" w:eastAsia="宋体" w:cs="Times New Roman"/>
                <w:b/>
                <w:bCs/>
                <w:i w:val="0"/>
                <w:color w:val="000000"/>
                <w:kern w:val="0"/>
                <w:sz w:val="24"/>
                <w:szCs w:val="24"/>
                <w:u w:val="none"/>
                <w:lang w:val="en-US" w:eastAsia="zh-CN" w:bidi="ar"/>
              </w:rPr>
              <w:t>最新更新时间</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41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4158"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融水苗族自治县人民政府办公室</w:t>
            </w:r>
          </w:p>
        </w:tc>
        <w:tc>
          <w:tcPr>
            <w:tcW w:w="1590"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桂B63590</w:t>
            </w:r>
          </w:p>
        </w:tc>
        <w:tc>
          <w:tcPr>
            <w:tcW w:w="2884"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2022-03-03 10:54:56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41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4158"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融水苗族自治县公安局</w:t>
            </w:r>
          </w:p>
        </w:tc>
        <w:tc>
          <w:tcPr>
            <w:tcW w:w="1590"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桂B1835警</w:t>
            </w:r>
          </w:p>
        </w:tc>
        <w:tc>
          <w:tcPr>
            <w:tcW w:w="2884"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2022-03-01 22:30:25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41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4158"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融水苗族自治县公安局交通管理大队</w:t>
            </w:r>
          </w:p>
        </w:tc>
        <w:tc>
          <w:tcPr>
            <w:tcW w:w="1590"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桂B9328警</w:t>
            </w:r>
          </w:p>
        </w:tc>
        <w:tc>
          <w:tcPr>
            <w:tcW w:w="2884"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2022-08-08 12:56:17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417"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w:t>
            </w:r>
          </w:p>
        </w:tc>
        <w:tc>
          <w:tcPr>
            <w:tcW w:w="4158"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融水苗族自治县司法局</w:t>
            </w:r>
          </w:p>
        </w:tc>
        <w:tc>
          <w:tcPr>
            <w:tcW w:w="159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桂BSF779</w:t>
            </w:r>
          </w:p>
        </w:tc>
        <w:tc>
          <w:tcPr>
            <w:tcW w:w="2884"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2022-08-31 18:16:46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417"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w:t>
            </w:r>
          </w:p>
        </w:tc>
        <w:tc>
          <w:tcPr>
            <w:tcW w:w="4158"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融水苗族自治县市场监督管理局</w:t>
            </w:r>
          </w:p>
        </w:tc>
        <w:tc>
          <w:tcPr>
            <w:tcW w:w="159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桂BEH062</w:t>
            </w:r>
          </w:p>
        </w:tc>
        <w:tc>
          <w:tcPr>
            <w:tcW w:w="2884"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2022-06-02 10:10:29</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417" w:type="pct"/>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w:t>
            </w:r>
          </w:p>
        </w:tc>
        <w:tc>
          <w:tcPr>
            <w:tcW w:w="4158"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融水苗族自治县市场监督管理局</w:t>
            </w:r>
          </w:p>
        </w:tc>
        <w:tc>
          <w:tcPr>
            <w:tcW w:w="159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桂BS5372</w:t>
            </w:r>
          </w:p>
        </w:tc>
        <w:tc>
          <w:tcPr>
            <w:tcW w:w="2884"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2022-09-01 14:59:59</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417" w:type="pct"/>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7</w:t>
            </w:r>
          </w:p>
        </w:tc>
        <w:tc>
          <w:tcPr>
            <w:tcW w:w="4158"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融水苗族自治县林业局</w:t>
            </w:r>
          </w:p>
        </w:tc>
        <w:tc>
          <w:tcPr>
            <w:tcW w:w="159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桂BLY482</w:t>
            </w:r>
          </w:p>
        </w:tc>
        <w:tc>
          <w:tcPr>
            <w:tcW w:w="2884"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2022-08-06 15:51:18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417" w:type="pct"/>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8</w:t>
            </w:r>
          </w:p>
        </w:tc>
        <w:tc>
          <w:tcPr>
            <w:tcW w:w="4158"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融水苗族自治县林业局</w:t>
            </w:r>
          </w:p>
        </w:tc>
        <w:tc>
          <w:tcPr>
            <w:tcW w:w="159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桂B60923</w:t>
            </w:r>
          </w:p>
        </w:tc>
        <w:tc>
          <w:tcPr>
            <w:tcW w:w="2884"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2022-04-29 09:26:17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5000" w:type="pct"/>
            <w:gridSpan w:val="4"/>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处理方法：1、确认车辆在最新定位时间后是否使用。如果使用，则定位终端存在异常，需要进行检修；如果未使用，说明定位终端正常，无需进行检修。2、为节约各单位的宝贵时间和保证检修设备的成功率，检修时请务必联系定位终端技术员进行处理，待终端技术员确认检修成功后再把车辆驶离修理厂，定位终端技术员：</w:t>
            </w:r>
            <w:r>
              <w:rPr>
                <w:rFonts w:hint="eastAsia" w:cs="Times New Roman"/>
                <w:i w:val="0"/>
                <w:color w:val="000000"/>
                <w:kern w:val="0"/>
                <w:sz w:val="24"/>
                <w:szCs w:val="24"/>
                <w:u w:val="none"/>
                <w:lang w:val="en-US" w:eastAsia="zh-CN" w:bidi="ar"/>
              </w:rPr>
              <w:t>汪俊俊</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cs="Times New Roman"/>
                <w:i w:val="0"/>
                <w:color w:val="000000"/>
                <w:kern w:val="0"/>
                <w:sz w:val="24"/>
                <w:szCs w:val="24"/>
                <w:u w:val="none"/>
                <w:lang w:val="en-US" w:eastAsia="zh-CN" w:bidi="ar"/>
              </w:rPr>
              <w:t>15357321682</w:t>
            </w:r>
            <w:r>
              <w:rPr>
                <w:rFonts w:hint="default" w:ascii="Times New Roman" w:hAnsi="Times New Roman" w:eastAsia="宋体" w:cs="Times New Roman"/>
                <w:i w:val="0"/>
                <w:color w:val="000000"/>
                <w:kern w:val="0"/>
                <w:sz w:val="24"/>
                <w:szCs w:val="24"/>
                <w:u w:val="none"/>
                <w:lang w:val="en-US" w:eastAsia="zh-CN" w:bidi="ar"/>
              </w:rPr>
              <w:t xml:space="preserve"> 。</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修理厂信息：融水县领先汽车美容服务部  </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地址：广西柳州市融水县融水镇玉华中路93号</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联系方式：韦海保  15877299875</w:t>
            </w:r>
          </w:p>
        </w:tc>
      </w:tr>
    </w:tbl>
    <w:p>
      <w:pPr>
        <w:pStyle w:val="6"/>
        <w:numPr>
          <w:ilvl w:val="0"/>
          <w:numId w:val="1"/>
        </w:numPr>
        <w:spacing w:before="217" w:line="560" w:lineRule="exact"/>
        <w:ind w:left="0" w:leftChars="0" w:firstLine="0" w:firstLineChars="0"/>
        <w:rPr>
          <w:rFonts w:hint="eastAsia" w:ascii="黑体" w:hAnsi="黑体" w:eastAsia="黑体" w:cs="黑体"/>
          <w:sz w:val="32"/>
          <w:szCs w:val="32"/>
          <w:lang w:val="en-US" w:eastAsia="zh-CN"/>
        </w:rPr>
      </w:pPr>
      <w:bookmarkStart w:id="5" w:name="_Toc22714"/>
      <w:r>
        <w:rPr>
          <w:rFonts w:hint="eastAsia" w:ascii="黑体" w:hAnsi="黑体" w:eastAsia="黑体" w:cs="黑体"/>
          <w:sz w:val="32"/>
          <w:szCs w:val="32"/>
          <w:lang w:val="en-US" w:eastAsia="zh-CN"/>
        </w:rPr>
        <w:t>保险、加油、维保、年检</w:t>
      </w:r>
      <w:r>
        <w:rPr>
          <w:rFonts w:hint="eastAsia" w:ascii="黑体" w:hAnsi="黑体" w:cs="黑体"/>
          <w:sz w:val="32"/>
          <w:szCs w:val="32"/>
          <w:lang w:val="en-US" w:eastAsia="zh-CN"/>
        </w:rPr>
        <w:t>信息录入</w:t>
      </w:r>
      <w:r>
        <w:rPr>
          <w:rFonts w:hint="eastAsia" w:ascii="黑体" w:hAnsi="黑体" w:eastAsia="黑体" w:cs="黑体"/>
          <w:sz w:val="32"/>
          <w:szCs w:val="32"/>
          <w:lang w:val="en-US" w:eastAsia="zh-CN"/>
        </w:rPr>
        <w:t>情况</w:t>
      </w:r>
      <w:bookmarkEnd w:id="5"/>
    </w:p>
    <w:tbl>
      <w:tblPr>
        <w:tblStyle w:val="9"/>
        <w:tblW w:w="942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1410"/>
        <w:gridCol w:w="1650"/>
        <w:gridCol w:w="1660"/>
        <w:gridCol w:w="179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trPr>
        <w:tc>
          <w:tcPr>
            <w:tcW w:w="9420" w:type="dxa"/>
            <w:gridSpan w:val="6"/>
          </w:tcPr>
          <w:p>
            <w:pPr>
              <w:keepNext w:val="0"/>
              <w:keepLines w:val="0"/>
              <w:widowControl/>
              <w:suppressLineNumbers w:val="0"/>
              <w:jc w:val="center"/>
              <w:textAlignment w:val="center"/>
              <w:rPr>
                <w:rFonts w:hint="default" w:ascii="宋体" w:hAnsi="宋体" w:eastAsia="宋体" w:cs="宋体"/>
                <w:b/>
                <w:i w:val="0"/>
                <w:color w:val="000000"/>
                <w:kern w:val="0"/>
                <w:sz w:val="28"/>
                <w:szCs w:val="28"/>
                <w:u w:val="none"/>
                <w:lang w:val="en-US" w:eastAsia="zh-CN" w:bidi="ar"/>
              </w:rPr>
            </w:pPr>
            <w:r>
              <w:rPr>
                <w:rFonts w:hint="eastAsia" w:ascii="宋体" w:hAnsi="宋体" w:cs="宋体"/>
                <w:b/>
                <w:i w:val="0"/>
                <w:color w:val="000000"/>
                <w:kern w:val="0"/>
                <w:sz w:val="28"/>
                <w:szCs w:val="28"/>
                <w:u w:val="none"/>
                <w:lang w:val="en-US" w:eastAsia="zh-CN" w:bidi="ar"/>
              </w:rPr>
              <w:t>信息录入单位比例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1000" w:type="dxa"/>
          </w:tcPr>
          <w:p>
            <w:pPr>
              <w:keepNext w:val="0"/>
              <w:keepLines w:val="0"/>
              <w:widowControl/>
              <w:suppressLineNumbers w:val="0"/>
              <w:jc w:val="center"/>
              <w:textAlignment w:val="center"/>
              <w:rPr>
                <w:rFonts w:hint="default"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序号</w:t>
            </w:r>
          </w:p>
        </w:tc>
        <w:tc>
          <w:tcPr>
            <w:tcW w:w="1410" w:type="dxa"/>
          </w:tcPr>
          <w:p>
            <w:pPr>
              <w:keepNext w:val="0"/>
              <w:keepLines w:val="0"/>
              <w:widowControl/>
              <w:suppressLineNumbers w:val="0"/>
              <w:jc w:val="center"/>
              <w:textAlignment w:val="center"/>
              <w:rPr>
                <w:rFonts w:hint="default"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地区</w:t>
            </w:r>
          </w:p>
        </w:tc>
        <w:tc>
          <w:tcPr>
            <w:tcW w:w="1650" w:type="dxa"/>
            <w:vAlign w:val="center"/>
          </w:tcPr>
          <w:p>
            <w:pPr>
              <w:keepNext w:val="0"/>
              <w:keepLines w:val="0"/>
              <w:widowControl/>
              <w:suppressLineNumbers w:val="0"/>
              <w:jc w:val="center"/>
              <w:textAlignment w:val="center"/>
              <w:rPr>
                <w:rFonts w:hint="default" w:ascii="黑体" w:hAnsi="黑体" w:eastAsia="黑体" w:cs="黑体"/>
                <w:vertAlign w:val="baseline"/>
                <w:lang w:val="en-US" w:eastAsia="zh-CN"/>
              </w:rPr>
            </w:pPr>
            <w:r>
              <w:rPr>
                <w:rFonts w:hint="eastAsia" w:ascii="宋体" w:hAnsi="宋体" w:eastAsia="宋体" w:cs="宋体"/>
                <w:b/>
                <w:i w:val="0"/>
                <w:color w:val="000000"/>
                <w:kern w:val="0"/>
                <w:sz w:val="28"/>
                <w:szCs w:val="28"/>
                <w:u w:val="none"/>
                <w:lang w:val="en-US" w:eastAsia="zh-CN" w:bidi="ar"/>
              </w:rPr>
              <w:t>保险</w:t>
            </w:r>
          </w:p>
        </w:tc>
        <w:tc>
          <w:tcPr>
            <w:tcW w:w="166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b/>
                <w:i w:val="0"/>
                <w:color w:val="000000"/>
                <w:kern w:val="0"/>
                <w:sz w:val="28"/>
                <w:szCs w:val="28"/>
                <w:u w:val="none"/>
                <w:lang w:val="en-US" w:eastAsia="zh-CN" w:bidi="ar"/>
              </w:rPr>
              <w:t>加油</w:t>
            </w:r>
          </w:p>
        </w:tc>
        <w:tc>
          <w:tcPr>
            <w:tcW w:w="179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b/>
                <w:i w:val="0"/>
                <w:color w:val="000000"/>
                <w:kern w:val="0"/>
                <w:sz w:val="28"/>
                <w:szCs w:val="28"/>
                <w:u w:val="none"/>
                <w:lang w:val="en-US" w:eastAsia="zh-CN" w:bidi="ar"/>
              </w:rPr>
              <w:t>维保</w:t>
            </w:r>
          </w:p>
        </w:tc>
        <w:tc>
          <w:tcPr>
            <w:tcW w:w="19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b/>
                <w:i w:val="0"/>
                <w:color w:val="000000"/>
                <w:kern w:val="0"/>
                <w:sz w:val="28"/>
                <w:szCs w:val="28"/>
                <w:u w:val="none"/>
                <w:lang w:val="en-US" w:eastAsia="zh-CN" w:bidi="ar"/>
              </w:rPr>
              <w:t>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color w:val="000000"/>
                <w:kern w:val="0"/>
                <w:sz w:val="24"/>
                <w:szCs w:val="24"/>
                <w:u w:val="none"/>
                <w:lang w:val="en-US" w:eastAsia="zh-CN" w:bidi="ar"/>
              </w:rPr>
              <w:t>1</w:t>
            </w:r>
          </w:p>
        </w:tc>
        <w:tc>
          <w:tcPr>
            <w:tcW w:w="14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w:t>
            </w:r>
          </w:p>
        </w:tc>
        <w:tc>
          <w:tcPr>
            <w:tcW w:w="165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100</w:t>
            </w:r>
            <w:r>
              <w:rPr>
                <w:rFonts w:hint="eastAsia" w:ascii="宋体" w:hAnsi="宋体" w:eastAsia="宋体" w:cs="宋体"/>
                <w:i w:val="0"/>
                <w:iCs w:val="0"/>
                <w:color w:val="000000"/>
                <w:kern w:val="0"/>
                <w:sz w:val="22"/>
                <w:szCs w:val="22"/>
                <w:u w:val="none"/>
                <w:lang w:val="en-US" w:eastAsia="zh-CN" w:bidi="ar"/>
              </w:rPr>
              <w:t>%</w:t>
            </w:r>
          </w:p>
        </w:tc>
        <w:tc>
          <w:tcPr>
            <w:tcW w:w="166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93.18</w:t>
            </w:r>
            <w:r>
              <w:rPr>
                <w:rFonts w:hint="eastAsia" w:ascii="宋体" w:hAnsi="宋体" w:eastAsia="宋体" w:cs="宋体"/>
                <w:i w:val="0"/>
                <w:iCs w:val="0"/>
                <w:color w:val="000000"/>
                <w:kern w:val="0"/>
                <w:sz w:val="22"/>
                <w:szCs w:val="22"/>
                <w:u w:val="none"/>
                <w:lang w:val="en-US" w:eastAsia="zh-CN" w:bidi="ar"/>
              </w:rPr>
              <w:t>%</w:t>
            </w:r>
          </w:p>
        </w:tc>
        <w:tc>
          <w:tcPr>
            <w:tcW w:w="179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97.72</w:t>
            </w:r>
            <w:r>
              <w:rPr>
                <w:rFonts w:hint="eastAsia" w:ascii="宋体" w:hAnsi="宋体" w:eastAsia="宋体" w:cs="宋体"/>
                <w:i w:val="0"/>
                <w:iCs w:val="0"/>
                <w:color w:val="000000"/>
                <w:kern w:val="0"/>
                <w:sz w:val="22"/>
                <w:szCs w:val="22"/>
                <w:u w:val="none"/>
                <w:lang w:val="en-US" w:eastAsia="zh-CN" w:bidi="ar"/>
              </w:rPr>
              <w:t>%</w:t>
            </w:r>
          </w:p>
        </w:tc>
        <w:tc>
          <w:tcPr>
            <w:tcW w:w="19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93</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18</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color w:val="000000"/>
                <w:kern w:val="0"/>
                <w:sz w:val="24"/>
                <w:szCs w:val="24"/>
                <w:u w:val="none"/>
                <w:lang w:val="en-US" w:eastAsia="zh-CN" w:bidi="ar"/>
              </w:rPr>
              <w:t>2</w:t>
            </w:r>
          </w:p>
        </w:tc>
        <w:tc>
          <w:tcPr>
            <w:tcW w:w="14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w:t>
            </w:r>
          </w:p>
        </w:tc>
        <w:tc>
          <w:tcPr>
            <w:tcW w:w="165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96.77%</w:t>
            </w:r>
          </w:p>
        </w:tc>
        <w:tc>
          <w:tcPr>
            <w:tcW w:w="166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93.55%</w:t>
            </w:r>
          </w:p>
        </w:tc>
        <w:tc>
          <w:tcPr>
            <w:tcW w:w="179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90.32%</w:t>
            </w:r>
          </w:p>
        </w:tc>
        <w:tc>
          <w:tcPr>
            <w:tcW w:w="19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83.87</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color w:val="000000"/>
                <w:kern w:val="0"/>
                <w:sz w:val="24"/>
                <w:szCs w:val="24"/>
                <w:u w:val="none"/>
                <w:lang w:val="en-US" w:eastAsia="zh-CN" w:bidi="ar"/>
              </w:rPr>
              <w:t>3</w:t>
            </w:r>
          </w:p>
        </w:tc>
        <w:tc>
          <w:tcPr>
            <w:tcW w:w="14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融水</w:t>
            </w:r>
          </w:p>
        </w:tc>
        <w:tc>
          <w:tcPr>
            <w:tcW w:w="165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100</w:t>
            </w:r>
            <w:r>
              <w:rPr>
                <w:rFonts w:hint="eastAsia" w:ascii="宋体" w:hAnsi="宋体" w:eastAsia="宋体" w:cs="宋体"/>
                <w:i w:val="0"/>
                <w:iCs w:val="0"/>
                <w:color w:val="000000"/>
                <w:kern w:val="0"/>
                <w:sz w:val="22"/>
                <w:szCs w:val="22"/>
                <w:u w:val="none"/>
                <w:lang w:val="en-US" w:eastAsia="zh-CN" w:bidi="ar"/>
              </w:rPr>
              <w:t>%</w:t>
            </w:r>
          </w:p>
        </w:tc>
        <w:tc>
          <w:tcPr>
            <w:tcW w:w="1660" w:type="dxa"/>
            <w:vAlign w:val="center"/>
          </w:tcPr>
          <w:p>
            <w:pPr>
              <w:keepNext w:val="0"/>
              <w:keepLines w:val="0"/>
              <w:widowControl/>
              <w:suppressLineNumbers w:val="0"/>
              <w:jc w:val="center"/>
              <w:textAlignment w:val="center"/>
              <w:rPr>
                <w:rFonts w:hint="default"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91.89</w:t>
            </w:r>
            <w:r>
              <w:rPr>
                <w:rFonts w:hint="eastAsia" w:ascii="宋体" w:hAnsi="宋体" w:eastAsia="宋体" w:cs="宋体"/>
                <w:i w:val="0"/>
                <w:iCs w:val="0"/>
                <w:color w:val="000000"/>
                <w:kern w:val="0"/>
                <w:sz w:val="22"/>
                <w:szCs w:val="22"/>
                <w:u w:val="none"/>
                <w:lang w:val="en-US" w:eastAsia="zh-CN" w:bidi="ar"/>
              </w:rPr>
              <w:t>%</w:t>
            </w:r>
          </w:p>
        </w:tc>
        <w:tc>
          <w:tcPr>
            <w:tcW w:w="1790" w:type="dxa"/>
            <w:vAlign w:val="center"/>
          </w:tcPr>
          <w:p>
            <w:pPr>
              <w:keepNext w:val="0"/>
              <w:keepLines w:val="0"/>
              <w:widowControl/>
              <w:suppressLineNumbers w:val="0"/>
              <w:jc w:val="center"/>
              <w:textAlignment w:val="center"/>
              <w:rPr>
                <w:rFonts w:hint="default"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8</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8%</w:t>
            </w:r>
          </w:p>
        </w:tc>
        <w:tc>
          <w:tcPr>
            <w:tcW w:w="19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78</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37</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color w:val="000000"/>
                <w:kern w:val="0"/>
                <w:sz w:val="24"/>
                <w:szCs w:val="24"/>
                <w:u w:val="none"/>
                <w:lang w:val="en-US" w:eastAsia="zh-CN" w:bidi="ar"/>
              </w:rPr>
              <w:t>4</w:t>
            </w:r>
          </w:p>
        </w:tc>
        <w:tc>
          <w:tcPr>
            <w:tcW w:w="14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w:t>
            </w:r>
          </w:p>
        </w:tc>
        <w:tc>
          <w:tcPr>
            <w:tcW w:w="165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93.</w:t>
            </w:r>
            <w:r>
              <w:rPr>
                <w:rFonts w:hint="eastAsia" w:ascii="宋体" w:hAnsi="宋体" w:cs="宋体"/>
                <w:i w:val="0"/>
                <w:iCs w:val="0"/>
                <w:color w:val="000000"/>
                <w:kern w:val="0"/>
                <w:sz w:val="22"/>
                <w:szCs w:val="22"/>
                <w:u w:val="none"/>
                <w:lang w:val="en-US" w:eastAsia="zh-CN" w:bidi="ar"/>
              </w:rPr>
              <w:t>54</w:t>
            </w:r>
            <w:r>
              <w:rPr>
                <w:rFonts w:hint="eastAsia" w:ascii="宋体" w:hAnsi="宋体" w:eastAsia="宋体" w:cs="宋体"/>
                <w:i w:val="0"/>
                <w:iCs w:val="0"/>
                <w:color w:val="000000"/>
                <w:kern w:val="0"/>
                <w:sz w:val="22"/>
                <w:szCs w:val="22"/>
                <w:u w:val="none"/>
                <w:lang w:val="en-US" w:eastAsia="zh-CN" w:bidi="ar"/>
              </w:rPr>
              <w:t>%</w:t>
            </w:r>
          </w:p>
        </w:tc>
        <w:tc>
          <w:tcPr>
            <w:tcW w:w="166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96.78</w:t>
            </w:r>
            <w:r>
              <w:rPr>
                <w:rFonts w:hint="eastAsia" w:ascii="宋体" w:hAnsi="宋体" w:eastAsia="宋体" w:cs="宋体"/>
                <w:i w:val="0"/>
                <w:iCs w:val="0"/>
                <w:color w:val="000000"/>
                <w:kern w:val="0"/>
                <w:sz w:val="22"/>
                <w:szCs w:val="22"/>
                <w:u w:val="none"/>
                <w:lang w:val="en-US" w:eastAsia="zh-CN" w:bidi="ar"/>
              </w:rPr>
              <w:t>%</w:t>
            </w:r>
          </w:p>
        </w:tc>
        <w:tc>
          <w:tcPr>
            <w:tcW w:w="179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96.</w:t>
            </w:r>
            <w:r>
              <w:rPr>
                <w:rFonts w:hint="eastAsia" w:ascii="宋体" w:hAnsi="宋体" w:cs="宋体"/>
                <w:i w:val="0"/>
                <w:iCs w:val="0"/>
                <w:color w:val="000000"/>
                <w:kern w:val="0"/>
                <w:sz w:val="22"/>
                <w:szCs w:val="22"/>
                <w:u w:val="none"/>
                <w:lang w:val="en-US" w:eastAsia="zh-CN" w:bidi="ar"/>
              </w:rPr>
              <w:t>78</w:t>
            </w:r>
            <w:r>
              <w:rPr>
                <w:rFonts w:hint="eastAsia" w:ascii="宋体" w:hAnsi="宋体" w:eastAsia="宋体" w:cs="宋体"/>
                <w:i w:val="0"/>
                <w:iCs w:val="0"/>
                <w:color w:val="000000"/>
                <w:kern w:val="0"/>
                <w:sz w:val="22"/>
                <w:szCs w:val="22"/>
                <w:u w:val="none"/>
                <w:lang w:val="en-US" w:eastAsia="zh-CN" w:bidi="ar"/>
              </w:rPr>
              <w:t>%</w:t>
            </w:r>
          </w:p>
        </w:tc>
        <w:tc>
          <w:tcPr>
            <w:tcW w:w="19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83.87</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color w:val="000000"/>
                <w:kern w:val="0"/>
                <w:sz w:val="24"/>
                <w:szCs w:val="24"/>
                <w:u w:val="none"/>
                <w:lang w:val="en-US" w:eastAsia="zh-CN" w:bidi="ar"/>
              </w:rPr>
              <w:t>5</w:t>
            </w:r>
          </w:p>
        </w:tc>
        <w:tc>
          <w:tcPr>
            <w:tcW w:w="14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w:t>
            </w:r>
          </w:p>
        </w:tc>
        <w:tc>
          <w:tcPr>
            <w:tcW w:w="165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0.00%</w:t>
            </w:r>
            <w:r>
              <w:rPr>
                <w:rFonts w:hint="eastAsia" w:ascii="宋体" w:hAnsi="宋体" w:cs="宋体"/>
                <w:i w:val="0"/>
                <w:iCs w:val="0"/>
                <w:color w:val="000000"/>
                <w:kern w:val="0"/>
                <w:sz w:val="22"/>
                <w:szCs w:val="22"/>
                <w:u w:val="none"/>
                <w:lang w:val="en-US" w:eastAsia="zh-CN" w:bidi="ar"/>
              </w:rPr>
              <w:t>↑</w:t>
            </w:r>
          </w:p>
        </w:tc>
        <w:tc>
          <w:tcPr>
            <w:tcW w:w="166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80.00</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w:t>
            </w:r>
          </w:p>
        </w:tc>
        <w:tc>
          <w:tcPr>
            <w:tcW w:w="179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73.33</w:t>
            </w:r>
            <w:r>
              <w:rPr>
                <w:rFonts w:hint="eastAsia" w:ascii="宋体" w:hAnsi="宋体" w:eastAsia="宋体" w:cs="宋体"/>
                <w:i w:val="0"/>
                <w:iCs w:val="0"/>
                <w:color w:val="000000"/>
                <w:kern w:val="0"/>
                <w:sz w:val="22"/>
                <w:szCs w:val="22"/>
                <w:u w:val="none"/>
                <w:lang w:val="en-US" w:eastAsia="zh-CN" w:bidi="ar"/>
              </w:rPr>
              <w:t>%</w:t>
            </w:r>
          </w:p>
        </w:tc>
        <w:tc>
          <w:tcPr>
            <w:tcW w:w="19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63.33</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color w:val="000000"/>
                <w:kern w:val="0"/>
                <w:sz w:val="24"/>
                <w:szCs w:val="24"/>
                <w:u w:val="none"/>
                <w:lang w:val="en-US" w:eastAsia="zh-CN" w:bidi="ar"/>
              </w:rPr>
              <w:t>6</w:t>
            </w:r>
          </w:p>
        </w:tc>
        <w:tc>
          <w:tcPr>
            <w:tcW w:w="14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w:t>
            </w:r>
          </w:p>
        </w:tc>
        <w:tc>
          <w:tcPr>
            <w:tcW w:w="165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5</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88</w:t>
            </w:r>
            <w:r>
              <w:rPr>
                <w:rFonts w:hint="eastAsia" w:ascii="宋体" w:hAnsi="宋体" w:eastAsia="宋体" w:cs="宋体"/>
                <w:i w:val="0"/>
                <w:iCs w:val="0"/>
                <w:color w:val="000000"/>
                <w:kern w:val="0"/>
                <w:sz w:val="22"/>
                <w:szCs w:val="22"/>
                <w:u w:val="none"/>
                <w:lang w:val="en-US" w:eastAsia="zh-CN" w:bidi="ar"/>
              </w:rPr>
              <w:t>%</w:t>
            </w:r>
          </w:p>
        </w:tc>
        <w:tc>
          <w:tcPr>
            <w:tcW w:w="166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77.94</w:t>
            </w:r>
            <w:r>
              <w:rPr>
                <w:rFonts w:hint="eastAsia" w:ascii="宋体" w:hAnsi="宋体" w:eastAsia="宋体" w:cs="宋体"/>
                <w:i w:val="0"/>
                <w:iCs w:val="0"/>
                <w:color w:val="000000"/>
                <w:kern w:val="0"/>
                <w:sz w:val="22"/>
                <w:szCs w:val="22"/>
                <w:u w:val="none"/>
                <w:lang w:val="en-US" w:eastAsia="zh-CN" w:bidi="ar"/>
              </w:rPr>
              <w:t>%</w:t>
            </w:r>
          </w:p>
        </w:tc>
        <w:tc>
          <w:tcPr>
            <w:tcW w:w="179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60.29</w:t>
            </w:r>
            <w:r>
              <w:rPr>
                <w:rFonts w:hint="eastAsia" w:ascii="宋体" w:hAnsi="宋体" w:eastAsia="宋体" w:cs="宋体"/>
                <w:i w:val="0"/>
                <w:iCs w:val="0"/>
                <w:color w:val="000000"/>
                <w:kern w:val="0"/>
                <w:sz w:val="22"/>
                <w:szCs w:val="22"/>
                <w:u w:val="none"/>
                <w:lang w:val="en-US" w:eastAsia="zh-CN" w:bidi="ar"/>
              </w:rPr>
              <w:t>%</w:t>
            </w:r>
          </w:p>
        </w:tc>
        <w:tc>
          <w:tcPr>
            <w:tcW w:w="19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67.65</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color w:val="000000"/>
                <w:kern w:val="0"/>
                <w:sz w:val="24"/>
                <w:szCs w:val="24"/>
                <w:u w:val="none"/>
                <w:lang w:val="en-US" w:eastAsia="zh-CN" w:bidi="ar"/>
              </w:rPr>
              <w:t>7</w:t>
            </w:r>
          </w:p>
        </w:tc>
        <w:tc>
          <w:tcPr>
            <w:tcW w:w="14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w:t>
            </w:r>
          </w:p>
        </w:tc>
        <w:tc>
          <w:tcPr>
            <w:tcW w:w="165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15.00%</w:t>
            </w:r>
          </w:p>
        </w:tc>
        <w:tc>
          <w:tcPr>
            <w:tcW w:w="166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40.00%</w:t>
            </w:r>
          </w:p>
        </w:tc>
        <w:tc>
          <w:tcPr>
            <w:tcW w:w="179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10.00%</w:t>
            </w:r>
          </w:p>
        </w:tc>
        <w:tc>
          <w:tcPr>
            <w:tcW w:w="19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color w:val="000000"/>
                <w:kern w:val="0"/>
                <w:sz w:val="24"/>
                <w:szCs w:val="24"/>
                <w:u w:val="none"/>
                <w:lang w:val="en-US" w:eastAsia="zh-CN" w:bidi="ar"/>
              </w:rPr>
              <w:t>8</w:t>
            </w:r>
          </w:p>
        </w:tc>
        <w:tc>
          <w:tcPr>
            <w:tcW w:w="14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w:t>
            </w:r>
          </w:p>
        </w:tc>
        <w:tc>
          <w:tcPr>
            <w:tcW w:w="165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166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69.23%</w:t>
            </w:r>
          </w:p>
        </w:tc>
        <w:tc>
          <w:tcPr>
            <w:tcW w:w="179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61.54%</w:t>
            </w:r>
          </w:p>
        </w:tc>
        <w:tc>
          <w:tcPr>
            <w:tcW w:w="19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92.31%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color w:val="000000"/>
                <w:kern w:val="0"/>
                <w:sz w:val="24"/>
                <w:szCs w:val="24"/>
                <w:u w:val="none"/>
                <w:lang w:val="en-US" w:eastAsia="zh-CN" w:bidi="ar"/>
              </w:rPr>
              <w:t>9</w:t>
            </w:r>
          </w:p>
        </w:tc>
        <w:tc>
          <w:tcPr>
            <w:tcW w:w="14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w:t>
            </w:r>
          </w:p>
        </w:tc>
        <w:tc>
          <w:tcPr>
            <w:tcW w:w="165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76.92%</w:t>
            </w:r>
          </w:p>
        </w:tc>
        <w:tc>
          <w:tcPr>
            <w:tcW w:w="166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84.62%</w:t>
            </w:r>
          </w:p>
        </w:tc>
        <w:tc>
          <w:tcPr>
            <w:tcW w:w="179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76.92%</w:t>
            </w:r>
          </w:p>
        </w:tc>
        <w:tc>
          <w:tcPr>
            <w:tcW w:w="19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46.15%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color w:val="000000"/>
                <w:kern w:val="0"/>
                <w:sz w:val="24"/>
                <w:szCs w:val="24"/>
                <w:u w:val="none"/>
                <w:lang w:val="en-US" w:eastAsia="zh-CN" w:bidi="ar"/>
              </w:rPr>
              <w:t>10</w:t>
            </w:r>
          </w:p>
        </w:tc>
        <w:tc>
          <w:tcPr>
            <w:tcW w:w="1410" w:type="dxa"/>
            <w:vAlign w:val="center"/>
          </w:tcPr>
          <w:p>
            <w:pPr>
              <w:keepNext w:val="0"/>
              <w:keepLines w:val="0"/>
              <w:widowControl/>
              <w:suppressLineNumbers w:val="0"/>
              <w:jc w:val="center"/>
              <w:textAlignment w:val="center"/>
              <w:rPr>
                <w:rFonts w:hint="default" w:ascii="黑体" w:hAnsi="黑体" w:eastAsia="黑体" w:cs="黑体"/>
                <w:vertAlign w:val="baseline"/>
                <w:lang w:val="en-US" w:eastAsia="zh-CN"/>
              </w:rPr>
            </w:pPr>
            <w:r>
              <w:rPr>
                <w:rFonts w:hint="eastAsia" w:ascii="宋体" w:hAnsi="宋体" w:cs="宋体"/>
                <w:i w:val="0"/>
                <w:iCs w:val="0"/>
                <w:color w:val="000000"/>
                <w:kern w:val="0"/>
                <w:sz w:val="22"/>
                <w:szCs w:val="22"/>
                <w:u w:val="none"/>
                <w:lang w:val="en-US" w:eastAsia="zh-CN" w:bidi="ar"/>
              </w:rPr>
              <w:t>\</w:t>
            </w:r>
          </w:p>
        </w:tc>
        <w:tc>
          <w:tcPr>
            <w:tcW w:w="165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18.18%</w:t>
            </w:r>
          </w:p>
        </w:tc>
        <w:tc>
          <w:tcPr>
            <w:tcW w:w="166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54.55%</w:t>
            </w:r>
          </w:p>
        </w:tc>
        <w:tc>
          <w:tcPr>
            <w:tcW w:w="179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18.18%</w:t>
            </w:r>
          </w:p>
        </w:tc>
        <w:tc>
          <w:tcPr>
            <w:tcW w:w="1910" w:type="dxa"/>
            <w:vAlign w:val="center"/>
          </w:tcPr>
          <w:p>
            <w:pPr>
              <w:keepNext w:val="0"/>
              <w:keepLines w:val="0"/>
              <w:widowControl/>
              <w:suppressLineNumbers w:val="0"/>
              <w:jc w:val="center"/>
              <w:textAlignment w:val="center"/>
              <w:rPr>
                <w:rFonts w:hint="eastAsia" w:ascii="黑体" w:hAnsi="黑体" w:eastAsia="黑体" w:cs="黑体"/>
                <w:vertAlign w:val="baseline"/>
                <w:lang w:val="en-US" w:eastAsia="zh-CN"/>
              </w:rPr>
            </w:pPr>
            <w:r>
              <w:rPr>
                <w:rFonts w:hint="eastAsia" w:ascii="宋体" w:hAnsi="宋体" w:eastAsia="宋体" w:cs="宋体"/>
                <w:i w:val="0"/>
                <w:iCs w:val="0"/>
                <w:color w:val="000000"/>
                <w:kern w:val="0"/>
                <w:sz w:val="22"/>
                <w:szCs w:val="22"/>
                <w:u w:val="none"/>
                <w:lang w:val="en-US" w:eastAsia="zh-CN" w:bidi="ar"/>
              </w:rPr>
              <w:t>36.36%</w:t>
            </w:r>
          </w:p>
        </w:tc>
      </w:tr>
    </w:tbl>
    <w:p>
      <w:pPr>
        <w:rPr>
          <w:rFonts w:hint="eastAsia" w:ascii="黑体" w:hAnsi="黑体" w:eastAsia="黑体" w:cs="黑体"/>
          <w:lang w:val="en-US" w:eastAsia="zh-CN"/>
        </w:rPr>
      </w:pPr>
    </w:p>
    <w:p>
      <w:pPr>
        <w:rPr>
          <w:rFonts w:hint="eastAsia" w:ascii="黑体" w:hAnsi="黑体" w:eastAsia="黑体" w:cs="黑体"/>
          <w:lang w:val="en-US" w:eastAsia="zh-CN"/>
        </w:rPr>
      </w:pPr>
    </w:p>
    <w:tbl>
      <w:tblPr>
        <w:tblStyle w:val="9"/>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4597"/>
        <w:gridCol w:w="1050"/>
        <w:gridCol w:w="1010"/>
        <w:gridCol w:w="1000"/>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7" w:type="dxa"/>
            <w:vAlign w:val="center"/>
          </w:tcPr>
          <w:p>
            <w:pPr>
              <w:widowControl/>
              <w:spacing w:line="560" w:lineRule="exact"/>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序号</w:t>
            </w:r>
          </w:p>
        </w:tc>
        <w:tc>
          <w:tcPr>
            <w:tcW w:w="4597" w:type="dxa"/>
            <w:vAlign w:val="center"/>
          </w:tcPr>
          <w:p>
            <w:pPr>
              <w:widowControl/>
              <w:spacing w:line="560" w:lineRule="exact"/>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单位</w:t>
            </w:r>
          </w:p>
        </w:tc>
        <w:tc>
          <w:tcPr>
            <w:tcW w:w="1050" w:type="dxa"/>
            <w:vAlign w:val="center"/>
          </w:tcPr>
          <w:p>
            <w:pPr>
              <w:widowControl/>
              <w:spacing w:line="560" w:lineRule="exact"/>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保险</w:t>
            </w:r>
          </w:p>
        </w:tc>
        <w:tc>
          <w:tcPr>
            <w:tcW w:w="1010" w:type="dxa"/>
            <w:vAlign w:val="center"/>
          </w:tcPr>
          <w:p>
            <w:pPr>
              <w:widowControl/>
              <w:spacing w:line="560" w:lineRule="exact"/>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加油</w:t>
            </w:r>
          </w:p>
        </w:tc>
        <w:tc>
          <w:tcPr>
            <w:tcW w:w="1000" w:type="dxa"/>
            <w:vAlign w:val="center"/>
          </w:tcPr>
          <w:p>
            <w:pPr>
              <w:widowControl/>
              <w:spacing w:line="560" w:lineRule="exact"/>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维保</w:t>
            </w:r>
          </w:p>
        </w:tc>
        <w:tc>
          <w:tcPr>
            <w:tcW w:w="1003" w:type="dxa"/>
            <w:vAlign w:val="center"/>
          </w:tcPr>
          <w:p>
            <w:pPr>
              <w:widowControl/>
              <w:spacing w:line="560" w:lineRule="exact"/>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widowControl/>
              <w:spacing w:line="240" w:lineRule="auto"/>
              <w:jc w:val="center"/>
              <w:textAlignment w:val="center"/>
              <w:rPr>
                <w:rFonts w:hint="default" w:ascii="Times New Roman" w:hAnsi="Times New Roman" w:cs="Times New Roman" w:eastAsiaTheme="minorEastAsia"/>
                <w:sz w:val="24"/>
                <w:szCs w:val="24"/>
              </w:rPr>
            </w:pPr>
            <w:r>
              <w:rPr>
                <w:rFonts w:hint="default" w:ascii="Times New Roman" w:hAnsi="Times New Roman" w:cs="Times New Roman"/>
                <w:color w:val="000000"/>
                <w:kern w:val="0"/>
                <w:sz w:val="24"/>
                <w:szCs w:val="24"/>
                <w:lang w:bidi="ar"/>
              </w:rPr>
              <w:t>1</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融水苗族自治县公务用车管理服务中心</w:t>
            </w:r>
          </w:p>
        </w:tc>
        <w:tc>
          <w:tcPr>
            <w:tcW w:w="105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widowControl/>
              <w:spacing w:line="240" w:lineRule="auto"/>
              <w:jc w:val="center"/>
              <w:textAlignment w:val="center"/>
              <w:rPr>
                <w:rFonts w:hint="default" w:ascii="Times New Roman" w:hAnsi="Times New Roman" w:cs="Times New Roman" w:eastAsiaTheme="minorEastAsia"/>
                <w:sz w:val="24"/>
                <w:szCs w:val="24"/>
              </w:rPr>
            </w:pPr>
            <w:r>
              <w:rPr>
                <w:rFonts w:hint="default" w:ascii="Times New Roman" w:hAnsi="Times New Roman" w:cs="Times New Roman"/>
                <w:color w:val="000000"/>
                <w:kern w:val="0"/>
                <w:sz w:val="24"/>
                <w:szCs w:val="24"/>
                <w:lang w:bidi="ar"/>
              </w:rPr>
              <w:t>2</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融水苗族自治县洞头镇人民政府</w:t>
            </w:r>
          </w:p>
        </w:tc>
        <w:tc>
          <w:tcPr>
            <w:tcW w:w="1050" w:type="dxa"/>
            <w:vAlign w:val="center"/>
          </w:tcPr>
          <w:p>
            <w:pPr>
              <w:widowControl/>
              <w:spacing w:line="560" w:lineRule="exact"/>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w:t>
            </w:r>
          </w:p>
        </w:tc>
        <w:tc>
          <w:tcPr>
            <w:tcW w:w="101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sz w:val="24"/>
                <w:szCs w:val="24"/>
              </w:rPr>
            </w:pPr>
            <w:r>
              <w:rPr>
                <w:rFonts w:hint="eastAsia" w:cs="Times New Roman" w:eastAsiaTheme="minorEastAsia"/>
                <w:sz w:val="24"/>
                <w:szCs w:val="24"/>
                <w:lang w:val="en-US" w:eastAsia="zh-CN"/>
              </w:rPr>
              <w:t>未录入</w:t>
            </w:r>
          </w:p>
        </w:tc>
        <w:tc>
          <w:tcPr>
            <w:tcW w:w="1003"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widowControl/>
              <w:spacing w:line="240" w:lineRule="auto"/>
              <w:jc w:val="center"/>
              <w:textAlignment w:val="center"/>
              <w:rPr>
                <w:rFonts w:hint="default" w:ascii="Times New Roman" w:hAnsi="Times New Roman" w:cs="Times New Roman" w:eastAsiaTheme="minorEastAsia"/>
                <w:sz w:val="24"/>
                <w:szCs w:val="24"/>
              </w:rPr>
            </w:pPr>
            <w:r>
              <w:rPr>
                <w:rFonts w:hint="default" w:ascii="Times New Roman" w:hAnsi="Times New Roman" w:cs="Times New Roman"/>
                <w:color w:val="000000"/>
                <w:kern w:val="0"/>
                <w:sz w:val="24"/>
                <w:szCs w:val="24"/>
                <w:lang w:bidi="ar"/>
              </w:rPr>
              <w:t>3</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融水苗族自治县三防镇人民政府</w:t>
            </w:r>
          </w:p>
        </w:tc>
        <w:tc>
          <w:tcPr>
            <w:tcW w:w="105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10"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03"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7" w:type="dxa"/>
            <w:vAlign w:val="center"/>
          </w:tcPr>
          <w:p>
            <w:pPr>
              <w:widowControl/>
              <w:spacing w:line="240" w:lineRule="auto"/>
              <w:jc w:val="center"/>
              <w:textAlignment w:val="center"/>
              <w:rPr>
                <w:rFonts w:hint="default" w:ascii="Times New Roman" w:hAnsi="Times New Roman" w:cs="Times New Roman" w:eastAsiaTheme="minorEastAsia"/>
                <w:sz w:val="24"/>
                <w:szCs w:val="24"/>
              </w:rPr>
            </w:pPr>
            <w:r>
              <w:rPr>
                <w:rFonts w:hint="default" w:ascii="Times New Roman" w:hAnsi="Times New Roman" w:cs="Times New Roman"/>
                <w:color w:val="000000"/>
                <w:kern w:val="0"/>
                <w:sz w:val="24"/>
                <w:szCs w:val="24"/>
                <w:lang w:bidi="ar"/>
              </w:rPr>
              <w:t>4</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融水苗族自治县大年乡人民政府</w:t>
            </w:r>
          </w:p>
        </w:tc>
        <w:tc>
          <w:tcPr>
            <w:tcW w:w="105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sz w:val="24"/>
                <w:szCs w:val="24"/>
              </w:rPr>
            </w:pPr>
            <w:r>
              <w:rPr>
                <w:rFonts w:hint="eastAsia" w:cs="Times New Roman" w:eastAsiaTheme="minorEastAsia"/>
                <w:sz w:val="24"/>
                <w:szCs w:val="24"/>
                <w:lang w:val="en-US" w:eastAsia="zh-CN"/>
              </w:rPr>
              <w:t>未录入</w:t>
            </w:r>
          </w:p>
        </w:tc>
        <w:tc>
          <w:tcPr>
            <w:tcW w:w="1003" w:type="dxa"/>
            <w:vAlign w:val="center"/>
          </w:tcPr>
          <w:p>
            <w:pPr>
              <w:jc w:val="center"/>
              <w:rPr>
                <w:rFonts w:hint="default" w:ascii="Times New Roman" w:hAnsi="Times New Roman" w:cs="Times New Roman"/>
                <w:sz w:val="24"/>
                <w:szCs w:val="24"/>
              </w:rPr>
            </w:pPr>
            <w:r>
              <w:rPr>
                <w:rFonts w:hint="eastAsia" w:cs="Times New Roman" w:eastAsiaTheme="minorEastAsia"/>
                <w:sz w:val="24"/>
                <w:szCs w:val="24"/>
                <w:lang w:val="en-US" w:eastAsia="zh-CN"/>
              </w:rPr>
              <w:t>未录入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widowControl/>
              <w:spacing w:line="240" w:lineRule="auto"/>
              <w:jc w:val="center"/>
              <w:textAlignment w:val="center"/>
              <w:rPr>
                <w:rFonts w:hint="default" w:ascii="Times New Roman" w:hAnsi="Times New Roman" w:cs="Times New Roman" w:eastAsiaTheme="minorEastAsia"/>
                <w:sz w:val="24"/>
                <w:szCs w:val="24"/>
              </w:rPr>
            </w:pPr>
            <w:r>
              <w:rPr>
                <w:rFonts w:hint="default" w:ascii="Times New Roman" w:hAnsi="Times New Roman" w:cs="Times New Roman"/>
                <w:color w:val="000000"/>
                <w:kern w:val="0"/>
                <w:sz w:val="24"/>
                <w:szCs w:val="24"/>
                <w:lang w:bidi="ar"/>
              </w:rPr>
              <w:t>5</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融水苗族自治县人民检察院</w:t>
            </w:r>
          </w:p>
        </w:tc>
        <w:tc>
          <w:tcPr>
            <w:tcW w:w="1050" w:type="dxa"/>
            <w:vAlign w:val="center"/>
          </w:tcPr>
          <w:p>
            <w:pPr>
              <w:jc w:val="center"/>
              <w:rPr>
                <w:rFonts w:hint="eastAsia" w:ascii="Times New Roman" w:hAnsi="Times New Roman" w:eastAsia="宋体" w:cs="Times New Roman"/>
                <w:sz w:val="24"/>
                <w:szCs w:val="24"/>
                <w:lang w:val="en-US" w:eastAsia="zh-CN"/>
              </w:rPr>
            </w:pPr>
            <w:r>
              <w:rPr>
                <w:rFonts w:hint="default" w:ascii="Times New Roman" w:hAnsi="Times New Roman" w:cs="Times New Roman" w:eastAsiaTheme="minorEastAsia"/>
                <w:sz w:val="24"/>
                <w:szCs w:val="24"/>
              </w:rPr>
              <w:t>√</w:t>
            </w:r>
          </w:p>
        </w:tc>
        <w:tc>
          <w:tcPr>
            <w:tcW w:w="101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color w:val="FF0000"/>
                <w:sz w:val="24"/>
                <w:szCs w:val="24"/>
              </w:rPr>
              <w:t>√</w:t>
            </w:r>
          </w:p>
        </w:tc>
        <w:tc>
          <w:tcPr>
            <w:tcW w:w="1000" w:type="dxa"/>
            <w:vAlign w:val="center"/>
          </w:tcPr>
          <w:p>
            <w:pPr>
              <w:jc w:val="center"/>
              <w:rPr>
                <w:rFonts w:hint="default" w:ascii="Times New Roman" w:hAnsi="Times New Roman" w:cs="Times New Roman"/>
                <w:sz w:val="24"/>
                <w:szCs w:val="24"/>
              </w:rPr>
            </w:pPr>
            <w:r>
              <w:rPr>
                <w:rFonts w:hint="eastAsia" w:cs="Times New Roman" w:eastAsiaTheme="minorEastAsia"/>
                <w:sz w:val="24"/>
                <w:szCs w:val="24"/>
                <w:lang w:val="en-US" w:eastAsia="zh-CN"/>
              </w:rPr>
              <w:t>未录入</w:t>
            </w:r>
          </w:p>
        </w:tc>
        <w:tc>
          <w:tcPr>
            <w:tcW w:w="1003" w:type="dxa"/>
            <w:vAlign w:val="center"/>
          </w:tcPr>
          <w:p>
            <w:pPr>
              <w:jc w:val="center"/>
              <w:rPr>
                <w:rFonts w:hint="default" w:ascii="Times New Roman" w:hAnsi="Times New Roman" w:cs="Times New Roman"/>
                <w:sz w:val="24"/>
                <w:szCs w:val="24"/>
              </w:rPr>
            </w:pPr>
            <w:r>
              <w:rPr>
                <w:rFonts w:hint="eastAsia" w:cs="Times New Roman" w:eastAsiaTheme="minorEastAsia"/>
                <w:sz w:val="24"/>
                <w:szCs w:val="24"/>
                <w:lang w:val="en-US" w:eastAsia="zh-CN"/>
              </w:rPr>
              <w:t>未录入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widowControl/>
              <w:spacing w:line="240" w:lineRule="auto"/>
              <w:jc w:val="center"/>
              <w:textAlignment w:val="center"/>
              <w:rPr>
                <w:rFonts w:hint="default" w:ascii="Times New Roman" w:hAnsi="Times New Roman" w:cs="Times New Roman" w:eastAsiaTheme="minorEastAsia"/>
                <w:sz w:val="24"/>
                <w:szCs w:val="24"/>
              </w:rPr>
            </w:pPr>
            <w:r>
              <w:rPr>
                <w:rFonts w:hint="default" w:ascii="Times New Roman" w:hAnsi="Times New Roman" w:cs="Times New Roman"/>
                <w:color w:val="000000"/>
                <w:kern w:val="0"/>
                <w:sz w:val="24"/>
                <w:szCs w:val="24"/>
                <w:lang w:bidi="ar"/>
              </w:rPr>
              <w:t>6</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融水苗族自治县城市管理行政执法局</w:t>
            </w:r>
          </w:p>
        </w:tc>
        <w:tc>
          <w:tcPr>
            <w:tcW w:w="105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1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03"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widowControl/>
              <w:spacing w:line="240" w:lineRule="auto"/>
              <w:jc w:val="center"/>
              <w:textAlignment w:val="center"/>
              <w:rPr>
                <w:rFonts w:hint="eastAsia" w:ascii="Times New Roman" w:hAnsi="Times New Roman" w:cs="Times New Roman" w:eastAsiaTheme="minorEastAsia"/>
                <w:sz w:val="24"/>
                <w:szCs w:val="24"/>
                <w:lang w:val="en-US" w:eastAsia="zh-CN"/>
              </w:rPr>
            </w:pPr>
            <w:r>
              <w:rPr>
                <w:rFonts w:hint="eastAsia" w:cs="Times New Roman" w:eastAsiaTheme="minorEastAsia"/>
                <w:sz w:val="24"/>
                <w:szCs w:val="24"/>
                <w:lang w:val="en-US" w:eastAsia="zh-CN"/>
              </w:rPr>
              <w:t>7</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融水苗族自治县拱洞乡人民政府</w:t>
            </w:r>
          </w:p>
        </w:tc>
        <w:tc>
          <w:tcPr>
            <w:tcW w:w="105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1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03" w:type="dxa"/>
            <w:vAlign w:val="center"/>
          </w:tcPr>
          <w:p>
            <w:pPr>
              <w:jc w:val="center"/>
              <w:rPr>
                <w:rFonts w:hint="default" w:ascii="Times New Roman" w:hAnsi="Times New Roman" w:cs="Times New Roman"/>
                <w:sz w:val="24"/>
                <w:szCs w:val="24"/>
              </w:rPr>
            </w:pPr>
            <w:r>
              <w:rPr>
                <w:rFonts w:hint="eastAsia" w:cs="Times New Roman" w:eastAsiaTheme="minorEastAsia"/>
                <w:sz w:val="24"/>
                <w:szCs w:val="24"/>
                <w:lang w:val="en-US" w:eastAsia="zh-CN"/>
              </w:rPr>
              <w:t>未录入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widowControl/>
              <w:spacing w:line="240" w:lineRule="auto"/>
              <w:jc w:val="center"/>
              <w:textAlignment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color w:val="000000"/>
                <w:kern w:val="0"/>
                <w:sz w:val="24"/>
                <w:szCs w:val="24"/>
                <w:lang w:bidi="ar"/>
              </w:rPr>
              <w:t>8</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融水苗族自治县红水乡人民政府</w:t>
            </w:r>
          </w:p>
        </w:tc>
        <w:tc>
          <w:tcPr>
            <w:tcW w:w="105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1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sz w:val="24"/>
                <w:szCs w:val="24"/>
              </w:rPr>
            </w:pPr>
            <w:r>
              <w:rPr>
                <w:rFonts w:hint="eastAsia" w:cs="Times New Roman" w:eastAsiaTheme="minorEastAsia"/>
                <w:sz w:val="24"/>
                <w:szCs w:val="24"/>
                <w:lang w:val="en-US" w:eastAsia="zh-CN"/>
              </w:rPr>
              <w:t>未录入</w:t>
            </w:r>
          </w:p>
        </w:tc>
        <w:tc>
          <w:tcPr>
            <w:tcW w:w="1003" w:type="dxa"/>
            <w:vAlign w:val="center"/>
          </w:tcPr>
          <w:p>
            <w:pPr>
              <w:jc w:val="center"/>
              <w:rPr>
                <w:rFonts w:hint="default" w:ascii="Times New Roman" w:hAnsi="Times New Roman" w:cs="Times New Roman"/>
                <w:sz w:val="24"/>
                <w:szCs w:val="24"/>
              </w:rPr>
            </w:pPr>
            <w:r>
              <w:rPr>
                <w:rFonts w:hint="eastAsia" w:cs="Times New Roman" w:eastAsiaTheme="minorEastAsia"/>
                <w:sz w:val="24"/>
                <w:szCs w:val="24"/>
                <w:lang w:val="en-US" w:eastAsia="zh-CN"/>
              </w:rPr>
              <w:t>未录入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97" w:type="dxa"/>
            <w:vAlign w:val="center"/>
          </w:tcPr>
          <w:p>
            <w:pPr>
              <w:widowControl/>
              <w:spacing w:line="240" w:lineRule="auto"/>
              <w:jc w:val="center"/>
              <w:textAlignment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color w:val="000000"/>
                <w:kern w:val="0"/>
                <w:sz w:val="24"/>
                <w:szCs w:val="24"/>
                <w:lang w:bidi="ar"/>
              </w:rPr>
              <w:t>9</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融水苗族自治县市场监督管理局</w:t>
            </w:r>
          </w:p>
        </w:tc>
        <w:tc>
          <w:tcPr>
            <w:tcW w:w="105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3"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widowControl/>
              <w:spacing w:line="240" w:lineRule="auto"/>
              <w:jc w:val="center"/>
              <w:textAlignment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color w:val="000000"/>
                <w:kern w:val="0"/>
                <w:sz w:val="24"/>
                <w:szCs w:val="24"/>
                <w:lang w:bidi="ar"/>
              </w:rPr>
              <w:t>10</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融水苗族自治县司法局</w:t>
            </w:r>
          </w:p>
        </w:tc>
        <w:tc>
          <w:tcPr>
            <w:tcW w:w="105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1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03"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widowControl/>
              <w:spacing w:line="240" w:lineRule="auto"/>
              <w:jc w:val="center"/>
              <w:textAlignment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color w:val="000000"/>
                <w:kern w:val="0"/>
                <w:sz w:val="24"/>
                <w:szCs w:val="24"/>
                <w:lang w:bidi="ar"/>
              </w:rPr>
              <w:t>11</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融水苗族自治县委员会办公室</w:t>
            </w:r>
          </w:p>
        </w:tc>
        <w:tc>
          <w:tcPr>
            <w:tcW w:w="105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1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03"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color w:val="000000"/>
                <w:kern w:val="0"/>
                <w:sz w:val="24"/>
                <w:szCs w:val="24"/>
                <w:lang w:bidi="ar"/>
              </w:rPr>
              <w:t>12</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融水苗族自治县和睦镇人民政府</w:t>
            </w:r>
          </w:p>
        </w:tc>
        <w:tc>
          <w:tcPr>
            <w:tcW w:w="105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sz w:val="24"/>
                <w:szCs w:val="24"/>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eastAsiaTheme="minorEastAsia"/>
                <w:sz w:val="24"/>
                <w:szCs w:val="24"/>
              </w:rPr>
            </w:pPr>
            <w:r>
              <w:rPr>
                <w:rFonts w:hint="eastAsia" w:cs="Times New Roman" w:eastAsiaTheme="minorEastAsia"/>
                <w:sz w:val="24"/>
                <w:szCs w:val="24"/>
                <w:lang w:val="en-US" w:eastAsia="zh-CN"/>
              </w:rPr>
              <w:t>未录入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color w:val="000000"/>
                <w:kern w:val="0"/>
                <w:sz w:val="24"/>
                <w:szCs w:val="24"/>
                <w:lang w:bidi="ar"/>
              </w:rPr>
              <w:t>13</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融水苗族自治县永乐镇人民政府</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cs="Times New Roman"/>
                <w:color w:val="000000"/>
                <w:kern w:val="0"/>
                <w:sz w:val="24"/>
                <w:szCs w:val="24"/>
                <w:lang w:val="en-US" w:eastAsia="zh-CN" w:bidi="ar"/>
              </w:rPr>
              <w:t>14</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融水苗族自治县良寨乡人民政府</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cs="Times New Roman"/>
                <w:color w:val="000000"/>
                <w:kern w:val="0"/>
                <w:sz w:val="24"/>
                <w:szCs w:val="24"/>
                <w:lang w:val="en-US" w:eastAsia="zh-CN" w:bidi="ar"/>
              </w:rPr>
              <w:t>15</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融水苗族自治县人民政府办公室</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cs="Times New Roman"/>
                <w:color w:val="000000"/>
                <w:kern w:val="0"/>
                <w:sz w:val="24"/>
                <w:szCs w:val="24"/>
                <w:lang w:val="en-US" w:eastAsia="zh-CN" w:bidi="ar"/>
              </w:rPr>
              <w:t>16</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融水苗族自治县公安局</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cs="Times New Roman"/>
                <w:color w:val="000000"/>
                <w:kern w:val="0"/>
                <w:sz w:val="24"/>
                <w:szCs w:val="24"/>
                <w:lang w:val="en-US" w:eastAsia="zh-CN" w:bidi="ar"/>
              </w:rPr>
              <w:t>17</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融水苗族自治县人民法院</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cs="Times New Roman"/>
                <w:color w:val="000000"/>
                <w:kern w:val="0"/>
                <w:sz w:val="24"/>
                <w:szCs w:val="24"/>
                <w:lang w:val="en-US" w:eastAsia="zh-CN" w:bidi="ar"/>
              </w:rPr>
              <w:t>18</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中共融水苗族自治县委员会组织部</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eastAsia" w:cs="Times New Roman" w:eastAsiaTheme="minorEastAsia"/>
                <w:sz w:val="24"/>
                <w:szCs w:val="24"/>
                <w:lang w:val="en-US" w:eastAsia="zh-CN"/>
              </w:rPr>
              <w:t>未录入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cs="Times New Roman"/>
                <w:color w:val="000000"/>
                <w:kern w:val="0"/>
                <w:sz w:val="24"/>
                <w:szCs w:val="24"/>
                <w:lang w:val="en-US" w:eastAsia="zh-CN" w:bidi="ar"/>
              </w:rPr>
              <w:t>19</w:t>
            </w:r>
          </w:p>
        </w:tc>
        <w:tc>
          <w:tcPr>
            <w:tcW w:w="4597" w:type="dxa"/>
            <w:vAlign w:val="center"/>
          </w:tcPr>
          <w:p>
            <w:pPr>
              <w:keepNext w:val="0"/>
              <w:keepLines w:val="0"/>
              <w:widowControl/>
              <w:suppressLineNumbers w:val="0"/>
              <w:jc w:val="center"/>
              <w:textAlignment w:val="center"/>
              <w:rPr>
                <w:rFonts w:hint="default" w:ascii="Times New Roman" w:hAnsi="Times New Roman" w:cs="Times New Roman"/>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融水苗族自治县林业局</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eastAsia" w:cs="Times New Roman" w:eastAsiaTheme="minorEastAsia"/>
                <w:sz w:val="24"/>
                <w:szCs w:val="24"/>
                <w:lang w:val="en-US" w:eastAsia="zh-CN"/>
              </w:rPr>
              <w:t>未录入</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cs="Times New Roman"/>
                <w:color w:val="000000"/>
                <w:kern w:val="0"/>
                <w:sz w:val="24"/>
                <w:szCs w:val="24"/>
                <w:lang w:val="en-US" w:eastAsia="zh-CN" w:bidi="ar"/>
              </w:rPr>
              <w:t>20</w:t>
            </w:r>
          </w:p>
        </w:tc>
        <w:tc>
          <w:tcPr>
            <w:tcW w:w="4597" w:type="dxa"/>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融水苗族自治县森林公安局</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21</w:t>
            </w:r>
          </w:p>
        </w:tc>
        <w:tc>
          <w:tcPr>
            <w:tcW w:w="4597" w:type="dxa"/>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融水苗族自治县人民代表大会常务委员会</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22</w:t>
            </w:r>
          </w:p>
        </w:tc>
        <w:tc>
          <w:tcPr>
            <w:tcW w:w="4597" w:type="dxa"/>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政协融水苗族自治县委员会</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23</w:t>
            </w:r>
          </w:p>
        </w:tc>
        <w:tc>
          <w:tcPr>
            <w:tcW w:w="4597" w:type="dxa"/>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融水苗族自治县安太乡人民政府</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24</w:t>
            </w:r>
          </w:p>
        </w:tc>
        <w:tc>
          <w:tcPr>
            <w:tcW w:w="4597" w:type="dxa"/>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融水苗族自治县安陲乡人民政府</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25</w:t>
            </w:r>
          </w:p>
        </w:tc>
        <w:tc>
          <w:tcPr>
            <w:tcW w:w="4597" w:type="dxa"/>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融水苗族自治县大浪镇人民政府</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eastAsia" w:cs="Times New Roman" w:eastAsiaTheme="minorEastAsia"/>
                <w:sz w:val="24"/>
                <w:szCs w:val="24"/>
                <w:lang w:val="en-US" w:eastAsia="zh-CN"/>
              </w:rPr>
              <w:t>未录入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26</w:t>
            </w:r>
          </w:p>
        </w:tc>
        <w:tc>
          <w:tcPr>
            <w:tcW w:w="4597" w:type="dxa"/>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融水苗族自治县滚贝侗族乡人民政府</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eastAsia" w:cs="Times New Roman" w:eastAsiaTheme="minorEastAsia"/>
                <w:sz w:val="24"/>
                <w:szCs w:val="24"/>
                <w:lang w:val="en-US" w:eastAsia="zh-CN"/>
              </w:rPr>
              <w:t>未录入</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eastAsia" w:cs="Times New Roman" w:eastAsiaTheme="minorEastAsia"/>
                <w:sz w:val="24"/>
                <w:szCs w:val="24"/>
                <w:lang w:val="en-US" w:eastAsia="zh-CN"/>
              </w:rPr>
              <w:t>未录入</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27</w:t>
            </w:r>
          </w:p>
        </w:tc>
        <w:tc>
          <w:tcPr>
            <w:tcW w:w="4597" w:type="dxa"/>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融水苗族自治县怀宝镇人民政府</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28</w:t>
            </w:r>
          </w:p>
        </w:tc>
        <w:tc>
          <w:tcPr>
            <w:tcW w:w="4597" w:type="dxa"/>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融水苗族自治县白云乡人民政府</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29</w:t>
            </w:r>
          </w:p>
        </w:tc>
        <w:tc>
          <w:tcPr>
            <w:tcW w:w="4597" w:type="dxa"/>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融水苗族自治县公安局交通管理大队</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30</w:t>
            </w:r>
          </w:p>
        </w:tc>
        <w:tc>
          <w:tcPr>
            <w:tcW w:w="4597" w:type="dxa"/>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融水苗族自治县汪洞乡人民政府</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eastAsia" w:ascii="Times New Roman" w:hAnsi="Times New Roman" w:cs="Times New Roman" w:eastAsiaTheme="minorEastAsia"/>
                <w:sz w:val="24"/>
                <w:szCs w:val="24"/>
                <w:lang w:val="en-US" w:eastAsia="zh-CN"/>
              </w:rPr>
            </w:pPr>
            <w:r>
              <w:rPr>
                <w:rFonts w:hint="eastAsia" w:cs="Times New Roman" w:eastAsiaTheme="minorEastAsia"/>
                <w:sz w:val="24"/>
                <w:szCs w:val="24"/>
                <w:lang w:val="en-US" w:eastAsia="zh-CN"/>
              </w:rPr>
              <w:t>未录入</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31</w:t>
            </w:r>
          </w:p>
        </w:tc>
        <w:tc>
          <w:tcPr>
            <w:tcW w:w="4597" w:type="dxa"/>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融水苗族自治县融水镇人民政府</w:t>
            </w:r>
          </w:p>
        </w:tc>
        <w:tc>
          <w:tcPr>
            <w:tcW w:w="105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32</w:t>
            </w:r>
          </w:p>
        </w:tc>
        <w:tc>
          <w:tcPr>
            <w:tcW w:w="4597" w:type="dxa"/>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融水苗族自治县香粉乡人民政府</w:t>
            </w:r>
          </w:p>
        </w:tc>
        <w:tc>
          <w:tcPr>
            <w:tcW w:w="1050"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eastAsia" w:cs="Times New Roman"/>
                <w:sz w:val="24"/>
                <w:szCs w:val="24"/>
                <w:lang w:val="en-US" w:eastAsia="zh-CN"/>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33</w:t>
            </w:r>
          </w:p>
        </w:tc>
        <w:tc>
          <w:tcPr>
            <w:tcW w:w="4597" w:type="dxa"/>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融水苗族自治县同练瑶族乡人民政府</w:t>
            </w:r>
          </w:p>
        </w:tc>
        <w:tc>
          <w:tcPr>
            <w:tcW w:w="1050"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eastAsia" w:cs="Times New Roman"/>
                <w:sz w:val="24"/>
                <w:szCs w:val="24"/>
                <w:lang w:val="en-US" w:eastAsia="zh-CN"/>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cs="Times New Roman"/>
                <w:color w:val="000000"/>
                <w:kern w:val="0"/>
                <w:sz w:val="24"/>
                <w:szCs w:val="24"/>
                <w:lang w:val="en-US" w:eastAsia="zh-CN" w:bidi="ar"/>
              </w:rPr>
            </w:pPr>
            <w:r>
              <w:rPr>
                <w:rFonts w:hint="eastAsia" w:cs="Times New Roman"/>
                <w:color w:val="000000"/>
                <w:kern w:val="0"/>
                <w:sz w:val="24"/>
                <w:szCs w:val="24"/>
                <w:lang w:val="en-US" w:eastAsia="zh-CN" w:bidi="ar"/>
              </w:rPr>
              <w:t>34</w:t>
            </w:r>
          </w:p>
        </w:tc>
        <w:tc>
          <w:tcPr>
            <w:tcW w:w="4597" w:type="dxa"/>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融水苗族自治县杆洞乡人民政府</w:t>
            </w:r>
          </w:p>
        </w:tc>
        <w:tc>
          <w:tcPr>
            <w:tcW w:w="1050"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eastAsia" w:cs="Times New Roman"/>
                <w:sz w:val="24"/>
                <w:szCs w:val="24"/>
                <w:lang w:val="en-US" w:eastAsia="zh-CN"/>
              </w:rPr>
            </w:pPr>
            <w:r>
              <w:rPr>
                <w:rFonts w:hint="eastAsia" w:cs="Times New Roman" w:eastAsiaTheme="minorEastAsia"/>
                <w:sz w:val="24"/>
                <w:szCs w:val="24"/>
                <w:lang w:val="en-US" w:eastAsia="zh-CN"/>
              </w:rPr>
              <w:t>未录入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cs="Times New Roman"/>
                <w:color w:val="000000"/>
                <w:kern w:val="0"/>
                <w:sz w:val="24"/>
                <w:szCs w:val="24"/>
                <w:lang w:val="en-US" w:eastAsia="zh-CN" w:bidi="ar"/>
              </w:rPr>
            </w:pPr>
            <w:r>
              <w:rPr>
                <w:rFonts w:hint="eastAsia" w:cs="Times New Roman"/>
                <w:color w:val="000000"/>
                <w:kern w:val="0"/>
                <w:sz w:val="24"/>
                <w:szCs w:val="24"/>
                <w:lang w:val="en-US" w:eastAsia="zh-CN" w:bidi="ar"/>
              </w:rPr>
              <w:t>35</w:t>
            </w:r>
          </w:p>
        </w:tc>
        <w:tc>
          <w:tcPr>
            <w:tcW w:w="4597" w:type="dxa"/>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融水苗族自治县农业农村局</w:t>
            </w:r>
          </w:p>
        </w:tc>
        <w:tc>
          <w:tcPr>
            <w:tcW w:w="1050"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eastAsia" w:cs="Times New Roman"/>
                <w:sz w:val="24"/>
                <w:szCs w:val="24"/>
                <w:lang w:val="en-US" w:eastAsia="zh-CN"/>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cs="Times New Roman"/>
                <w:color w:val="000000"/>
                <w:kern w:val="0"/>
                <w:sz w:val="24"/>
                <w:szCs w:val="24"/>
                <w:lang w:val="en-US" w:eastAsia="zh-CN" w:bidi="ar"/>
              </w:rPr>
            </w:pPr>
            <w:r>
              <w:rPr>
                <w:rFonts w:hint="eastAsia" w:cs="Times New Roman"/>
                <w:color w:val="000000"/>
                <w:kern w:val="0"/>
                <w:sz w:val="24"/>
                <w:szCs w:val="24"/>
                <w:lang w:val="en-US" w:eastAsia="zh-CN" w:bidi="ar"/>
              </w:rPr>
              <w:t>36</w:t>
            </w:r>
          </w:p>
        </w:tc>
        <w:tc>
          <w:tcPr>
            <w:tcW w:w="4597" w:type="dxa"/>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融水苗族自治县卫生监督所</w:t>
            </w:r>
          </w:p>
        </w:tc>
        <w:tc>
          <w:tcPr>
            <w:tcW w:w="1050"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0"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eastAsia" w:cs="Times New Roman"/>
                <w:sz w:val="24"/>
                <w:szCs w:val="24"/>
                <w:lang w:val="en-US" w:eastAsia="zh-CN"/>
              </w:rPr>
            </w:pPr>
            <w:r>
              <w:rPr>
                <w:rFonts w:hint="default" w:ascii="Times New Roman" w:hAnsi="Times New Roman" w:cs="Times New Roman"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7" w:type="dxa"/>
            <w:vAlign w:val="center"/>
          </w:tcPr>
          <w:p>
            <w:pPr>
              <w:widowControl/>
              <w:spacing w:line="240" w:lineRule="auto"/>
              <w:jc w:val="center"/>
              <w:textAlignment w:val="center"/>
              <w:rPr>
                <w:rFonts w:hint="default" w:cs="Times New Roman"/>
                <w:color w:val="000000"/>
                <w:kern w:val="0"/>
                <w:sz w:val="24"/>
                <w:szCs w:val="24"/>
                <w:lang w:val="en-US" w:eastAsia="zh-CN" w:bidi="ar"/>
              </w:rPr>
            </w:pPr>
            <w:r>
              <w:rPr>
                <w:rFonts w:hint="eastAsia" w:cs="Times New Roman"/>
                <w:color w:val="000000"/>
                <w:kern w:val="0"/>
                <w:sz w:val="24"/>
                <w:szCs w:val="24"/>
                <w:lang w:val="en-US" w:eastAsia="zh-CN" w:bidi="ar"/>
              </w:rPr>
              <w:t>37</w:t>
            </w:r>
          </w:p>
        </w:tc>
        <w:tc>
          <w:tcPr>
            <w:tcW w:w="4597" w:type="dxa"/>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融水苗族自治县四荣乡人民政府</w:t>
            </w:r>
          </w:p>
        </w:tc>
        <w:tc>
          <w:tcPr>
            <w:tcW w:w="1050"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10" w:type="dxa"/>
            <w:vAlign w:val="center"/>
          </w:tcPr>
          <w:p>
            <w:pPr>
              <w:widowControl/>
              <w:spacing w:line="560" w:lineRule="exact"/>
              <w:jc w:val="center"/>
              <w:rPr>
                <w:rFonts w:hint="default" w:ascii="Times New Roman" w:hAnsi="Times New Roman" w:cs="Times New Roman" w:eastAsiaTheme="minorEastAsia"/>
                <w:sz w:val="24"/>
                <w:szCs w:val="24"/>
              </w:rPr>
            </w:pPr>
            <w:r>
              <w:rPr>
                <w:rFonts w:hint="eastAsia" w:cs="Times New Roman" w:eastAsiaTheme="minorEastAsia"/>
                <w:sz w:val="24"/>
                <w:szCs w:val="24"/>
                <w:lang w:val="en-US" w:eastAsia="zh-CN"/>
              </w:rPr>
              <w:t>未录入</w:t>
            </w:r>
          </w:p>
        </w:tc>
        <w:tc>
          <w:tcPr>
            <w:tcW w:w="1000"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003" w:type="dxa"/>
            <w:vAlign w:val="center"/>
          </w:tcPr>
          <w:p>
            <w:pPr>
              <w:widowControl/>
              <w:spacing w:line="560" w:lineRule="exact"/>
              <w:jc w:val="center"/>
              <w:rPr>
                <w:rFonts w:hint="eastAsia" w:cs="Times New Roman"/>
                <w:sz w:val="24"/>
                <w:szCs w:val="24"/>
                <w:lang w:val="en-US" w:eastAsia="zh-CN"/>
              </w:rPr>
            </w:pPr>
            <w:r>
              <w:rPr>
                <w:rFonts w:hint="default" w:ascii="Times New Roman" w:hAnsi="Times New Roman" w:cs="Times New Roman" w:eastAsiaTheme="minorEastAsia"/>
                <w:sz w:val="24"/>
                <w:szCs w:val="24"/>
              </w:rPr>
              <w:t>√</w:t>
            </w:r>
          </w:p>
        </w:tc>
      </w:tr>
    </w:tbl>
    <w:p>
      <w:pPr>
        <w:pStyle w:val="6"/>
        <w:numPr>
          <w:ilvl w:val="0"/>
          <w:numId w:val="1"/>
        </w:numPr>
        <w:spacing w:before="217" w:line="560" w:lineRule="exact"/>
        <w:ind w:left="0" w:leftChars="0" w:firstLine="0" w:firstLineChars="0"/>
        <w:rPr>
          <w:rFonts w:hint="eastAsia" w:asciiTheme="minorEastAsia" w:hAnsiTheme="minorEastAsia" w:eastAsiaTheme="minorEastAsia" w:cstheme="minorEastAsia"/>
          <w:sz w:val="32"/>
          <w:szCs w:val="32"/>
          <w:lang w:val="en-US" w:eastAsia="zh-CN"/>
        </w:rPr>
      </w:pPr>
      <w:bookmarkStart w:id="6" w:name="_Toc8709"/>
      <w:r>
        <w:rPr>
          <w:rFonts w:hint="eastAsia" w:ascii="黑体" w:hAnsi="黑体" w:eastAsia="黑体" w:cs="黑体"/>
          <w:sz w:val="32"/>
          <w:szCs w:val="32"/>
          <w:lang w:val="en-US" w:eastAsia="zh-CN"/>
        </w:rPr>
        <w:t>成果与建议</w:t>
      </w:r>
      <w:bookmarkEnd w:id="3"/>
      <w:bookmarkEnd w:id="6"/>
    </w:p>
    <w:p>
      <w:pPr>
        <w:widowControl/>
        <w:spacing w:line="560" w:lineRule="exact"/>
        <w:jc w:val="left"/>
        <w:rPr>
          <w:rFonts w:hint="default" w:asciiTheme="minorEastAsia" w:hAnsiTheme="minorEastAsia" w:eastAsiaTheme="minorEastAsia" w:cstheme="minorEastAsia"/>
          <w:sz w:val="28"/>
          <w:szCs w:val="28"/>
          <w:lang w:val="en-US" w:eastAsia="zh-CN"/>
        </w:rPr>
      </w:pPr>
      <w:r>
        <w:rPr>
          <w:rFonts w:hint="eastAsia" w:ascii="楷体" w:hAnsi="楷体" w:eastAsia="楷体" w:cs="楷体"/>
          <w:sz w:val="32"/>
          <w:szCs w:val="32"/>
        </w:rPr>
        <w:t>（一）</w:t>
      </w:r>
      <w:r>
        <w:rPr>
          <w:rFonts w:hint="eastAsia" w:ascii="楷体" w:hAnsi="楷体" w:eastAsia="楷体" w:cs="楷体"/>
          <w:sz w:val="32"/>
          <w:szCs w:val="32"/>
          <w:lang w:val="en-US" w:eastAsia="zh-CN"/>
        </w:rPr>
        <w:t>成果与建议</w:t>
      </w:r>
    </w:p>
    <w:p>
      <w:pPr>
        <w:widowControl/>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三季度车辆使用率为全市</w:t>
      </w:r>
      <w:r>
        <w:rPr>
          <w:rFonts w:hint="eastAsia" w:ascii="仿宋_GB2312" w:hAnsi="仿宋_GB2312" w:eastAsia="仿宋_GB2312" w:cs="仿宋_GB2312"/>
          <w:sz w:val="32"/>
          <w:szCs w:val="32"/>
        </w:rPr>
        <w:t>（包含五县五区）</w:t>
      </w:r>
      <w:r>
        <w:rPr>
          <w:rFonts w:hint="eastAsia" w:ascii="仿宋_GB2312" w:hAnsi="仿宋_GB2312" w:eastAsia="仿宋_GB2312" w:cs="仿宋_GB2312"/>
          <w:sz w:val="32"/>
          <w:szCs w:val="32"/>
          <w:u w:val="none"/>
          <w:lang w:val="en-US" w:eastAsia="zh-CN"/>
        </w:rPr>
        <w:t>第四。9月份</w:t>
      </w:r>
      <w:r>
        <w:rPr>
          <w:rFonts w:hint="eastAsia" w:ascii="仿宋_GB2312" w:hAnsi="仿宋_GB2312" w:eastAsia="仿宋_GB2312" w:cs="仿宋_GB2312"/>
          <w:sz w:val="32"/>
          <w:szCs w:val="32"/>
          <w:lang w:val="en-US" w:eastAsia="zh-CN"/>
        </w:rPr>
        <w:t>车辆使用率为全市</w:t>
      </w:r>
      <w:r>
        <w:rPr>
          <w:rFonts w:hint="eastAsia" w:ascii="仿宋_GB2312" w:hAnsi="仿宋_GB2312" w:eastAsia="仿宋_GB2312" w:cs="仿宋_GB2312"/>
          <w:sz w:val="32"/>
          <w:szCs w:val="32"/>
        </w:rPr>
        <w:t>（包含五县五区）</w:t>
      </w:r>
      <w:r>
        <w:rPr>
          <w:rFonts w:hint="eastAsia" w:ascii="仿宋_GB2312" w:hAnsi="仿宋_GB2312" w:eastAsia="仿宋_GB2312" w:cs="仿宋_GB2312"/>
          <w:sz w:val="32"/>
          <w:szCs w:val="32"/>
          <w:u w:val="none"/>
          <w:lang w:val="en-US" w:eastAsia="zh-CN"/>
        </w:rPr>
        <w:t>第二；较上季度有所下降。部分单位存在无任务出行或驾驶员执行任务前未及时点击开始任务，建议规范操作。</w:t>
      </w:r>
    </w:p>
    <w:p>
      <w:pPr>
        <w:widowControl/>
        <w:spacing w:line="560" w:lineRule="exact"/>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（二）建议使用维保、保险、加油、年检等功能</w:t>
      </w:r>
    </w:p>
    <w:p>
      <w:pPr>
        <w:widowControl/>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本季度有单位新增加油信息录入，仍有部分</w:t>
      </w:r>
      <w:r>
        <w:rPr>
          <w:rFonts w:hint="eastAsia" w:ascii="仿宋_GB2312" w:hAnsi="仿宋_GB2312" w:eastAsia="仿宋_GB2312" w:cs="仿宋_GB2312"/>
          <w:sz w:val="32"/>
          <w:szCs w:val="32"/>
        </w:rPr>
        <w:t>单位还未启用维保、保险、加油、年检等功能，</w:t>
      </w:r>
      <w:r>
        <w:rPr>
          <w:rFonts w:hint="eastAsia" w:ascii="仿宋_GB2312" w:hAnsi="仿宋_GB2312" w:eastAsia="仿宋_GB2312" w:cs="仿宋_GB2312"/>
          <w:sz w:val="32"/>
          <w:szCs w:val="32"/>
          <w:lang w:val="en-US" w:eastAsia="zh-CN"/>
        </w:rPr>
        <w:t>因目前检查覆盖其他数据录入，建议各单位</w:t>
      </w:r>
      <w:r>
        <w:rPr>
          <w:rFonts w:hint="eastAsia" w:ascii="仿宋_GB2312" w:hAnsi="仿宋_GB2312" w:eastAsia="仿宋_GB2312" w:cs="仿宋_GB2312"/>
          <w:sz w:val="32"/>
          <w:szCs w:val="32"/>
        </w:rPr>
        <w:t>完善平台信息录入，</w:t>
      </w:r>
      <w:r>
        <w:rPr>
          <w:rFonts w:hint="eastAsia" w:ascii="仿宋_GB2312" w:hAnsi="仿宋_GB2312" w:eastAsia="仿宋_GB2312" w:cs="仿宋_GB2312"/>
          <w:sz w:val="32"/>
          <w:szCs w:val="32"/>
          <w:lang w:val="en-US" w:eastAsia="zh-CN"/>
        </w:rPr>
        <w:t>实现公务用车全生命周期的信息化管理。</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（说明：部分单位未录入维保信息的原因为：1、本次维保信息录入统计不包含非入围维修保养公司订单；2、该单位车辆无维保需求。）</w:t>
      </w:r>
    </w:p>
    <w:p>
      <w:pPr>
        <w:widowControl/>
        <w:spacing w:line="560" w:lineRule="exact"/>
        <w:jc w:val="left"/>
        <w:rPr>
          <w:rFonts w:asciiTheme="minorEastAsia" w:hAnsiTheme="minorEastAsia" w:eastAsiaTheme="minorEastAsia" w:cstheme="minorEastAsia"/>
          <w:sz w:val="28"/>
          <w:szCs w:val="28"/>
        </w:rPr>
      </w:pPr>
      <w:r>
        <w:rPr>
          <w:rFonts w:hint="eastAsia" w:ascii="楷体" w:hAnsi="楷体" w:eastAsia="楷体" w:cs="楷体"/>
          <w:sz w:val="32"/>
          <w:szCs w:val="32"/>
          <w:lang w:val="en-US" w:eastAsia="zh-CN"/>
        </w:rPr>
        <w:t>（三）定位终端拆除和检修</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北斗定位终端是</w:t>
      </w:r>
      <w:r>
        <w:rPr>
          <w:rFonts w:hint="eastAsia" w:ascii="仿宋_GB2312" w:hAnsi="仿宋_GB2312" w:eastAsia="仿宋_GB2312" w:cs="仿宋_GB2312"/>
          <w:sz w:val="32"/>
          <w:szCs w:val="32"/>
          <w:lang w:val="en-US" w:eastAsia="zh-CN"/>
        </w:rPr>
        <w:t>县城</w:t>
      </w:r>
      <w:r>
        <w:rPr>
          <w:rFonts w:hint="eastAsia" w:ascii="仿宋_GB2312" w:hAnsi="仿宋_GB2312" w:eastAsia="仿宋_GB2312" w:cs="仿宋_GB2312"/>
          <w:sz w:val="32"/>
          <w:szCs w:val="32"/>
        </w:rPr>
        <w:t>和各单位的资产，如车辆报废或置换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新购</w:t>
      </w:r>
      <w:r>
        <w:rPr>
          <w:rFonts w:hint="eastAsia" w:ascii="仿宋_GB2312" w:hAnsi="仿宋_GB2312" w:eastAsia="仿宋_GB2312" w:cs="仿宋_GB2312"/>
          <w:sz w:val="32"/>
          <w:szCs w:val="32"/>
        </w:rPr>
        <w:t>，请提前与后勤中心报备并告知公务用车平台技术员进行定位终端解绑</w:t>
      </w:r>
      <w:r>
        <w:rPr>
          <w:rFonts w:hint="eastAsia" w:ascii="仿宋_GB2312" w:hAnsi="仿宋_GB2312" w:eastAsia="仿宋_GB2312" w:cs="仿宋_GB2312"/>
          <w:sz w:val="32"/>
          <w:szCs w:val="32"/>
          <w:lang w:val="en-US" w:eastAsia="zh-CN"/>
        </w:rPr>
        <w:t>或安装</w:t>
      </w:r>
      <w:r>
        <w:rPr>
          <w:rFonts w:hint="eastAsia" w:ascii="仿宋_GB2312" w:hAnsi="仿宋_GB2312" w:eastAsia="仿宋_GB2312" w:cs="仿宋_GB2312"/>
          <w:sz w:val="32"/>
          <w:szCs w:val="32"/>
        </w:rPr>
        <w:t>处理，并自行保管好拆除下来的终端。</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去修理厂检修定位终端时，请联系负责定位终端技术员汪俊俊  15357321682，在技术员确保定位终端正常工作后再驶离修理厂。</w:t>
      </w:r>
    </w:p>
    <w:p>
      <w:pPr>
        <w:widowControl/>
        <w:spacing w:line="560" w:lineRule="exact"/>
        <w:ind w:firstLine="640" w:firstLineChars="200"/>
        <w:jc w:val="left"/>
        <w:rPr>
          <w:rFonts w:hint="eastAsia" w:asciiTheme="minorEastAsia" w:hAnsiTheme="minorEastAsia" w:eastAsiaTheme="minorEastAsia" w:cstheme="minorEastAsia"/>
          <w:sz w:val="28"/>
          <w:szCs w:val="28"/>
        </w:rPr>
      </w:pPr>
      <w:r>
        <w:rPr>
          <w:rFonts w:hint="eastAsia" w:ascii="仿宋_GB2312" w:hAnsi="仿宋_GB2312" w:eastAsia="仿宋_GB2312" w:cs="仿宋_GB2312"/>
          <w:sz w:val="32"/>
          <w:szCs w:val="32"/>
        </w:rPr>
        <w:t>如有平台技术问题，可添加技术服务QQ群：826040780或拨打24小时技术服务热线：400-9660-500。</w:t>
      </w:r>
    </w:p>
    <w:p>
      <w:pPr>
        <w:pStyle w:val="6"/>
        <w:numPr>
          <w:ilvl w:val="0"/>
          <w:numId w:val="0"/>
        </w:numPr>
        <w:spacing w:before="217" w:line="560" w:lineRule="exact"/>
        <w:ind w:leftChars="0"/>
        <w:rPr>
          <w:rFonts w:hint="eastAsia" w:ascii="黑体" w:hAnsi="黑体" w:eastAsia="黑体" w:cs="黑体"/>
          <w:lang w:val="en-US" w:eastAsia="zh-CN"/>
        </w:rPr>
      </w:pPr>
      <w:bookmarkStart w:id="7" w:name="_Toc15896006"/>
      <w:bookmarkStart w:id="8" w:name="_Toc4907"/>
      <w:bookmarkStart w:id="9" w:name="_Toc19883"/>
      <w:r>
        <w:rPr>
          <w:rFonts w:hint="eastAsia" w:ascii="黑体" w:hAnsi="黑体" w:eastAsia="黑体" w:cs="黑体"/>
          <w:lang w:val="en-US" w:eastAsia="zh-CN"/>
        </w:rPr>
        <w:t>附件  融水苗族自治县</w:t>
      </w:r>
      <w:r>
        <w:rPr>
          <w:rFonts w:hint="eastAsia" w:ascii="黑体" w:hAnsi="黑体" w:cs="黑体"/>
          <w:lang w:val="en-US" w:eastAsia="zh-CN"/>
        </w:rPr>
        <w:t>7</w:t>
      </w:r>
      <w:r>
        <w:rPr>
          <w:rFonts w:hint="eastAsia" w:ascii="黑体" w:hAnsi="黑体" w:eastAsia="黑体" w:cs="黑体"/>
          <w:lang w:val="en-US" w:eastAsia="zh-CN"/>
        </w:rPr>
        <w:t>-</w:t>
      </w:r>
      <w:r>
        <w:rPr>
          <w:rFonts w:hint="eastAsia" w:ascii="黑体" w:hAnsi="黑体" w:cs="黑体"/>
          <w:lang w:val="en-US" w:eastAsia="zh-CN"/>
        </w:rPr>
        <w:t>9</w:t>
      </w:r>
      <w:r>
        <w:rPr>
          <w:rFonts w:hint="eastAsia" w:ascii="黑体" w:hAnsi="黑体" w:eastAsia="黑体" w:cs="黑体"/>
          <w:lang w:val="en-US" w:eastAsia="zh-CN"/>
        </w:rPr>
        <w:t>月保留车辆单位公务用车明细</w:t>
      </w:r>
      <w:bookmarkEnd w:id="7"/>
      <w:bookmarkEnd w:id="8"/>
      <w:bookmarkEnd w:id="9"/>
    </w:p>
    <w:tbl>
      <w:tblPr>
        <w:tblStyle w:val="9"/>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012"/>
        <w:gridCol w:w="690"/>
        <w:gridCol w:w="725"/>
        <w:gridCol w:w="720"/>
        <w:gridCol w:w="1022"/>
        <w:gridCol w:w="947"/>
        <w:gridCol w:w="893"/>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blHeader/>
          <w:jc w:val="center"/>
        </w:trPr>
        <w:tc>
          <w:tcPr>
            <w:tcW w:w="540" w:type="dxa"/>
            <w:vAlign w:val="center"/>
          </w:tcPr>
          <w:p>
            <w:pPr>
              <w:widowControl/>
              <w:spacing w:line="240" w:lineRule="auto"/>
              <w:jc w:val="center"/>
              <w:textAlignment w:val="center"/>
              <w:rPr>
                <w:rFonts w:asciiTheme="minorEastAsia" w:hAnsiTheme="minorEastAsia" w:eastAsiaTheme="minorEastAsia" w:cstheme="minorEastAsia"/>
                <w:vertAlign w:val="baseline"/>
              </w:rPr>
            </w:pPr>
            <w:r>
              <w:rPr>
                <w:rFonts w:hint="eastAsia" w:ascii="宋体" w:hAnsi="宋体" w:cs="宋体"/>
                <w:b/>
                <w:bCs/>
                <w:color w:val="000000"/>
                <w:kern w:val="0"/>
                <w:sz w:val="15"/>
                <w:szCs w:val="15"/>
                <w:lang w:bidi="ar"/>
              </w:rPr>
              <w:t>序号</w:t>
            </w:r>
          </w:p>
        </w:tc>
        <w:tc>
          <w:tcPr>
            <w:tcW w:w="3012" w:type="dxa"/>
            <w:vAlign w:val="center"/>
          </w:tcPr>
          <w:p>
            <w:pPr>
              <w:widowControl/>
              <w:jc w:val="center"/>
              <w:textAlignment w:val="center"/>
              <w:rPr>
                <w:rFonts w:asciiTheme="minorEastAsia" w:hAnsiTheme="minorEastAsia" w:eastAsiaTheme="minorEastAsia" w:cstheme="minorEastAsia"/>
                <w:vertAlign w:val="baseline"/>
              </w:rPr>
            </w:pPr>
            <w:r>
              <w:rPr>
                <w:rFonts w:hint="eastAsia" w:ascii="宋体" w:hAnsi="宋体" w:cs="宋体"/>
                <w:b/>
                <w:bCs/>
                <w:color w:val="000000"/>
                <w:kern w:val="0"/>
                <w:sz w:val="15"/>
                <w:szCs w:val="15"/>
                <w:lang w:bidi="ar"/>
              </w:rPr>
              <w:t>单位</w:t>
            </w:r>
          </w:p>
        </w:tc>
        <w:tc>
          <w:tcPr>
            <w:tcW w:w="690" w:type="dxa"/>
            <w:vAlign w:val="center"/>
          </w:tcPr>
          <w:p>
            <w:pPr>
              <w:widowControl/>
              <w:jc w:val="center"/>
              <w:textAlignment w:val="center"/>
              <w:rPr>
                <w:rFonts w:asciiTheme="minorEastAsia" w:hAnsiTheme="minorEastAsia" w:eastAsiaTheme="minorEastAsia" w:cstheme="minorEastAsia"/>
                <w:vertAlign w:val="baseline"/>
              </w:rPr>
            </w:pPr>
            <w:r>
              <w:rPr>
                <w:rFonts w:hint="eastAsia" w:ascii="宋体" w:hAnsi="宋体" w:cs="宋体"/>
                <w:b/>
                <w:color w:val="000000"/>
                <w:kern w:val="0"/>
                <w:sz w:val="15"/>
                <w:szCs w:val="15"/>
                <w:lang w:bidi="ar"/>
              </w:rPr>
              <w:t>车辆实际数</w:t>
            </w:r>
          </w:p>
        </w:tc>
        <w:tc>
          <w:tcPr>
            <w:tcW w:w="725" w:type="dxa"/>
            <w:vAlign w:val="center"/>
          </w:tcPr>
          <w:p>
            <w:pPr>
              <w:widowControl/>
              <w:jc w:val="center"/>
              <w:textAlignment w:val="center"/>
              <w:rPr>
                <w:rFonts w:asciiTheme="minorEastAsia" w:hAnsiTheme="minorEastAsia" w:eastAsiaTheme="minorEastAsia" w:cstheme="minorEastAsia"/>
                <w:vertAlign w:val="baseline"/>
              </w:rPr>
            </w:pPr>
            <w:r>
              <w:rPr>
                <w:rFonts w:hint="eastAsia" w:ascii="宋体" w:hAnsi="宋体" w:cs="宋体"/>
                <w:b/>
                <w:color w:val="000000"/>
                <w:kern w:val="0"/>
                <w:sz w:val="15"/>
                <w:szCs w:val="15"/>
                <w:lang w:bidi="ar"/>
              </w:rPr>
              <w:t>在用车辆(辆）</w:t>
            </w:r>
          </w:p>
        </w:tc>
        <w:tc>
          <w:tcPr>
            <w:tcW w:w="720" w:type="dxa"/>
            <w:vAlign w:val="center"/>
          </w:tcPr>
          <w:p>
            <w:pPr>
              <w:widowControl/>
              <w:jc w:val="center"/>
              <w:textAlignment w:val="center"/>
              <w:rPr>
                <w:rFonts w:asciiTheme="minorEastAsia" w:hAnsiTheme="minorEastAsia" w:eastAsiaTheme="minorEastAsia" w:cstheme="minorEastAsia"/>
                <w:vertAlign w:val="baseline"/>
              </w:rPr>
            </w:pPr>
            <w:r>
              <w:rPr>
                <w:rFonts w:hint="eastAsia" w:ascii="宋体" w:hAnsi="宋体" w:cs="宋体"/>
                <w:b/>
                <w:color w:val="000000"/>
                <w:kern w:val="0"/>
                <w:sz w:val="15"/>
                <w:szCs w:val="15"/>
                <w:lang w:bidi="ar"/>
              </w:rPr>
              <w:t>使用次数(次)</w:t>
            </w:r>
          </w:p>
        </w:tc>
        <w:tc>
          <w:tcPr>
            <w:tcW w:w="1022" w:type="dxa"/>
            <w:vAlign w:val="center"/>
          </w:tcPr>
          <w:p>
            <w:pPr>
              <w:widowControl/>
              <w:jc w:val="center"/>
              <w:textAlignment w:val="center"/>
              <w:rPr>
                <w:rFonts w:ascii="宋体" w:hAnsi="宋体" w:cs="宋体"/>
                <w:b/>
                <w:color w:val="000000"/>
                <w:kern w:val="0"/>
                <w:sz w:val="15"/>
                <w:szCs w:val="15"/>
                <w:lang w:bidi="ar"/>
              </w:rPr>
            </w:pPr>
            <w:r>
              <w:rPr>
                <w:rFonts w:hint="eastAsia" w:ascii="宋体" w:hAnsi="宋体" w:cs="宋体"/>
                <w:b/>
                <w:color w:val="000000"/>
                <w:kern w:val="0"/>
                <w:sz w:val="15"/>
                <w:szCs w:val="15"/>
                <w:lang w:bidi="ar"/>
              </w:rPr>
              <w:t>订单里程</w:t>
            </w:r>
          </w:p>
          <w:p>
            <w:pPr>
              <w:widowControl/>
              <w:jc w:val="center"/>
              <w:textAlignment w:val="center"/>
              <w:rPr>
                <w:rFonts w:asciiTheme="minorEastAsia" w:hAnsiTheme="minorEastAsia" w:eastAsiaTheme="minorEastAsia" w:cstheme="minorEastAsia"/>
                <w:vertAlign w:val="baseline"/>
              </w:rPr>
            </w:pPr>
            <w:r>
              <w:rPr>
                <w:rFonts w:hint="eastAsia" w:ascii="宋体" w:hAnsi="宋体" w:cs="宋体"/>
                <w:b/>
                <w:color w:val="000000"/>
                <w:kern w:val="0"/>
                <w:sz w:val="15"/>
                <w:szCs w:val="15"/>
                <w:lang w:bidi="ar"/>
              </w:rPr>
              <w:t>（公里）</w:t>
            </w:r>
          </w:p>
        </w:tc>
        <w:tc>
          <w:tcPr>
            <w:tcW w:w="947" w:type="dxa"/>
            <w:vAlign w:val="center"/>
          </w:tcPr>
          <w:p>
            <w:pPr>
              <w:widowControl/>
              <w:jc w:val="center"/>
              <w:textAlignment w:val="center"/>
              <w:rPr>
                <w:rFonts w:ascii="宋体" w:hAnsi="宋体" w:cs="宋体"/>
                <w:b/>
                <w:color w:val="000000"/>
                <w:kern w:val="0"/>
                <w:sz w:val="15"/>
                <w:szCs w:val="15"/>
                <w:lang w:bidi="ar"/>
              </w:rPr>
            </w:pPr>
            <w:r>
              <w:rPr>
                <w:rFonts w:hint="eastAsia" w:ascii="宋体" w:hAnsi="宋体" w:cs="宋体"/>
                <w:b/>
                <w:color w:val="000000"/>
                <w:kern w:val="0"/>
                <w:sz w:val="15"/>
                <w:szCs w:val="15"/>
                <w:lang w:bidi="ar"/>
              </w:rPr>
              <w:t>终端里程</w:t>
            </w:r>
          </w:p>
          <w:p>
            <w:pPr>
              <w:widowControl/>
              <w:jc w:val="center"/>
              <w:textAlignment w:val="center"/>
              <w:rPr>
                <w:rFonts w:asciiTheme="minorEastAsia" w:hAnsiTheme="minorEastAsia" w:eastAsiaTheme="minorEastAsia" w:cstheme="minorEastAsia"/>
                <w:vertAlign w:val="baseline"/>
              </w:rPr>
            </w:pPr>
            <w:r>
              <w:rPr>
                <w:rFonts w:hint="eastAsia" w:ascii="宋体" w:hAnsi="宋体" w:cs="宋体"/>
                <w:b/>
                <w:color w:val="000000"/>
                <w:kern w:val="0"/>
                <w:sz w:val="15"/>
                <w:szCs w:val="15"/>
                <w:lang w:bidi="ar"/>
              </w:rPr>
              <w:t>(公里)</w:t>
            </w:r>
          </w:p>
        </w:tc>
        <w:tc>
          <w:tcPr>
            <w:tcW w:w="893" w:type="dxa"/>
            <w:vAlign w:val="center"/>
          </w:tcPr>
          <w:p>
            <w:pPr>
              <w:widowControl/>
              <w:jc w:val="center"/>
              <w:textAlignment w:val="center"/>
              <w:rPr>
                <w:rFonts w:asciiTheme="minorEastAsia" w:hAnsiTheme="minorEastAsia" w:eastAsiaTheme="minorEastAsia" w:cstheme="minorEastAsia"/>
                <w:vertAlign w:val="baseline"/>
              </w:rPr>
            </w:pPr>
            <w:r>
              <w:rPr>
                <w:rFonts w:hint="eastAsia" w:ascii="宋体" w:hAnsi="宋体" w:cs="宋体"/>
                <w:b/>
                <w:color w:val="000000"/>
                <w:kern w:val="0"/>
                <w:sz w:val="15"/>
                <w:szCs w:val="15"/>
                <w:lang w:bidi="ar"/>
              </w:rPr>
              <w:t>未处理无任务出行次数</w:t>
            </w:r>
          </w:p>
        </w:tc>
        <w:tc>
          <w:tcPr>
            <w:tcW w:w="668" w:type="dxa"/>
            <w:vAlign w:val="center"/>
          </w:tcPr>
          <w:p>
            <w:pPr>
              <w:widowControl/>
              <w:jc w:val="center"/>
              <w:textAlignment w:val="center"/>
              <w:rPr>
                <w:rFonts w:asciiTheme="minorEastAsia" w:hAnsiTheme="minorEastAsia" w:eastAsiaTheme="minorEastAsia" w:cstheme="minorEastAsia"/>
                <w:vertAlign w:val="baseline"/>
              </w:rPr>
            </w:pPr>
            <w:r>
              <w:rPr>
                <w:rFonts w:hint="eastAsia" w:ascii="宋体" w:hAnsi="宋体" w:cs="宋体"/>
                <w:b/>
                <w:color w:val="000000"/>
                <w:kern w:val="0"/>
                <w:sz w:val="15"/>
                <w:szCs w:val="15"/>
                <w:lang w:bidi="ar"/>
              </w:rPr>
              <w:t>车辆使用率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融水苗族自治县公务用车管理服务中心</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1295</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118431</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118643.31</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融水苗族自治县洞头镇人民政府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47</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1474</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2045.95</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融水苗族自治县三防镇人民政府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74</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3702</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4514.36</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融水苗族自治县大年乡人民政府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135</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5398</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5425.74</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1</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融水苗族自治县应急管理局</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45</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5208</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5462.57</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6</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融水苗族自治县人民检察院</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44</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3116</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5209.85</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7</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融水苗族自治县拱洞乡人民政府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74</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4017</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4086.67</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8</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融水苗族自治县红水乡人民政府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108</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9801</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3533</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9</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融水苗族自治县市场监督管理局</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28</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27</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921</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26566</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28847.20</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96.43%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融水苗族自治县司法局</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7</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7</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208</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20245.10</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20209.69</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11</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融水苗族自治县委员会办公室</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228</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17403</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27305.29</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6</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12</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融水苗族自治县和睦镇人民政府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150</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6471</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6472.32</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13</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融水苗族自治县永乐镇人民政府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140</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5200</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5129.88</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14</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融水苗族自治县良寨乡人民政府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174</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5465</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5984.66</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1</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15</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融水苗族自治县人民政府办公室</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189</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23268</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22284.34</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1</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16</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融水苗族自治县公安局</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38</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2720</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150329.87</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193645.59</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7</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92.68%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17</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融水苗族自治县人民法院</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753</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65359</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70342.36</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18</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中共融水苗族自治县委员会组织部</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16</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2171</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2531.75</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19</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融水苗族自治县林业局</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77</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3075</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3897.17</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20</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融水苗族自治县森林公安局</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179</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11342</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11577.51</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21</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融水苗族自治县人民代表大会常务委员会</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150</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10091</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9682.64</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22</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政协融水苗族自治县委员会</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152</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8287</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9204.07</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2</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23</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融水苗族自治县安太乡人民政府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92</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3455</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3608.67</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24</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融水苗族自治县安陲乡人民政府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168</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5916</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5881.00</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25</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融水苗族自治县大浪镇人民政府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146</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6288.01</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7486.34</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48</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26</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融水苗族自治县滚贝侗族乡人民政府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53</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2425</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2478.69</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1</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27</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融水苗族自治县怀宝镇人民政府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171</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7938</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8027.14</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28</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融水苗族自治县白云乡人民政府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162</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5900</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5951.53</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29</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融水苗族自治县公安局交通管理大队</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9</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9</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730</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49551</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57399.91</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1</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30</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融水苗族自治县汪洞乡人民政府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111</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4807</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4412.59</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31</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融水苗族自治县融水镇人民政府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103</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2804</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3154.19</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32</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融水苗族自治县香粉乡人民政府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192</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3993</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3766.05</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1</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33</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融水苗族自治县同练瑶族乡人民政府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127</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5290.10</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3491.14</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34</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融水苗族自治县杆洞乡人民政府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61</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2671</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2690.48</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35</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融水苗族自治县农业农村局</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4</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101</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9264</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9583.11</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36</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融水苗族自治县卫生监督所</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28</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2050</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2075.68</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37</w:t>
            </w:r>
          </w:p>
        </w:tc>
        <w:tc>
          <w:tcPr>
            <w:tcW w:w="301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融水苗族自治县四荣乡人民政府</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5"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60</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2420</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2390.65</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0</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552" w:type="dxa"/>
            <w:gridSpan w:val="2"/>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合计</w:t>
            </w:r>
          </w:p>
        </w:tc>
        <w:tc>
          <w:tcPr>
            <w:tcW w:w="69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178</w:t>
            </w:r>
          </w:p>
        </w:tc>
        <w:tc>
          <w:tcPr>
            <w:tcW w:w="725"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171</w:t>
            </w:r>
          </w:p>
        </w:tc>
        <w:tc>
          <w:tcPr>
            <w:tcW w:w="720"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10184</w:t>
            </w:r>
          </w:p>
        </w:tc>
        <w:tc>
          <w:tcPr>
            <w:tcW w:w="1022"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621192.08</w:t>
            </w:r>
          </w:p>
        </w:tc>
        <w:tc>
          <w:tcPr>
            <w:tcW w:w="947"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688433.09</w:t>
            </w:r>
          </w:p>
        </w:tc>
        <w:tc>
          <w:tcPr>
            <w:tcW w:w="893" w:type="dxa"/>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cs="宋体"/>
                <w:sz w:val="15"/>
                <w:szCs w:val="15"/>
                <w:lang w:val="en-US" w:eastAsia="zh-CN"/>
              </w:rPr>
              <w:t>69</w:t>
            </w:r>
          </w:p>
        </w:tc>
        <w:tc>
          <w:tcPr>
            <w:tcW w:w="668" w:type="dxa"/>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cs="宋体"/>
                <w:sz w:val="15"/>
                <w:szCs w:val="15"/>
                <w:lang w:val="en-US" w:eastAsia="zh-CN"/>
              </w:rPr>
              <w:t>96.07%</w:t>
            </w:r>
          </w:p>
        </w:tc>
      </w:tr>
    </w:tbl>
    <w:p>
      <w:pPr>
        <w:pStyle w:val="7"/>
        <w:rPr>
          <w:rFonts w:asciiTheme="minorEastAsia" w:hAnsiTheme="minorEastAsia" w:eastAsiaTheme="minorEastAsia" w:cstheme="minorEastAsia"/>
        </w:rPr>
      </w:pPr>
    </w:p>
    <w:p>
      <w:pPr>
        <w:rPr>
          <w:rFonts w:hint="eastAsia" w:ascii="仿宋_GB2312" w:hAnsi="仿宋" w:eastAsia="仿宋_GB2312"/>
          <w:sz w:val="28"/>
          <w:szCs w:val="28"/>
          <w:u w:val="singl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DB02A"/>
    <w:multiLevelType w:val="singleLevel"/>
    <w:tmpl w:val="C8FDB02A"/>
    <w:lvl w:ilvl="0" w:tentative="0">
      <w:start w:val="1"/>
      <w:numFmt w:val="chineseCounting"/>
      <w:suff w:val="nothing"/>
      <w:lvlText w:val="%1、"/>
      <w:lvlJc w:val="left"/>
      <w:rPr>
        <w:rFonts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06527"/>
    <w:rsid w:val="02106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50" w:beforeLines="50"/>
      <w:outlineLvl w:val="0"/>
    </w:pPr>
    <w:rPr>
      <w:rFonts w:eastAsia="黑体"/>
      <w:b/>
      <w:bCs/>
      <w:kern w:val="44"/>
      <w:szCs w:val="44"/>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500" w:lineRule="exact"/>
      <w:jc w:val="center"/>
    </w:pPr>
    <w:rPr>
      <w:rFonts w:ascii="方正小标宋简体" w:eastAsia="方正小标宋简体" w:hAnsiTheme="minorHAnsi" w:cstheme="minorBidi"/>
      <w:sz w:val="36"/>
    </w:r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5">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黑体"/>
      <w:sz w:val="24"/>
      <w:szCs w:val="22"/>
      <w:lang w:val="en-US" w:eastAsia="zh-CN" w:bidi="ar-SA"/>
    </w:rPr>
  </w:style>
  <w:style w:type="paragraph" w:styleId="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2022-12-07T09:35:00Z</dcterms:created>
  <dc:creator>如果没有</dc:creator>
  <cp:lastModifiedBy>如果没有</cp:lastModifiedBy>
  <dcterms:modified xsi:type="dcterms:W3CDTF">2022-12-07T09:35:46Z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18FFC2BC953F4C4A8DA34989A0BF8BE1</vt:lpwstr>
  </property>
</Properties>
</file>