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0" w:lineRule="exact"/>
        <w:jc w:val="center"/>
        <w:rPr>
          <w:rFonts w:ascii="方正小标宋简体" w:eastAsia="方正小标宋简体"/>
          <w:sz w:val="44"/>
          <w:szCs w:val="44"/>
        </w:rPr>
      </w:pPr>
      <w:r>
        <w:rPr>
          <w:rFonts w:hint="eastAsia" w:ascii="方正小标宋简体" w:eastAsia="方正小标宋简体"/>
          <w:sz w:val="44"/>
          <w:szCs w:val="44"/>
        </w:rPr>
        <w:t>融水苗族自治县公安局权责清单</w:t>
      </w:r>
    </w:p>
    <w:p>
      <w:pPr>
        <w:adjustRightInd w:val="0"/>
        <w:snapToGrid w:val="0"/>
        <w:spacing w:line="240" w:lineRule="exact"/>
        <w:rPr>
          <w:rFonts w:ascii="仿宋_GB2312" w:eastAsia="仿宋_GB2312" w:cs="仿宋_GB2312"/>
          <w:snapToGrid w:val="0"/>
          <w:sz w:val="10"/>
          <w:szCs w:val="10"/>
        </w:rPr>
      </w:pP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376"/>
        <w:gridCol w:w="647"/>
        <w:gridCol w:w="647"/>
        <w:gridCol w:w="698"/>
        <w:gridCol w:w="495"/>
        <w:gridCol w:w="1328"/>
        <w:gridCol w:w="3206"/>
        <w:gridCol w:w="3223"/>
        <w:gridCol w:w="3718"/>
        <w:gridCol w:w="2225"/>
        <w:gridCol w:w="3117"/>
        <w:gridCol w:w="13"/>
        <w:gridCol w:w="1083"/>
        <w:gridCol w:w="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tblHeader/>
          <w:jc w:val="center"/>
        </w:trPr>
        <w:tc>
          <w:tcPr>
            <w:tcW w:w="88" w:type="pct"/>
            <w:vMerge w:val="restar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序号</w:t>
            </w:r>
          </w:p>
        </w:tc>
        <w:tc>
          <w:tcPr>
            <w:tcW w:w="152" w:type="pct"/>
            <w:vMerge w:val="restart"/>
            <w:noWrap/>
            <w:vAlign w:val="center"/>
          </w:tcPr>
          <w:p>
            <w:pPr>
              <w:widowControl/>
              <w:adjustRightInd w:val="0"/>
              <w:snapToGrid w:val="0"/>
              <w:spacing w:line="240" w:lineRule="exact"/>
              <w:jc w:val="center"/>
              <w:rPr>
                <w:rFonts w:ascii="仿宋_GB2312" w:eastAsia="仿宋_GB2312" w:cs="黑体"/>
                <w:snapToGrid w:val="0"/>
                <w:spacing w:val="-6"/>
                <w:sz w:val="16"/>
                <w:szCs w:val="16"/>
              </w:rPr>
            </w:pPr>
            <w:r>
              <w:rPr>
                <w:rFonts w:hint="eastAsia" w:ascii="仿宋_GB2312" w:eastAsia="仿宋_GB2312" w:cs="黑体"/>
                <w:snapToGrid w:val="0"/>
                <w:spacing w:val="-6"/>
                <w:sz w:val="16"/>
                <w:szCs w:val="16"/>
              </w:rPr>
              <w:t>权力分类</w:t>
            </w:r>
          </w:p>
        </w:tc>
        <w:tc>
          <w:tcPr>
            <w:tcW w:w="1506" w:type="pct"/>
            <w:gridSpan w:val="5"/>
            <w:noWrap/>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权力清单</w:t>
            </w:r>
          </w:p>
        </w:tc>
        <w:tc>
          <w:tcPr>
            <w:tcW w:w="3163" w:type="pct"/>
            <w:gridSpan w:val="6"/>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责任清单</w:t>
            </w:r>
          </w:p>
        </w:tc>
        <w:tc>
          <w:tcPr>
            <w:tcW w:w="87" w:type="pct"/>
            <w:vMerge w:val="restar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tblHeader/>
          <w:jc w:val="center"/>
        </w:trPr>
        <w:tc>
          <w:tcPr>
            <w:tcW w:w="88" w:type="pct"/>
            <w:vMerge w:val="continue"/>
            <w:noWrap/>
            <w:vAlign w:val="center"/>
          </w:tcPr>
          <w:p>
            <w:pPr>
              <w:widowControl/>
              <w:adjustRightInd w:val="0"/>
              <w:snapToGrid w:val="0"/>
              <w:spacing w:line="240" w:lineRule="exact"/>
              <w:jc w:val="center"/>
              <w:rPr>
                <w:rFonts w:ascii="仿宋_GB2312" w:eastAsia="仿宋_GB2312" w:cs="黑体"/>
                <w:snapToGrid w:val="0"/>
                <w:sz w:val="16"/>
                <w:szCs w:val="16"/>
              </w:rPr>
            </w:pPr>
          </w:p>
        </w:tc>
        <w:tc>
          <w:tcPr>
            <w:tcW w:w="152" w:type="pct"/>
            <w:vMerge w:val="continue"/>
            <w:noWrap/>
            <w:vAlign w:val="center"/>
          </w:tcPr>
          <w:p>
            <w:pPr>
              <w:widowControl/>
              <w:adjustRightInd w:val="0"/>
              <w:snapToGrid w:val="0"/>
              <w:spacing w:line="240" w:lineRule="exact"/>
              <w:jc w:val="center"/>
              <w:rPr>
                <w:rFonts w:ascii="仿宋_GB2312" w:eastAsia="仿宋_GB2312" w:cs="黑体"/>
                <w:snapToGrid w:val="0"/>
                <w:sz w:val="16"/>
                <w:szCs w:val="16"/>
              </w:rPr>
            </w:pPr>
          </w:p>
        </w:tc>
        <w:tc>
          <w:tcPr>
            <w:tcW w:w="152" w:type="pct"/>
            <w:noWrap/>
            <w:vAlign w:val="center"/>
          </w:tcPr>
          <w:p>
            <w:pPr>
              <w:widowControl/>
              <w:adjustRightInd w:val="0"/>
              <w:snapToGrid w:val="0"/>
              <w:spacing w:line="240" w:lineRule="exact"/>
              <w:jc w:val="center"/>
              <w:rPr>
                <w:rFonts w:ascii="仿宋_GB2312" w:eastAsia="仿宋_GB2312" w:cs="黑体"/>
                <w:snapToGrid w:val="0"/>
                <w:spacing w:val="-6"/>
                <w:sz w:val="16"/>
                <w:szCs w:val="16"/>
              </w:rPr>
            </w:pPr>
            <w:r>
              <w:rPr>
                <w:rFonts w:hint="eastAsia" w:ascii="仿宋_GB2312" w:eastAsia="仿宋_GB2312" w:cs="黑体"/>
                <w:snapToGrid w:val="0"/>
                <w:spacing w:val="-6"/>
                <w:sz w:val="16"/>
                <w:szCs w:val="16"/>
              </w:rPr>
              <w:t>项目名称</w:t>
            </w:r>
          </w:p>
        </w:tc>
        <w:tc>
          <w:tcPr>
            <w:tcW w:w="165" w:type="pc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子项名称</w:t>
            </w:r>
          </w:p>
        </w:tc>
        <w:tc>
          <w:tcPr>
            <w:tcW w:w="117" w:type="pct"/>
            <w:noWrap/>
            <w:vAlign w:val="center"/>
          </w:tcPr>
          <w:p>
            <w:pPr>
              <w:widowControl/>
              <w:adjustRightInd w:val="0"/>
              <w:snapToGrid w:val="0"/>
              <w:spacing w:line="240" w:lineRule="exact"/>
              <w:jc w:val="center"/>
              <w:rPr>
                <w:rFonts w:ascii="仿宋_GB2312" w:eastAsia="仿宋_GB2312" w:cs="黑体"/>
                <w:snapToGrid w:val="0"/>
                <w:spacing w:val="-6"/>
                <w:sz w:val="16"/>
                <w:szCs w:val="16"/>
              </w:rPr>
            </w:pPr>
            <w:r>
              <w:rPr>
                <w:rFonts w:hint="eastAsia" w:ascii="仿宋_GB2312" w:eastAsia="仿宋_GB2312" w:cs="黑体"/>
                <w:snapToGrid w:val="0"/>
                <w:spacing w:val="-6"/>
                <w:sz w:val="16"/>
                <w:szCs w:val="16"/>
              </w:rPr>
              <w:t>实施主体</w:t>
            </w:r>
          </w:p>
        </w:tc>
        <w:tc>
          <w:tcPr>
            <w:tcW w:w="313" w:type="pct"/>
            <w:noWrap/>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承办的内设机构</w:t>
            </w:r>
          </w:p>
        </w:tc>
        <w:tc>
          <w:tcPr>
            <w:tcW w:w="757" w:type="pct"/>
            <w:noWrap/>
            <w:vAlign w:val="center"/>
          </w:tcPr>
          <w:p>
            <w:pPr>
              <w:widowControl/>
              <w:adjustRightInd w:val="0"/>
              <w:snapToGrid w:val="0"/>
              <w:spacing w:line="240" w:lineRule="exact"/>
              <w:ind w:right="487" w:rightChars="232"/>
              <w:jc w:val="center"/>
              <w:rPr>
                <w:rFonts w:ascii="仿宋_GB2312" w:eastAsia="仿宋_GB2312" w:cs="黑体"/>
                <w:snapToGrid w:val="0"/>
                <w:sz w:val="16"/>
                <w:szCs w:val="16"/>
              </w:rPr>
            </w:pPr>
            <w:r>
              <w:rPr>
                <w:rFonts w:hint="eastAsia" w:ascii="仿宋_GB2312" w:eastAsia="仿宋_GB2312" w:cs="黑体"/>
                <w:snapToGrid w:val="0"/>
                <w:sz w:val="16"/>
                <w:szCs w:val="16"/>
              </w:rPr>
              <w:t>实施依据</w:t>
            </w:r>
          </w:p>
        </w:tc>
        <w:tc>
          <w:tcPr>
            <w:tcW w:w="762" w:type="pc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责任事项</w:t>
            </w:r>
          </w:p>
        </w:tc>
        <w:tc>
          <w:tcPr>
            <w:tcW w:w="879" w:type="pc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责任事项依据</w:t>
            </w:r>
          </w:p>
        </w:tc>
        <w:tc>
          <w:tcPr>
            <w:tcW w:w="526" w:type="pct"/>
            <w:noWrap/>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追责情形</w:t>
            </w:r>
          </w:p>
        </w:tc>
        <w:tc>
          <w:tcPr>
            <w:tcW w:w="736" w:type="pct"/>
            <w:noWrap/>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追责依据</w:t>
            </w:r>
          </w:p>
        </w:tc>
        <w:tc>
          <w:tcPr>
            <w:tcW w:w="259" w:type="pct"/>
            <w:gridSpan w:val="2"/>
            <w:noWrap/>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免责事项</w:t>
            </w:r>
          </w:p>
        </w:tc>
        <w:tc>
          <w:tcPr>
            <w:tcW w:w="87" w:type="pct"/>
            <w:vMerge w:val="continue"/>
            <w:noWrap/>
            <w:vAlign w:val="center"/>
          </w:tcPr>
          <w:p>
            <w:pPr>
              <w:widowControl/>
              <w:adjustRightInd w:val="0"/>
              <w:snapToGrid w:val="0"/>
              <w:spacing w:line="240" w:lineRule="exact"/>
              <w:jc w:val="center"/>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322"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金融机构营业场所和金库安全防范设施建设方案审批</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tc>
        <w:tc>
          <w:tcPr>
            <w:tcW w:w="757"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国务院对确需保留的行政审批项目设定行政许可的决定》（2004年国务院令第412号公布，2016年国务院令的第671号修改）第四十一项，项目名称：金融机构营业场所、金库安全防范设施建设方案审批及工程验收；实施机关：柳州市公安局（县级）以上地方人民政府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【部门规章】《金融机构营业场所和金库安全防范设施建设许可实施办法》（2005年公安部令第86号）第二条：在中华人民共和国境内新建、改建金融机构营业场所、金库的，实行安全防范设施建设许可制度。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第四条：金融机构营业场所、金库安全防范设施建设方案审批和工程验收实行“属地管理、分级审批”的原则，由柳州市公安局（县级）以上人民政府公安机关负责实施。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各省、自治区、直辖市人民政府公安厅、局可以根据金融机构营业场所、金库的风险等级和防护级别等情况，结合本地区实际，确定本行政区域具体负责实施的公安机关，报公安部备案，并向社会公布。</w:t>
            </w: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1.受理阶段责任：一次性告知补正材料；依法受理或不予受理（不予受理的告知理由）。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2.审查阶段责任：审核申请单位提供的相关材料，组织专家组成员开展对申请单位提出的方案进行评审（验收）并提出审查意见，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3.决定阶段责任：作出许可或不予许可的决定（不予许可的书面告知理由）；按时办结；法定告知。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4.送达阶段责任：制作《安全防范设施合格证》，送达并信息公开。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5.事后监管责任：开展后续监督管理。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w:t>
            </w:r>
            <w:r>
              <w:rPr>
                <w:rFonts w:ascii="仿宋_GB2312" w:eastAsia="仿宋_GB2312" w:cs="仿宋_GB2312"/>
                <w:snapToGrid w:val="0"/>
                <w:sz w:val="16"/>
                <w:szCs w:val="16"/>
              </w:rPr>
              <w:t>（一）申请事项依法不需要取得行政许可的，应当即时告知申请人不受理；</w:t>
            </w:r>
            <w:r>
              <w:fldChar w:fldCharType="begin"/>
            </w:r>
            <w:r>
              <w:instrText xml:space="preserve"> HYPERLINK "javascript:void(0);" </w:instrText>
            </w:r>
            <w:r>
              <w:fldChar w:fldCharType="separate"/>
            </w:r>
            <w:r>
              <w:fldChar w:fldCharType="end"/>
            </w:r>
            <w:bookmarkStart w:id="0" w:name="tiao_32_kuan_1_xiang_2"/>
            <w:bookmarkEnd w:id="0"/>
            <w:r>
              <w:rPr>
                <w:rFonts w:ascii="仿宋_GB2312" w:eastAsia="仿宋_GB2312" w:cs="仿宋_GB2312"/>
                <w:snapToGrid w:val="0"/>
                <w:sz w:val="16"/>
                <w:szCs w:val="16"/>
              </w:rPr>
              <w:t>（二）申请事项依法不属于本行政机关职权范围的，应当即时作出不予受理的决定，并告知申请人向有关行政机关申请；</w:t>
            </w:r>
            <w:r>
              <w:fldChar w:fldCharType="begin"/>
            </w:r>
            <w:r>
              <w:instrText xml:space="preserve"> HYPERLINK "javascript:void(0);" </w:instrText>
            </w:r>
            <w:r>
              <w:fldChar w:fldCharType="separate"/>
            </w:r>
            <w:r>
              <w:fldChar w:fldCharType="end"/>
            </w:r>
            <w:bookmarkStart w:id="1" w:name="tiao_32_kuan_1_xiang_3"/>
            <w:bookmarkEnd w:id="1"/>
            <w:r>
              <w:rPr>
                <w:rFonts w:ascii="仿宋_GB2312" w:eastAsia="仿宋_GB2312" w:cs="仿宋_GB2312"/>
                <w:snapToGrid w:val="0"/>
                <w:sz w:val="16"/>
                <w:szCs w:val="16"/>
              </w:rPr>
              <w:t>（三）申请材料存在可以当场更正的错误的，应当允许申请人当场更正；</w:t>
            </w:r>
            <w:bookmarkStart w:id="2" w:name="tiao_32_kuan_1_xiang_4"/>
            <w:bookmarkEnd w:id="2"/>
            <w:r>
              <w:rPr>
                <w:rFonts w:ascii="仿宋_GB2312" w:eastAsia="仿宋_GB2312" w:cs="仿宋_GB2312"/>
                <w:snapToGrid w:val="0"/>
                <w:sz w:val="16"/>
                <w:szCs w:val="16"/>
              </w:rPr>
              <w:t>（四）申请材料不齐全或者不符合法定形式的，应当当场或者在五日内一次告知申请人需要补正的全部内容，逾期不告知的，自收到申请材料之日起即为受理；</w:t>
            </w:r>
            <w:r>
              <w:fldChar w:fldCharType="begin"/>
            </w:r>
            <w:r>
              <w:instrText xml:space="preserve"> HYPERLINK "javascript:void(0);" </w:instrText>
            </w:r>
            <w:r>
              <w:fldChar w:fldCharType="separate"/>
            </w:r>
            <w:r>
              <w:fldChar w:fldCharType="end"/>
            </w:r>
            <w:bookmarkStart w:id="3" w:name="tiao_32_kuan_1_xiang_5"/>
            <w:bookmarkEnd w:id="3"/>
            <w:r>
              <w:rPr>
                <w:rFonts w:ascii="仿宋_GB2312" w:eastAsia="仿宋_GB2312" w:cs="仿宋_GB2312"/>
                <w:snapToGrid w:val="0"/>
                <w:sz w:val="16"/>
                <w:szCs w:val="16"/>
              </w:rPr>
              <w:t>（五）申请事项属于本行政机关职权范围，申请材料齐全、符合法定形式，或者申请人按照本行政机关的要求提交全部补正申请材料的，应当受理行政许可申请。</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ascii="仿宋_GB2312" w:eastAsia="仿宋_GB2312" w:cs="仿宋_GB2312"/>
                <w:snapToGrid w:val="0"/>
                <w:sz w:val="16"/>
                <w:szCs w:val="16"/>
              </w:rPr>
            </w:pPr>
            <w:bookmarkStart w:id="4" w:name="tiao_32_kuan_2"/>
            <w:bookmarkEnd w:id="4"/>
            <w:r>
              <w:rPr>
                <w:rFonts w:ascii="仿宋_GB2312" w:eastAsia="仿宋_GB2312" w:cs="仿宋_GB2312"/>
                <w:snapToGrid w:val="0"/>
                <w:sz w:val="16"/>
                <w:szCs w:val="16"/>
              </w:rPr>
              <w:t>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金融机构营业场所和金库安全防范设施建设许可实施办法》（2005年公安部令第86号）第六条：申请金融机构营业场所、金库安全防范设施建设许可的，应当向公安机关书面提出。申请人可以到公安机关提出申请，也可以通过信函、传真、电子邮件等形式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具体负责审批的公安机关应当公布申请渠道，为申请人领取或者下载申请金融机构营业场所、金库安全防范设施建设许可的审批表格提供方便条件。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公安机关治安管理部门应当在收到申请后的10个工作日内组织专家组，对安全防范设施建设方案进行论证和审查，确定风险等级和相应的防护级别。专家组应当按照少数服从多数的原则提出意见，并由参与论证和审查的专家签名后，报公安机关治安管理部门审核。公安机关治安管理部门应当在收到专家组意见后的5日内提出审核意见，报本级公安机关负责人审批。本级公安机关负责人应当在5日内提出审批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第九条：公安机关对符合条件的，应当批准，并书面通知申请人准予施工；对不符合条件的，不予批准，并书面向申请人说明理由。对不予批准的，申请人整改后，可以按照本办法重新提出申请。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第六十一条：行政机关应当建立健全监督制度，通过核查反映被许可人从事行政许可事项活动情况的有关材料，履行监督责任。</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有下列情形的，行政机关及相关工作人员应当承担相应责任：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3.不在办公场所公示依法应当公示的材料的；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5.申请人提交的申请材料不齐全、不符合法定形式，不一次告知申请人必须补正的全部内容的；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8.办理行政许可、实施监督检查时，索取或收受他人财物或谋取其他利益；</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9.违反法定程序实施行政许可的；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10.擅自收费或不按规定收费；</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11.不依法履行监督职责或者监督不力造成严重后果的；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12.在许可过程中滥用职权、徇私舞弊、玩忽职守的；</w:t>
            </w:r>
          </w:p>
          <w:p>
            <w:pPr>
              <w:widowControl/>
              <w:spacing w:line="240" w:lineRule="exact"/>
              <w:ind w:firstLine="320" w:firstLineChars="200"/>
              <w:rPr>
                <w:rFonts w:eastAsia="仿宋_GB2312"/>
                <w:spacing w:val="8"/>
                <w:kern w:val="0"/>
                <w:sz w:val="16"/>
                <w:szCs w:val="16"/>
              </w:rPr>
            </w:pPr>
            <w:r>
              <w:rPr>
                <w:rFonts w:hint="eastAsia" w:ascii="仿宋_GB2312" w:hAnsi="宋体" w:eastAsia="仿宋_GB2312" w:cs="宋体"/>
                <w:kern w:val="0"/>
                <w:sz w:val="16"/>
                <w:szCs w:val="16"/>
              </w:rPr>
              <w:t>13.其他违反法律法规规章文件规定的。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tcPr>
          <w:p>
            <w:pPr>
              <w:widowControl/>
              <w:spacing w:line="220" w:lineRule="exact"/>
              <w:ind w:firstLine="320" w:firstLineChars="200"/>
              <w:rPr>
                <w:rFonts w:ascii="仿宋_GB2312" w:hAnsi="宋体" w:eastAsia="仿宋_GB2312" w:cs="宋体"/>
                <w:kern w:val="0"/>
                <w:sz w:val="16"/>
                <w:szCs w:val="16"/>
              </w:rPr>
            </w:pPr>
            <w:r>
              <w:rPr>
                <w:rFonts w:hint="eastAsia" w:ascii="仿宋_GB2312" w:eastAsia="仿宋_GB2312" w:cs="仿宋_GB2312"/>
                <w:snapToGrid w:val="0"/>
                <w:sz w:val="16"/>
                <w:szCs w:val="16"/>
              </w:rPr>
              <w:t>1.《中华人民共和国行政许可法》第七十二条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r>
              <w:rPr>
                <w:rFonts w:ascii="仿宋_GB2312" w:eastAsia="仿宋_GB2312" w:cs="仿宋_GB2312"/>
                <w:snapToGrid w:val="0"/>
                <w:sz w:val="16"/>
                <w:szCs w:val="16"/>
              </w:rPr>
              <w:t>（</w:t>
            </w:r>
            <w:r>
              <w:rPr>
                <w:rFonts w:hint="eastAsia" w:ascii="仿宋_GB2312" w:eastAsia="仿宋_GB2312" w:cs="仿宋_GB2312"/>
                <w:snapToGrid w:val="0"/>
                <w:sz w:val="16"/>
                <w:szCs w:val="16"/>
              </w:rPr>
              <w:t>五</w:t>
            </w:r>
            <w:r>
              <w:rPr>
                <w:rFonts w:ascii="仿宋_GB2312" w:eastAsia="仿宋_GB2312" w:cs="仿宋_GB2312"/>
                <w:snapToGrid w:val="0"/>
                <w:sz w:val="16"/>
                <w:szCs w:val="16"/>
              </w:rPr>
              <w:t>）未依法说明不受理行政许可申请或者不予行政许可的理由的；（</w:t>
            </w:r>
            <w:r>
              <w:rPr>
                <w:rFonts w:hint="eastAsia" w:ascii="仿宋_GB2312" w:eastAsia="仿宋_GB2312" w:cs="仿宋_GB2312"/>
                <w:snapToGrid w:val="0"/>
                <w:sz w:val="16"/>
                <w:szCs w:val="16"/>
              </w:rPr>
              <w:t>六</w:t>
            </w:r>
            <w:r>
              <w:rPr>
                <w:rFonts w:ascii="仿宋_GB2312" w:eastAsia="仿宋_GB2312" w:cs="仿宋_GB2312"/>
                <w:snapToGrid w:val="0"/>
                <w:sz w:val="16"/>
                <w:szCs w:val="16"/>
              </w:rPr>
              <w:t>）依法应当举行听证而不举行听证的。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行政许可法》第七十三条 行政机关工作人员办理行政许可、实施监督检查，索取或者收受他人财物或者谋取其他利益，构成犯罪的，依法追究刑事责任；尚不构成犯罪的，依法给予行政处分；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行政许可法》第七十五条 行政机关实施行政许可，擅自收费或者不按照法定项目和标准收费的，由其上级行政机关或者监察机关责令退还非法收取的费用；对直接负责的主管人员和其他直接责任人员依法给予行政处分；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14.《中华人民共和国行政许可法》  第七十三条行政机关工作人员办理行政许可、实施监督检查，索取或者收受他人财物或者谋取其他利益，构成犯罪的，依法追究刑事责任；尚不构成犯罪的，依法给予行政处分。</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85"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金融机构营业场所和金库安全防范设施建设工程验收</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tc>
        <w:tc>
          <w:tcPr>
            <w:tcW w:w="757"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国务院对确需保留的行政审批项目设定行政许可的决定》（2004年国务院令第412号公布，2016年国务院令的第671号修改）第四十一项，项目名称：金融机构营业场所、金库安全防范设施建设方案审批及工程验收；实施机关：柳州市公安局（县级）以上地方人民政府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【部门规章】《金融机构营业场所和金库安全防范设施建设许可实施办法》（2005年公安部令第86号）第二条：在中华人民共和国境内新建、改建金融机构营业场所、金库的，实行安全防范设施建设许可制度。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第四条：金融机构营业场所、金库安全防范设施建设方案审批和工程验收实行“属地管理、分级审批”的原则，由柳州市公安局（县级）以上人民政府公安机关负责实施。</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1.受理阶段责任：一次性告知补正材料；依法受理或不予受理（不予受理的告知理由）。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2.审查阶段责任：审核申请单位提供的相关材料，组织专家组成员开展对申请单位提出的方案进行评审（验收）并提出审查意见，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3.决定阶段责任：作出许可或不予许可的决定（不予许可的书面告知理由）；按时办结；法定告知。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4.送达阶段责任：制作送达《准予施工通知书》。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5.事后监管责任：开展后续监督管理。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w:t>
            </w:r>
            <w:r>
              <w:rPr>
                <w:rFonts w:ascii="仿宋_GB2312" w:eastAsia="仿宋_GB2312" w:cs="仿宋_GB2312"/>
                <w:snapToGrid w:val="0"/>
                <w:sz w:val="16"/>
                <w:szCs w:val="16"/>
              </w:rPr>
              <w:t>（一）申请事项依法不需要取得行政许可的，应当即时告知申请人不受理（二）申请事项依法不属于本行政机关职权范围的，应当即时作出不予受理的决定，并告知申请人向有关行政机关申请；</w:t>
            </w:r>
            <w:r>
              <w:fldChar w:fldCharType="begin"/>
            </w:r>
            <w:r>
              <w:instrText xml:space="preserve"> HYPERLINK "javascript:void(0);" </w:instrText>
            </w:r>
            <w:r>
              <w:fldChar w:fldCharType="separate"/>
            </w:r>
            <w:r>
              <w:fldChar w:fldCharType="end"/>
            </w:r>
            <w:r>
              <w:rPr>
                <w:rFonts w:ascii="仿宋_GB2312" w:eastAsia="仿宋_GB2312" w:cs="仿宋_GB2312"/>
                <w:snapToGrid w:val="0"/>
                <w:sz w:val="16"/>
                <w:szCs w:val="16"/>
              </w:rPr>
              <w:t>（三）申请材料存在可以当场更正的错误的，应当允许申请人当场更正；</w:t>
            </w:r>
            <w:r>
              <w:fldChar w:fldCharType="begin"/>
            </w:r>
            <w:r>
              <w:instrText xml:space="preserve"> HYPERLINK "javascript:void(0);" </w:instrText>
            </w:r>
            <w:r>
              <w:fldChar w:fldCharType="separate"/>
            </w:r>
            <w:r>
              <w:fldChar w:fldCharType="end"/>
            </w:r>
            <w:r>
              <w:rPr>
                <w:rFonts w:ascii="仿宋_GB2312" w:eastAsia="仿宋_GB2312" w:cs="仿宋_GB2312"/>
                <w:snapToGrid w:val="0"/>
                <w:sz w:val="16"/>
                <w:szCs w:val="16"/>
              </w:rPr>
              <w:t>（四）申请材料不齐全或者不符合法定形式的，应当当场或者在五日内一次告知申请人需要补正的全部内容，逾期不告知的，自收到申请材料之日起即为受理；</w:t>
            </w:r>
            <w:r>
              <w:fldChar w:fldCharType="begin"/>
            </w:r>
            <w:r>
              <w:instrText xml:space="preserve"> HYPERLINK "javascript:void(0);" </w:instrText>
            </w:r>
            <w:r>
              <w:fldChar w:fldCharType="separate"/>
            </w:r>
            <w:r>
              <w:fldChar w:fldCharType="end"/>
            </w:r>
            <w:r>
              <w:rPr>
                <w:rFonts w:ascii="仿宋_GB2312" w:eastAsia="仿宋_GB2312" w:cs="仿宋_GB2312"/>
                <w:snapToGrid w:val="0"/>
                <w:sz w:val="16"/>
                <w:szCs w:val="16"/>
              </w:rPr>
              <w:t>（五）申请事项属于本行机关职权范围，申请材料齐全、符合法定形式，或者申请人按照本行政机关的要求提交全部补正申请材料的，应当受理行政许可申请。</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ascii="仿宋_GB2312" w:eastAsia="仿宋_GB2312" w:cs="仿宋_GB2312"/>
                <w:snapToGrid w:val="0"/>
                <w:sz w:val="16"/>
                <w:szCs w:val="16"/>
              </w:rPr>
              <w:t>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金融机构营业场所和金库安全防范设施建设许可实施办法》（2005年公安部令第86号）第六条：申请金融机构营业场所、金库安全防范设施建设许可的，应当向公安机关书面提出。申请人可以到公安机关提出申请，也可以通过信函、传真、电子邮件等形式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具体负责审批的公安机关应当公布申请渠道，为申请人领取或者下载申请金融机构营业场所、金库安全防范设施建设许可的审批表格提供方便条件。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第十条：新建、改建金融机构营业场所、金库工程竣工后，申请人应当向原审批安全防范设施建设方案的公安机关书面提出验收申请，填写《金融机构营业场所/金库安全防范设施建设工程验收审批表》。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公安机关治安管理部门应当在收到验收申请后的10个工作日内组织专家组完成验收工作。专家组应当按照少数服从多数的原则提出意见，并由参与验收的专家签名后，报公安机关治安管理部门审核。公安机关治安管理部门应当在收到专家组意见后的5日内提出审核意见，报本级公安机关负责人审批。本级公安机关负责人应当在5日内提出审批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第十二条：公安机关对验收合格的，应当批准，并发给《安全防范设施合格证》；对验收不合格的，不予批准，并书面向申请人说明理由。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对验收不合格的，申请人整改后，可以按照本办法重新申请验收。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第六十一条：行政机关应当建立健全监督制度，通过核查反映被许可人从事行政许可事项活动情况的有关材料，履行监督责任。</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有下列情形的，行政机关及相关工作人员应当承担相应责任：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3.不在办公场所公示依法应当公示的材料的；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5.申请人提交的申请材料不齐全、不符合法定形式，不一次告知申请人必须补正的全部内容的；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8.办理行政许可、实施监督检查时，索取或收受他人财物或谋取其他利益；</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9.违反法定程序实施行政许可的；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10.擅自收费或不按规定收费；</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11.不依法履行监督职责或者监督不力造成严重后果的；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12.在许可过程中滥用职权、徇私舞弊、玩忽职守的；</w:t>
            </w:r>
          </w:p>
          <w:p>
            <w:pPr>
              <w:widowControl/>
              <w:spacing w:line="240" w:lineRule="exact"/>
              <w:ind w:firstLine="320" w:firstLineChars="200"/>
              <w:rPr>
                <w:rFonts w:eastAsia="仿宋_GB2312"/>
                <w:spacing w:val="8"/>
                <w:kern w:val="0"/>
                <w:sz w:val="16"/>
                <w:szCs w:val="16"/>
              </w:rPr>
            </w:pPr>
            <w:r>
              <w:rPr>
                <w:rFonts w:hint="eastAsia" w:ascii="仿宋_GB2312" w:hAnsi="宋体" w:eastAsia="仿宋_GB2312" w:cs="宋体"/>
                <w:kern w:val="0"/>
                <w:sz w:val="16"/>
                <w:szCs w:val="16"/>
              </w:rPr>
              <w:t>13.其他违反法律法规规章文件规定的。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tcPr>
          <w:p>
            <w:pPr>
              <w:widowControl/>
              <w:spacing w:line="220" w:lineRule="exact"/>
              <w:ind w:firstLine="320" w:firstLineChars="200"/>
              <w:rPr>
                <w:rFonts w:ascii="仿宋_GB2312" w:hAnsi="宋体" w:eastAsia="仿宋_GB2312" w:cs="宋体"/>
                <w:kern w:val="0"/>
                <w:sz w:val="16"/>
                <w:szCs w:val="16"/>
              </w:rPr>
            </w:pPr>
            <w:r>
              <w:rPr>
                <w:rFonts w:hint="eastAsia" w:ascii="仿宋_GB2312" w:eastAsia="仿宋_GB2312" w:cs="仿宋_GB2312"/>
                <w:snapToGrid w:val="0"/>
                <w:sz w:val="16"/>
                <w:szCs w:val="16"/>
              </w:rPr>
              <w:t>1.《中华人民共和国行政许可法》第七十二条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r>
              <w:rPr>
                <w:rFonts w:ascii="仿宋_GB2312" w:eastAsia="仿宋_GB2312" w:cs="仿宋_GB2312"/>
                <w:snapToGrid w:val="0"/>
                <w:sz w:val="16"/>
                <w:szCs w:val="16"/>
              </w:rPr>
              <w:t>（</w:t>
            </w:r>
            <w:r>
              <w:rPr>
                <w:rFonts w:hint="eastAsia" w:ascii="仿宋_GB2312" w:eastAsia="仿宋_GB2312" w:cs="仿宋_GB2312"/>
                <w:snapToGrid w:val="0"/>
                <w:sz w:val="16"/>
                <w:szCs w:val="16"/>
              </w:rPr>
              <w:t>五</w:t>
            </w:r>
            <w:r>
              <w:rPr>
                <w:rFonts w:ascii="仿宋_GB2312" w:eastAsia="仿宋_GB2312" w:cs="仿宋_GB2312"/>
                <w:snapToGrid w:val="0"/>
                <w:sz w:val="16"/>
                <w:szCs w:val="16"/>
              </w:rPr>
              <w:t>）未依法说明不受理行政许可申请或者不予行政许可的理由的；（</w:t>
            </w:r>
            <w:r>
              <w:rPr>
                <w:rFonts w:hint="eastAsia" w:ascii="仿宋_GB2312" w:eastAsia="仿宋_GB2312" w:cs="仿宋_GB2312"/>
                <w:snapToGrid w:val="0"/>
                <w:sz w:val="16"/>
                <w:szCs w:val="16"/>
              </w:rPr>
              <w:t>六</w:t>
            </w:r>
            <w:r>
              <w:rPr>
                <w:rFonts w:ascii="仿宋_GB2312" w:eastAsia="仿宋_GB2312" w:cs="仿宋_GB2312"/>
                <w:snapToGrid w:val="0"/>
                <w:sz w:val="16"/>
                <w:szCs w:val="16"/>
              </w:rPr>
              <w:t>）依法应当举行听证而不举行听证的。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行政许可法》第七十三条 行政机关工作人员办理行政许可、实施监督检查，索取或者收受他人财物或者谋取其他利益，构成犯罪的，依法追究刑事责任；尚不构成犯罪的，依法给予行政处分；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行政许可法》第七十五条 行政机关实施行政许可，擅自收费或者不按照法定项目和标准收费的，由其上级行政机关或者监察机关责令退还非法收取的费用；对直接负责的主管人员和其他直接责任人员依法给予行政处分；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大型群众性活动安全许可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融水苗族自治县公安局治安管理大队</w:t>
            </w:r>
          </w:p>
        </w:tc>
        <w:tc>
          <w:tcPr>
            <w:tcW w:w="757"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第十二条：大型群众性活动的预计参加人数在1000人以上5000人以下的，由活动所在地县级人民政府公安机关实施安全许可；预计参加人数在5000人以上的，由活动所在地设区的市级人民政府公安机关或者直辖市人民政府公安机关实施安全许可；跨省、自治区、直辖市举办大型群众性活动的，由国务院公安部门实施安全许可。</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《中华人民共和国消防法》第二十条：</w:t>
            </w:r>
            <w:r>
              <w:rPr>
                <w:rFonts w:ascii="仿宋_GB2312" w:eastAsia="仿宋_GB2312" w:cs="仿宋_GB2312"/>
                <w:snapToGrid w:val="0"/>
                <w:sz w:val="16"/>
                <w:szCs w:val="16"/>
              </w:rPr>
              <w:t>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w:t>
            </w: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1.受理阶段责任：公示应当提交的材料，一次性告知补正材料；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申请人的申请符合法定条件、标准的，行政机关应当依法作出准予行政许可的书面决定。行政机关依法作出不予行政许可的书面决定的，应当说明理由，并告知申请人享有依法申请行政复议或者提起行政诉讼的权利。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5.费用责任：行政机关实施行政许可和对行政许可事项进行监督检查，不得收取任何费用。但是，法律、行政法规另有规定的，依照其规定；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6.监督责任：建立实施监督检查运行机制和管理制度，开展定期和不定期检查，依法采取相关处置措施；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2.【法律】《中华人民共和国行政许可法》第三十四条第三款：根据法定条件和程序，需要对申请材料的实质内容进行核实的，行政机关应当指派两名以上工作人员进行核查；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第四十条：行政机关作出的准予行政许可决定，应当予以公开，公众有权查阅。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5.【法律】《中华人民共和国行政许可法》第五十八条：行政机关实施行政许可和对行政许可事项进行监督检查，不得收取任何费用。但是，法律、行政法规另有规定的，依照其规定。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6.【法律】《中华人民共和国行政许可法》第六十一条：行政机关应当建立健全监督制度，通过核查反映被许可人从事行政许可事项活动情况的有关材料，履行监督责任。</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7、其他违反法律法规文件规定的行为。</w:t>
            </w:r>
          </w:p>
        </w:tc>
        <w:tc>
          <w:tcPr>
            <w:tcW w:w="740" w:type="pct"/>
            <w:gridSpan w:val="2"/>
          </w:tcPr>
          <w:p>
            <w:pPr>
              <w:widowControl/>
              <w:spacing w:line="240" w:lineRule="exact"/>
              <w:ind w:firstLine="320" w:firstLineChars="200"/>
              <w:rPr>
                <w:rFonts w:ascii="仿宋_GB2312" w:eastAsia="仿宋_GB2312" w:cs="仿宋_GB2312"/>
                <w:snapToGrid w:val="0"/>
                <w:sz w:val="16"/>
                <w:szCs w:val="16"/>
              </w:rPr>
            </w:pPr>
            <w:r>
              <w:rPr>
                <w:rFonts w:hint="eastAsia" w:ascii="仿宋_GB2312" w:hAnsi="宋体" w:eastAsia="仿宋_GB2312" w:cs="宋体"/>
                <w:kern w:val="0"/>
                <w:sz w:val="16"/>
                <w:szCs w:val="16"/>
              </w:rPr>
              <w:t>1.</w:t>
            </w:r>
            <w:r>
              <w:rPr>
                <w:rFonts w:hint="eastAsia" w:ascii="仿宋_GB2312" w:eastAsia="仿宋_GB2312" w:cs="仿宋_GB2312"/>
                <w:snapToGrid w:val="0"/>
                <w:sz w:val="16"/>
                <w:szCs w:val="16"/>
              </w:rPr>
              <w:t>《行政许可法》第七十二条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rPr>
            </w:pPr>
            <w:r>
              <w:rPr>
                <w:rFonts w:hint="eastAsia" w:ascii="仿宋_GB2312" w:hAnsi="宋体" w:eastAsia="仿宋_GB2312" w:cs="宋体"/>
                <w:kern w:val="0"/>
                <w:sz w:val="16"/>
                <w:szCs w:val="16"/>
              </w:rPr>
              <w:t>3.</w:t>
            </w:r>
            <w:r>
              <w:rPr>
                <w:rFonts w:hint="eastAsia" w:ascii="仿宋_GB2312" w:eastAsia="仿宋_GB2312" w:cs="仿宋_GB2312"/>
                <w:snapToGrid w:val="0"/>
                <w:sz w:val="16"/>
                <w:szCs w:val="16"/>
              </w:rPr>
              <w:t xml:space="preserve"> 《行政许可法》第七十二条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spacing w:line="240" w:lineRule="exact"/>
              <w:rPr>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举行集会游行示威许可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eastAsia="仿宋_GB2312" w:cs="仿宋_GB2312"/>
                <w:snapToGrid w:val="0"/>
                <w:sz w:val="16"/>
                <w:szCs w:val="16"/>
              </w:rPr>
              <w:t>融水苗族自治县公安局治安管理大队</w:t>
            </w:r>
          </w:p>
        </w:tc>
        <w:tc>
          <w:tcPr>
            <w:tcW w:w="757"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集会游行示威法》第六条：集会、游行、示威的主管机关，是集会、游行、示威举行地的市、县公安局、城市公安分局；游行、示威路线经过两个以上区、县的，主管机关为所经过区、县的公安机关的共同上一级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举行集会、游行、示威，必须依照本法规定向主管机关提出申请并获得许可。下列活动不需申请：（一）国家举行或者根据国家决定举行的庆祝、纪念等活动；（二）国家机关、政党、社会团体、企业事业组织依照法律、组织章程举行的集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 举行集会、游行、示威，必须有负责人。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依照本法规定需要申请的集会、游行、示威，其负责人必须在举行日期的五日前向主管机关递交书面申请。申请书中应当载明集会、游行、示威的目的、方式、标语、口号、人数、车辆数，使用音响设备的种类与数量、起止时间、地点（包括集合地和解散地）、路线和负责人的姓名、职业、住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第九条：主管机关接到集会、游行、示威申请书后，应当在申请举行日期的二日前，将许可或者不许可的决定书面通知其负责人。不许可的，应当说明理由。逾期不通知的，视为许可。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确因突然发生的事件临时要求举行集会、游行、示威的，必须立即报告主管机关；主管机关接到报告后，应当审查决定许可或者不许可。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集会游行示威法实施条例》（1992年5月12日国务院批准，1992年公安部令第8号发布，2010年国务院令第588号修订）第七条：集会、游行、示威由举行地的市、县公安局、城市公安分局主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游行、示威路线在同一直辖市、省辖市、自治区辖市或者省、自治区人民政府派出机关所在地区经过两个以上区、县的，由该市公安局或者省、自治区人民政府派出机关的公安处主管；在同一省、自治区行政区域内经过两个以上省辖市、自治区辖市或者省、自治区人民政府派出机关所在地区的，由所在省、自治区公安厅主管；经过两个以上省、自治区、直辖市的，由公安部主管，或者由公安部授权的省、自治区、直辖市公安机关主管。</w:t>
            </w: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5.事后监管责任：加强安全生产专项整治、明查暗访、突击检查，督促行政相对人落实各项预防安全生产事故的措施，防止行政相对人随意降低安全生产条件，防范安全生产事故的发生。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中华人民共和国集会游行示威法实施条例》（1992年5月12日国务院批准，1992年公安部令第8号发布，2010年国务院令第588号修订）第十条：主管公安机关接到集会、游行、示威的申请书后，应当及时审查，在法定期限内作出许可或者不许可的书面决定；决定书应当载明许可的内容，或者不许可的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4—1.【法律】《中华人民共和国行政许可法》第四十四条：行政机关作出准予行政许可的决定，应当自作出决定之日起十日内向申请人颁发、送达行政许可证件，或者加贴标签、加盖检验、检测、检疫印章。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2.【法律】《中华人民共和国集会游行示威法》第九条：主管机关接到集会、游行、示威申请书后，应当在申请举行日期的二日前，将许可或者不许可的决定书面通知其负责人。不许可的，应当说明理由。逾期不通知的，视为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7、其他违反法律法规文件规定的行为。</w:t>
            </w:r>
          </w:p>
        </w:tc>
        <w:tc>
          <w:tcPr>
            <w:tcW w:w="740" w:type="pct"/>
            <w:gridSpan w:val="2"/>
          </w:tcPr>
          <w:p>
            <w:pPr>
              <w:widowControl/>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rPr>
            </w:pPr>
            <w:r>
              <w:rPr>
                <w:rFonts w:hint="eastAsia" w:ascii="仿宋_GB2312" w:hAnsi="宋体" w:eastAsia="仿宋_GB2312" w:cs="宋体"/>
                <w:kern w:val="0"/>
                <w:sz w:val="16"/>
                <w:szCs w:val="16"/>
              </w:rPr>
              <w:t>3.</w:t>
            </w:r>
            <w:r>
              <w:rPr>
                <w:rFonts w:hint="eastAsia" w:ascii="仿宋_GB2312" w:eastAsia="仿宋_GB2312" w:cs="仿宋_GB2312"/>
                <w:snapToGrid w:val="0"/>
                <w:sz w:val="16"/>
                <w:szCs w:val="16"/>
              </w:rPr>
              <w:t xml:space="preserve"> 《行政许可法》第七十二条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举办焰火晚会及其他大型焰火燃放活动许可</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烟花爆竹安全管理条例》（2006年国务院令第455号公布，2016年国务院令第666号修订）第三十三条：申请举办焰火晚会以及其他大型焰火燃放活动，主办单位应当按照分级管理的规定，向有关人民政府公安部门提出申请，并提交下列有关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（一）举办焰火晚会以及其他大型焰火燃放活动的时间、地点、环境、活动性质、规模；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（二）燃放烟花爆竹的种类、规格、数量；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（三）燃放作业方案；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（四）燃放作业单位、作业人员符合行业标准规定条件的证明。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受理申请的公安部门应当自受理申请之日起20日内对提交的有关材料进行审查，对符合条件的，核发《焰火燃放许可证》；对不符合条件的，应当说明理由。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公安部《关于贯彻执行〈大型焰火燃放作业人员资格条件及管理〉和〈大型焰火燃放作业单位资质条件及管理〉有关事项的通知》（公治〔2010〕592号）第四条：依法履行监管职责，切实加强对大型焰火燃放活动的监督管理。各地要按照《条例》、《大型焰火燃放安全技术规程》（GB24284</w:t>
            </w:r>
            <w:r>
              <w:rPr>
                <w:rFonts w:hint="eastAsia" w:ascii="仿宋_GB2312" w:eastAsia="仿宋_GB2312" w:cs="仿宋_GB2312"/>
                <w:snapToGrid w:val="0"/>
                <w:sz w:val="16"/>
                <w:szCs w:val="16"/>
                <w:lang w:val="zh-TW"/>
              </w:rPr>
              <w:t>—</w:t>
            </w:r>
            <w:r>
              <w:rPr>
                <w:rFonts w:hint="eastAsia" w:ascii="仿宋_GB2312" w:eastAsia="仿宋_GB2312" w:cs="仿宋_GB2312"/>
                <w:snapToGrid w:val="0"/>
                <w:sz w:val="16"/>
                <w:szCs w:val="16"/>
              </w:rPr>
              <w:t>2009)和两个标准的规定，依法严格履行监管职责，切实加强对大型焰火燃放作业单位、 作业人员及燃放活动的监督管理，严肃查处各种违法违规行为，保障燃放安全。按照《条例》规定，申请举办大型焰火燃放活动，应当按照公安部关于分级管理的规定，经有关公安机关批准后方可实施。目前，公安部按照《条 例》授权，正在制定《大型焰火燃放活动分级管理办法》。为不影响大型焰火燃放作业单位正常的燃放活动，确保监管工作到位，防止产生监管真 空，在《大型焰火燃放活动分级管理办法》实施前，申请举办Ⅱ级以上（含Ⅱ级）大型焰火燃放活动的，暂由举办地设区的市级公安机关受理、审批；申请举办Ⅲ级以下（含Ⅲ级）大型焰火燃放活动的，暂由举办地县级公安机关受理、审批。《大型焰火燃放活动分级管理办法》实施后，按照新办法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5.事后监管责任：加强安全生产专项整治、明查暗访、突击检查，督促行政相对人落实各项预防安全生产事故的措施，防止行政相对人随意降低安全生产条件，防范安全生产事故的发生。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w:t>
            </w:r>
            <w:r>
              <w:rPr>
                <w:rFonts w:hint="eastAsia" w:ascii="仿宋_GB2312" w:eastAsia="仿宋_GB2312" w:cs="仿宋_GB2312"/>
                <w:snapToGrid w:val="0"/>
                <w:sz w:val="16"/>
                <w:szCs w:val="16"/>
              </w:rPr>
              <w:t>《行政许可法》第七十二条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6.《中华人民共和国行政许可法》  第七十三条行政机关工作人员办理行政许可、实施监督检查，索取或者收受他人财物或者谋取其他利益，构成犯罪的，依法追究刑事责任；尚不构成犯罪的，依法给予行政处分。《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放射性物品道路运输许可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【行政法规】《放射性物品运输安全管理条例》（2009年国务院令第562号）第三十八条： 通过道路运输放射性物品的，应当经公安机关批准，按照指定的时间、路线、速度行驶，并悬挂警示标志，配备押运人员，使放射性物品处于押运人员的监管之下。通过道路运输核反应堆乏燃料的，托运人应当报国务院公安部门批准。通过道路运输其他放射性物品的，托运人应当报启运地县级以上人民政府公安机关批准。具体办法由国务院公安部门商国务院核安全监管部门制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核安全法》第五十一条通过道路运输核材料、放射性废物的，应当报启运地县级以上人民政府公安机关按照规定权限批准；其中，运输乏燃料或者高水平放射性废物的，应当报国务院公安部门批准。</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5.事后监管责任：加强安全生产专项整治、明查暗访、突击检查，督促行政相对人落实各项预防安全生产事故的措施，防止行政相对人随意降低安全生产条件，防范安全生产事故的发生。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w:t>
            </w:r>
            <w:r>
              <w:rPr>
                <w:rFonts w:hint="eastAsia" w:ascii="仿宋_GB2312" w:eastAsia="仿宋_GB2312" w:cs="仿宋_GB2312"/>
                <w:snapToGrid w:val="0"/>
                <w:sz w:val="16"/>
                <w:szCs w:val="16"/>
              </w:rPr>
              <w:t>《行政许可法》第七十二条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6.《中华人民共和国行政许可法》  第七十三条行政机关工作人员办理行政许可、实施监督检查，索取或者收受他人财物或者谋取其他利益，构成犯罪的，依法追究刑事责任；尚不构成犯罪的，依法给予行政处分。《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普通护照签发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第五条：公民因前往外国定居、探亲、学习、就业、旅行、从事商务活动等非公务原因出国的，由本人向户籍所在地的县级以上地方人民政府公安机关出入境管理机构申请普通护照。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第十条：护照持有人所持护照的登记事项发生变更时，应当持相关证明材料，向护照签发机关申请护照变更加注。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有下列情形之一的，护照持有人可以按照规定申请换发或者补发护照：（一）护照有效期即将届满的；（二）护照签证页即将使用完毕的；（三）护照损毁不能使用的；（四）护照遗失或者被盗的；（五）有正当理由需要换发或者补发护照的其他情形。护照持有人申请换发或者补发普通护照，由本人向户籍所在地的县级以上地方人民政府公安机关出入境管理机构提出；定居国外的中国公民回国后申请换发或者补发普通护照的，由本人向暂住地的县级以上地方人民政府公安机关出入境管理机构提出。</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申请材料齐全且符合要求的，依法受理并出具《受理申请回执单》；申请材料不齐全或者不符合法定形式的，一次告知申请人需补正全部材料；不符合条件的或者不属于本部门受理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材料是否符合规定、与申请事由相关的证明材料是否合法有效；对申请信息进行系统对比核查，系统核查发生报警的或者对申请材料有疑问的，进行必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3.决定责任：在规定时限内依法作出审批决定。准予批准的，在承诺时限内予以签发。对不符合规定不予签发的，应当书面说明理由，并告知申请人享有依法申请行政复议或者提起行政诉讼的权利。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4.送达责任：准予许可的，在法定时限内予以签发，按申请人取证方式送达。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护照法》第六条：公民申请普通护照，应当提交本人的居民身份证、户口簿、近期免冠照片以及申请事由的相关材料。国家工作人员因本法第五条规定的原因出境申请普通护照的，还应当按照国家有关规定提交相关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护照法》第十三条：申请人有下列情形之一的，护照签发机关不予签发护照：（一）不具有中华人民共和国国籍的；（二）无法证明身份的；（三）在申请过程中弄虚作假的；（四）被判处刑罚正在服刑的；（五）人民法院通知有未了结的民事案件不能出境的；（六）属于刑事案件被告人或者犯罪嫌疑人的；（七）国务院有关主管部门认为出境后将对国家安全造成危害或者对国家利益造成重大损失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申请人有下列情形之一的，护照签发机关自其刑罚执行完毕或者被遣返回国之日起六个月至三年以内不予签发护照：（一）因妨害国（边）境管理受到刑事处罚的；（二）因非法出境、非法居留、非法就业被遣返回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护照法》第六条第二款：公安机关出入境管理机构应当自收到申请材料之日起十五日内签发普通护照；对不符合规定不予签发的，应当书面说明理由，并告知申请人享有依法申请行政复议或者提起行政诉讼的权利。第三款  在偏远地区或者交通不便的地区或者因特殊情况，不能按期签发护照的，经护照签发机关负责人批准，签发时间可以延长至三十日。第四款  公民因合理紧急事由请求加急办理的，公安机关出入境管理机构应当及时办理。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护照法》第二十条：护照签发机关工作人员在办理护照过程中有下列行为之一的，依法给予行政处分；构成犯罪的，依法追究刑事责任：（一）应当受理而不予受理的；（二）无正当理由不在法定期限内签发的；（三）超出国家规定标准收取费用的；（四）向申请人索取或者收受贿赂的；（五）泄露因制作、签发护照而知悉的公民个人信息，侵害公民合法权益的；（六）滥用职权、玩忽职守、徇私舞弊的其他行为。</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eastAsia="仿宋_GB2312" w:cs="仿宋_GB2312"/>
                <w:snapToGrid w:val="0"/>
                <w:sz w:val="16"/>
                <w:szCs w:val="16"/>
              </w:rPr>
            </w:pPr>
            <w:r>
              <w:rPr>
                <w:rFonts w:hint="eastAsia" w:ascii="仿宋_GB2312" w:hAnsi="宋体" w:eastAsia="仿宋_GB2312" w:cs="宋体"/>
                <w:kern w:val="0"/>
                <w:sz w:val="16"/>
                <w:szCs w:val="16"/>
              </w:rPr>
              <w:t>【法律】《行政许可法》（2003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第七十三条  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出入境通行证签发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护照法》第二十四条：公民从事边境贸易、边境旅游服务或者参加边境旅游等情形，可以向公安部委托的县级以上地方人民政府公安机关出入境管理机构申请中华人民共和国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2.【行政法规】《中国公民因私事往来香港地区或者澳门地区的暂行管理办法》（1986 年12 月3日国务院批准，1986 年12 月25 日公安部公布）第十四条：不经常来内地的港澳同胞，可申请领取人出境通行证。申领办法与申领港澳同胞回乡证相同。   第二十三条：港澳同胞来内地，遗失港澳同胞回乡证，应向遗失地的市、县或者交通运输部门的公安机关报失，经公安机关调查属实出具证明，由公安机关出入境管理部门签发一次性有效的入出境通行证，凭证返回香港、澳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中华人民共和国出入境通行证签发管理工作规范》（公境出〔2007〕2223号）第十九条：大陆居民赴台湾期间，因所持证件逾期、遗失、损毁等情形没有有效证件无法入境的，以及在台湾出生的大陆居民子女返回大陆的，口岸公安机关出入境管理机构可为其签发一次入境有效的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中华人民共和国出入境通行证签发管理工作规范》第十六条：申请人因国籍冲突，不便持用普通护照的，由其居住地设区市公安机关出入境管理机构受理、审批签发并制作三个月一次出入境有效的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申请人具有下列情形之一的，由设区市以上公安机关出入境管理机构受理、审批签发三个月一次出境有效的出入境通行证：（一）港澳居民所持港澳居民来往内地通行证在内地遗失、损毁或者失效需要返回香港或者澳门的；（二）内地居民持香港入境事务处签发的定居类进入许可申请赴香港定居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申请材料齐全且符合要求的，依法受理并出具《受理申请回执单》；申请材料不齐全或者不符合法定形式的，一次告知申请人需补正全部材料；不符合条件的或者不属于本部门受理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材料是否符合规定、与申请事由相关的证明材料是否合法有效；对申请信息进行系统对比核查，系统核查发生报警的或者对申请材料有疑问的，进行必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自受理申请材料之日起十五日内根据审核情况审批签发并制作出入境通行证。对申请材料有疑问需要核实的，以及具有其他特殊情形的，应当自受理申请材料之日起三十日内签发出入境通行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4.送达责任：准予许可的，在法定时限内予以签发，按申请人取证方式送达。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1—2.【部门规章】《中华人民共和国普通护照和出入境通行证签发管理办法》（2007 年公安部令第96 号公布，2011 年公安部令第118 号修订）第二十条：公民从事边境贸易、边境旅游服务或者参加经国务院或者国务院主管部门批准的边境旅游线路边境旅游的，可以由本人向边境地区县级以上地方人民政府公安机关出入境管理机构申请出入境通行证，并从公安部规定的口岸出入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第七条：公安机关出入境管理机构收到申请材料后，应当询问申请人。对申请材料齐全且符合法定形式的，应当当场受理；对申请材料不齐全或者不符合法定形式的，应当一次告知申请人需补正的全部内容。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2.【部门规章】《中华人民共和国普通护照和出入境通行证签发管理办法》（2007 年公安部令第96 号公布，2011 年公安部令第118 号修订）第二十二条：边境地区公安机关出入境管理机构应当对公民提交的出入境通行证申请材料进行审核。对非边境地区公民提交的申请材料有疑问的，应当向其户籍所在地公安机关出入境管理机构或者其所属工作单位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第二十四条：对公民具有本办法第十七条规定情形之一的，公安机关出入境管理机构不予签发出入境通行证。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3—1.同2</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规范性文件】《中华人民共和国出入境通行证签发管理工作规范》（公境出〔2007〕2223号）第十五条：边境地区公安机关出入境管理机构应当自受理申请材料之日起十五日内审批签发并制作出入境通行证。对申请材料有疑问需要核实的，以及具有其他特殊情形的，应当自受理申请材料之日起三十日内签发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第十二条：制作出入境通行证前，应当再次审查申请人是否属于法定不批准出境通报备案人员。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5—1.【部门规章】《中华人民共和国普通护照和出入境通行证签发管理办法》（2007 年公安部令第96 号公布，2011 年公安部令第118 号修订）第二十九条：出入境通行证的受理和审批签发程序、签发时限、宣布作废、收缴、式样制定和监制，以及对相关违法行为行为的处罚等参照普通护照的有关规定执行。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【法律】《行政许可法》（2004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内地居民前往港澳通行证、往来港澳通行证和签注签发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1.【行政法规】《中国公民因私事往来香港地区或者澳门地区的暂行管理办法》（1986 年12 月3日国务院批准，1986年12月25日公安部公布）第三条：内地公民因私事前往香港、澳门，凭我国公安机关签发的前往港澳通行证或者往来港澳通行证从指定的口岸通行。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第六条：内地公民因私事前往香港、澳门，须向户口所在地的市、县公安局出入境管理部门提出申请。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经批准短期前往香港、澳门的内地公民发给往来港澳通行证。持证人应当在规定时间内前往并按期返回。往来港澳通行证有效期5年，可以延期二次，每次不超过5年，证件由持证人保存、使用，每次前往香港、澳门均须按照本办法第六条、第八条、第十条的规定办理申请手续，经批准的作一次往返的签注。经公安部特别授权的公安机关可以作多次往返签注。经批准前往香港、澳门定居的内地公民，由公安机关出入境管理部门发给前往港澳通行证。持证人应当在前往香港、澳门之前，到所在地公安派出所注销户口，并在规定的时间内前往香港、澳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第二十二条：前往港澳通行证在有效期内一次使用有效。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2.【规范性文件】《往来港澳通行证和签注签发规范（试行）》（公境港〔2015〕616 号）第二章第一条：一、审批签发部门设区的市级以上公安机关出入境管理部门或者经原公安部出入境管理局授权的柳州市公安局公安机关出入境管理部门负责审批签发往来港澳通行证和签注。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前往港澳通行证签发管理工作规范》（公境港〔2017〕4583号）第三条：柳州市公安局以上公安机关出入境管理部门负责受理内地居民前往港澳通行证申请，设区的市级以上公安机关出入境管理部门负责审核、审批和证件签发，省级公安机关出入境管理部门负责指导、监督和制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申请材料齐全且符合要求的，依法受理并出具《受理申请回执单》；申请材料不齐全或者不符合法定形式的，一次告知申请人需补正全部材料；不符合条件的或者不属于本部门受理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材料是否符合规定、与申请事由相关的证明材料是否合法有效；对申请信息进行系统对比核查，系统核查发生报警的或者对申请材料有疑问的，进行必要调查。材料齐全且符合规定的依法依规审批。对申请材料不齐全、手续不完备的，将申请材料退回受理部门补正。发现疑点的，及时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3.决定责任：在规定时限内依法作出审批决定。准予批准的，在承诺时限内予以签发；不予批准的，说明理由并书面告知申请人。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4.送达责任：准予许可的，在法定时限内予以签发，按申请人取证方式送达。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《前往港澳通行证签发管理工作规范》（公境港〔2017〕4583号）第十条：受理人员受理申请时，应当对申请人和港澳关系人进行必要的询问，并重点做好以下工作：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（一）审核是否属于本部门受理范围；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（二）审核身份情况。重点核查申请人及港澳关系人申报的身份信息、提交的相片与常住人口信息、港澳居民来往内地通行证信息是否一致；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（三）审核申请材料。重点审核申请表填写是否完整、准确，提交相片是否符合要求，申请材料是否齐全且符合法定形式。对申请人提交的复印件与原件核对无误后加盖核验章并签名；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四）录入申请信息。对符合申请条件，申请材料齐全且符合法定形式的申请，应收取申请材料，将申请人和港澳关系人相关资料（含相片）录入出入境管理信息系统，现场采集申请人和港澳关系人面像，出具《受理前往港澳通行证申请回执单》。存疑申请，应及时核查或按规定受理后进行核查，并依法制作询问笔录；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完成系统核查。受理人员应当通过出入境管理信息系统对申请信息进行系统核查，重点核查：人口信息数据库、中国公民出入境证件签发数据库、前往港澳通行证受理信息库、国家工作人员登记备案数据库、全国在逃人员信息数据库、法定不批准出境人员数据库、港澳违法违规人员数据库等。系统核查发生报警的，应按规定核实、处理报警数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（六）审核申请人是否具有《中华人民共和国出境入境管理法》第十二条、《中国公民因私事往来香港地区或者澳门地区的暂行管理办法》第十三条规定的情形。发现有关情形的，应在受理意见中注明。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（七）对具有本规范第六条规定的需免予面见或者协助面见的，受理人员应在受理意见中注明。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对申请材料不齐全、不符合法定形式的，应当一次性书面告知申请人需要补充的全部材料及提交的期限，受理日期自收到申请人补正全部材料之日起算。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受理部门应按规定将受理的申请材料、受理意见和相关数据报送审核部门。</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《往来港澳通行证和签注签发规范（试行）》（公境港〔2015〕616 号）第一章第四条（二）受理初核。受理部门接收申请材料后，应当通过审阅材料和系统比对实施以下审核：（1）审核申请人是否有在本受理部门申请资格。2、审核申请材料是否齐全，包括：申请表是否填写完整；制证照片质量是否符合规格；是否合委托代办条件、委托代办材料是否齐备；其他申请材料是否齐全，规范。（3）核对申请人提交的复印件材料与原件（免交原件除外）是否一致。（三）受理申请。受理部门根据审核情况分别作如下处理：（1）对于不属于本部门受理范围，不予受理，并向申请人说明理由；（2）对于申请材料不齐全或者不符合法定形式的，应当一次告知申请人需要补正的全部内容；（3）对申请有疑问的，受理民警应对申请人及其港澳关系人进行必要的询问；（4）对于符合受理要求，申请材料齐全且符合法定形式的，应当受理申请，并出具《受理申请回执单》。(四）报送审批。（1）信息录入。受理部门应当将申请人照片、个人基本身份信息、拟申请证件种类、有效期等信息录入出入境管理信息系统。（2）调查核实。对存在疑问的申请，受理部门应当进行调查核实，并出具受理意见。（3）提交审批。受理部门应将已完成受理的申请信息及受理意见通过出入境管理信息系统提交审批签发部门；同时，根据审批签发部门要求，将有关申请材料报送审批签发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2.【规范性文件】《往来港澳通行证和签注签发规范（试行）》（公境港〔2015〕616 号）第二章第二条（一）人工审核。对于受理部门按要求上报的申请材料，审批签发部门应当指定具备出入境执法资格的专职审核人员进行审核工作，确定申请材料是否符合规定、与申请事由相关的证明材料是否合法有效。对申请材料有疑问的，应当进行必要的调查。对于内地居民单独申请往来港澳通行证或者申请赴港澳个人旅游、团队旅游签注的，可直接进行系统审核。（二）系统审核。审批签发部门应当通过出入境管理信息系统对申请信息进行下列对比核查，系统核查发生报警的，应当由专职审核人员进行必要的调查：（1）核查人口信息数据库 （2）核查国家工作人员登记备案数据库（3）核查法定不准出境人员通报备案数据库（4）核查在港澳地区从事违法活动人员数据库（5）核查出入境证件数据库（6）核查全国在逃人员信息数据库（7）核查其他管控人员数据库（8）人像比对系统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3.【规范性文件】《往来港澳通行证和签注签发规范（试行）》（公境港〔2015〕616 号）第五条：审批签发决定。审批签发部门根据审核情况决定是否签发往来港澳通行证和签注；不予批准的，说明理由并书面告知申请人。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规范性文件】《前往港澳通行证签发管理工作规范》（公境港〔2017〕4583号）第十七条：审核人员应当在申请人达到审批分数线3个月前对申请人及港澳关系人进行面见和询问，现场采集申请人及港澳关系人面像，核实确认申请人及港澳关系人身份，重点审核申请情况是否变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九条：对符合申请条件且达到审批分数线的申请，审核部门应当将人员名单在负责受理和审核的公安机关出入境管理部门接待场所进行公示，接受群众监督。公示内容包括申请人姓名、性别、出生日期、申请事由、得分等情况，公示时间为10个工作日。经公示无异议的，提出拟批准的审核意见报送审批部门；有异议的，调查核实后视情提出拟批准或者不批准的意见报送审批部门。香港、澳门永久性居民子女的申请不进行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审批部门主要负责人应当在申请人达到审批分数线之日起40个工作日内作出批准或者不批准决定；对于达到审批分数线后提交的申请，自受理申请之日起40个工作日内作出批准或者不批准决定。因情况复杂无法在规定时限内完成审批工作的，经审批部门主要负责人批准，审批时限可以延长20个工作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第二十二条：对香港、澳门永久性居民子女的申请，审批部门自收到香港入境事务处签发的居留权证明书和澳门身份证明局回复的身份核查确认函后10个工作日内作出批准或者不批准决定。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规范性文件】《前往港澳通行证签发管理工作规范》（公境港〔2017〕4583号）第二十六条：批准内地居民前往香港或者澳门定居的，由审批部门为申请人签发《内地居民申请前往香港/澳门定居批准通知书》（以下简称《批准定居通知书》）。不予批准的，签发《内地居民申请前往香港/澳门定居不予批准决定书》（以下简称《不予批准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【法律】《行政许可法》（2005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台湾居民来往大陆通行证签发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【行政法规】《中国公民往来台湾地区管理办法》（1991年国务院令第93号发布，2015 年国务院令第661号修订）第四条：台湾居民来大陆，凭国家主管机关签发的旅行证件，从开放的或者指定的入出境口岸通行。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三条：台湾居民要求来大陆的，向下列有关机关申请办理旅行证件：（一）从台湾地区要求直接来大陆的，向公安部出入境管理局派出的或者委托的有关机构申请；有特殊事由的，也可以向指定口岸的公安机关申请；（二）到香港、澳门地区后要求来大陆的，向公安部出入境管理局派出的机构或者委托的在香港、澳门地区的有关机构申请；（三）经由外国来大陆的，依据《中华人民共和国护照法》，向中华人民共和国驻外国的外交代表机关、领事机关或者外交部授权的其他驻外机关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第十五条：对批准来大陆的台湾居民，由国家主管机关签发旅行证件。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第二十三条：台湾居民来往大陆通行证系指台湾居民来往大陆通行证和其他有效旅行证件。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审核并作相应处理。符合申请条件，申请材料齐全且符合要求的，应当受理并出具《受理申请回执单》；申请材料不齐全或者不符合法定形式的，一次告知申请人需补正的全部内容；不符合条件的或者不属于本部门职责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申请材料是否符合规定及是否合法有效；对申请信息进行系统对比核查；系统核查发生报警的或者对申请材料有疑问的，进行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3.决定责任：签发责任及时作出批准签发或不予批准的决定。批准签发的，尽快报送制证；不予批准的，说明理由并书面告知申请人。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4.送达责任：批准签发的，尽快报送制证；不予批准的，说明理由并书面告知申请人。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规范性文件】《台湾居民来往大陆通行证签发管理工作规范》（公境台〔2015〕1865号）第七条：公安机关出入境管理机构在受理台胞证申请时应当进行以下审核并作相应处理：（一）查验核实身份。受理机构应当面见申请人（本规范第六条规定情形除外），重点查验台湾身份证件有无明显涂改、伪造痕迹，核实申请人外貌是否与其身份证件照片及所提交办证照片为同一人。（二）核验申请表和申请材料。查验申请表填写是否准确、完整；检查申请材料是否齐全、规范；核对申请材料复印件与原件是否一致。（三）信息录入。将申请人个人基本身份信息、照片、拟申请证件种类等信息录入出入境管理信息系统。（四）通过出入境管理信息系统进行文本信息比对核查。文本信息核查数据应当包括：不准入境人员数据库、“注意人物”数据库、中国公民出入境证件数据库、台胞证办证数据库、在逃人员数据库、回乡证数据库。对报警数据进行核实，并及时联系报列单位依法处置。（五）核查申请人住宿登记情况。对无住宿登记记录的，应当告知申请人办理住宿登记后申办台胞证。（六）受理五年期台胞证申请时，应当核查其他公安机关出入境管理机构受理五年期台胞证申请的情况。其他单位已经受理申请的，不得再重复受理。（七）受理人员认为申请有疑问的，应当对申请人进行必要的询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对不符合申请条件的，不予受理，并向申请人说明理由；对申请材料不齐全或不符合要求的，应当一次告知申请人需要补正的全部内容；对申请材料齐全且符合要求的，应当受理申请，并出具《受理申请回执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第十八条：口岸出入境管理机构受理一次台胞证申请，应当询问有关情况，要求申请人按本规范第五条有关规定履行手续并提交相关材料。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台湾居民来往大陆通行证签发管理工作规范》（公境台〔2015〕1865号）第十一条：对受理机构上报的申请材料，审批机构应当指定具备出入境执法资格的人员进行审核，并重点审核以下事项：（一）审核申请资料是否符合规定、是否合法有效。对申请材料有疑问的，应当进行必要的调查。（二）通过出入境管理信息系统对申请信息进行比对核查。系统再次比对本规范第七条第四项规定的相关文本信息，并通过人像识别系统比对中国公民出入境证件人像库、台胞证人像库、不准入境人员人像库、不准出境人员人像库、国家工作人员人像库、在逃人员人像库、回乡证人像库。（三）甄别处置系统报警事项。认真甄别处置出入境管理信息系统报警事项，必要时可以通报相关公安机关出入境管理机构协助调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3.【规范性文件】《台湾居民来往大陆通行证签发管理工作规范》（公境台〔2015〕1865 号）第十六条：审批签发部门应当及时作出批准签发或不予批准的决定。对批准签发的，应当尽快报送制证；对不予批准的，应当说明理由并书面告知申请人。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第二十五条：公安机关出入境管理机构受理台胞证申请后，自受理之日起7 个工作日内予以签发；因所在地交通不便或需异地核查材料等特殊情况不能按期签发的，经省级公安机关出入境管理机构负责人批准，签发时间可以延长至20 个工作日。台湾居民因探病、奔丧、诉讼、处理紧急商务等事由急于来往大陆的，公安机关出入境管理机构应当按照急事急办原则，优先审批办理。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第二十一条：一般情况下，口岸出入境管理机构办理台胞证不应超过30 分钟。因特殊原因需进一步核实情况的，经口岸出入境管理机构负责人批准，办证时限可以适当延长。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5—2.【行政法规】《中国公民往来台湾地区管理办法》（1991 年国务院令第93号发布，2015 年国务院令第661号修订）第三十七条：来大陆的台湾居民违反本办法的规定或者有其他违法犯罪行为的，除依照本办法和其他有关法律、法规的规定处罚外，公安机关可以缩短其停留期限，限期离境，或者遣送出境。有本办法第十九条规定不予批准情形之一的，应当立即遣送出境。第三十八条：执行本办法的国家工作人员，利用职权索取、收受贿赂或者有其他违法失职行为，情节轻微的，由主管部门予以行政处分；情节严重，构成犯罪的，依照《中华人民共和国刑法》的有关规定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【法律】《行政许可法》（2008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港澳居民定居证明签发、台湾居民定居证明签发</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1.【行政法规】《中国公民因私事往来香港地区或者澳门地区的暂行管理办法》（1986 年12 月3日国务院批准，1986 年12月25日公安部发布）第十八条：港澳同胞要求回内地定居的，应当事先向拟定居地的市、县公安局提出申请，获准后，持注有回乡定居签注的港澳同胞回乡证，到定居地办理常住户口手续。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根据公安部2009 年下发的有关规定，明确此项受理工作，受理申请后，逐级报原公安部出入境管理局审批。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2.【行政法规】《中国公民往来台湾地区管理办法》（1991 年国务院令第93 号发布，2015 年国务院令第661 号修订）第十七条：台湾居民要求来大陆定居的，应当在入境前向原公安部出入境管理局派出的或者委托的有关机构提出申请，或者经由大陆亲属向拟定居地的市、县公安局提出申请。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批准定居的，公安机关发给定居证明。根据公安部2000 年下发的有关规定，明确台湾居民定居由台湾居民拟定居地的市、县公安局出入境管理部门受理、初审，逐级报省、自治区、直辖市公安厅、局审批。</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依法应当提交的材料；对申请材料进行初核并作相应处理。符合申请条件，申请材料齐全且符合要求的，应当受理；申请材料不齐全或者不符合法定形式的，一次告知申请人需补正的全部内容；不符合条件的或者不属于本部门职责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查，对符合申请条件、材料齐全、手续完备的，报审批部门审批；对申请材料不齐全、手续不完备的，将申请材料退回受理部门补正。审核无误且申请人不属于不准入境人员的，及时报公安部出入境管理局审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规定时限内作出批准或不批准决定后，签发《批准通知书》或《不批准通知书》；经批准回内地定居的，港澳居民签发《批准定居港澳地区的原内地居民回内地定居通知书》，收存其所持香港或者澳门居民身份证、港澳居民来往内地通行证存档备查，并出具《证件收存证明》。台湾居民签发《台湾居民定居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4.送达责任：准予许可的，在承诺时限内予以签发并送达。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1—2.【规范性文件】《公安部关于台湾居民来祖国大陆定居受理审批工作的通知》（内部文件，不对外公开）（公通字〔2000〕73 号）第五条：符合本通知第二条第一项、第二项、第三项的申请，由台湾居民拟定居地的市、县公安局出入境管理部门受理，核实有段材料并初审，并逐级报省、自治区、直辖市公安厅、局出入境管理部门。第四项、第五项申请，由省、自治区、直辖市公安厅、局出入境管理部门直接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2—1.【规范性文件】《关于原内地居民前往港澳地区定居后申请返回内地定居受理审批有关问题的通知》（内部文件，不对外公开）（公境港〔2009〕2314 号）第二条：受理申请后，公安机关出入境管理部门应当对申请人源内地户口及前往港澳地区定居、港澳居民来往内地通行证签发等情况认真核查，经审核无误且申请人不属于不准入境人员的，逐级报我局审批。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3—1.【规范性文件】《关于原内地居民前往港澳地区定居后申请返回内地定居受理审批有关问题的通知》（内部文件，不对外公开）（公境港〔2009〕2314 号）第三条：申请人境批准回内地定居的，由相关省（自治区、直辖市）公安机关出入境管理部门签发《批准定居港澳地区的原内地居民回内地定居通知书》，收存其所持香港或者澳门居民身份证、港澳居民来往内地通行证存档备查，出具《证件收存证明》。同时，书面通报同级公安机关户政管理部门协助为其办理落户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3—2.【规范性文件】《公安部关于台湾居民来祖国大陆定居受理审批工作的通知》（内部文件，不对外公开）（公通字〔2000〕73 号）第六条：公安机关受理定居申请后，应当在60 个工作日内作出批准或者不批准的决定，并通知申请人。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第七条：公安机关作同批准或不批准台湾居民来大陆定居的决定后，签发《批准定居通知书》（见附件二）或《不批准定居通知书》（见附件三）；批准定居的，批准机关同时签发《台湾居民定居证》。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5—1.【行政法规】《中国公民因私事往来香港地区或者澳门地区的暂行管理办法》（1986 年12 月3 日国务院批准，1986 年12 月25 日公安部发布）第二十九条：公安机关的工作人员在执行本办法时，如有利用职权索取、收受贿赂或者有其他违法失职行为，情节轻微的，可以由主管部门酌情予以行政处分；情节严重，构成犯罪的，依照《中华人民共和国刑法》的有关条款的规定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5—2.【行政法规】《中国公民往来台湾地区管理办法》（1991 年国务院令第93 号发布，2015 年国务院令第661 号修订）第三十八条：执行本办法的国家工作人员，利用职权索取、收受贿赂或者有其他违法失职行为，情节轻微的，由主管部门予以行政处分；情节严重，构成犯罪的，依照《中华人民共和国刑法》的有关规定追究刑事责任。</w:t>
            </w:r>
          </w:p>
        </w:tc>
        <w:tc>
          <w:tcPr>
            <w:tcW w:w="52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因不履行或不正确履行行政职责，有下列情形的行政机关及相关工作人员应承担相应的责任：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1.对符合法定条件的材料不予受理、许可的；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2.不公示依法应当公示的材料的；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3.在受理、审查、决定行政许可过程中，未向申请人、利害关系人履行法定告知义务的；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4.申请人提交的申请材料不齐全、不符合法定形式，不一次性告知申请人必须补交的全部内容的；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5.未依法说明不受理行政许可申请或者不予行政许可的理由的；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6.对不符合法定条件申请人准予行政许可或者超越法定职权作出准予行政许可决定的；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7.对符合法定条件的申请人不予行政许可或者不在法定期限内作出准予行政许可决定的；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8.其他违反法律法规规定的行为。</w:t>
            </w:r>
          </w:p>
        </w:tc>
        <w:tc>
          <w:tcPr>
            <w:tcW w:w="740" w:type="pct"/>
            <w:gridSpan w:val="2"/>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【法律】《行政许可法》（2009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（一）对不符合法定条件的申请人准予行政许可或者超越法定职权作出准予行政许可决定的；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（二）对符合法定条件的申请人不予行政许可或者不在法定期限内作出准予行政许可决定的；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172"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边境管理区通行证核发</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融水苗族自治县公安局户政管理中队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国务院对确需保留的行政审批项目设定行政许可的决定》（2004年国务院令第412号公布，2016年国务院令第617号第二次修订）附件第42项：边境管理区通行证核发。实施机关：地（市）、柳州市公安局人民政府公安机关。</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Arial"/>
                <w:kern w:val="0"/>
                <w:sz w:val="16"/>
                <w:szCs w:val="16"/>
              </w:rPr>
            </w:pPr>
            <w:r>
              <w:rPr>
                <w:rFonts w:hint="eastAsia" w:ascii="仿宋_GB2312" w:hAnsi="宋体" w:eastAsia="仿宋_GB2312" w:cs="宋体"/>
                <w:kern w:val="0"/>
                <w:sz w:val="16"/>
                <w:szCs w:val="16"/>
              </w:rPr>
              <w:t>法律】</w:t>
            </w:r>
            <w:r>
              <w:rPr>
                <w:rFonts w:hint="eastAsia" w:ascii="仿宋_GB2312" w:eastAsia="仿宋_GB2312" w:cs="仿宋_GB2312"/>
                <w:snapToGrid w:val="0"/>
                <w:sz w:val="16"/>
                <w:szCs w:val="16"/>
              </w:rPr>
              <w:t>《中华人民共和国行政许可法》第</w:t>
            </w:r>
            <w:r>
              <w:rPr>
                <w:rFonts w:hint="eastAsia" w:ascii="仿宋_GB2312" w:hAnsi="宋体" w:eastAsia="仿宋_GB2312" w:cs="Arial"/>
                <w:bCs/>
                <w:kern w:val="0"/>
                <w:sz w:val="16"/>
                <w:szCs w:val="16"/>
              </w:rPr>
              <w:t>七十二条</w:t>
            </w:r>
            <w:r>
              <w:rPr>
                <w:rFonts w:hint="eastAsia" w:ascii="仿宋_GB2312" w:hAnsi="宋体" w:eastAsia="仿宋_GB2312" w:cs="Arial"/>
                <w:kern w:val="0"/>
                <w:sz w:val="16"/>
                <w:szCs w:val="16"/>
              </w:rPr>
              <w:t xml:space="preserve">行政机关及其工作人员违反本法的规定，有下列情形之一的，由其上级行政机关或者监察机关责令改正；情节严重的，对直接负责的主管人员和其他直接责任人员依法给予行政处分：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（一）对符合法定条件的行政许可申请不予受理的；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（二）不在办公场所公示依法应当公示的材料的；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（三）在受理、审查、决定行政许可过程中，未向申请人、利害关系人履行法定告知义务的； （四）申请人提交的申请材料不齐全、不符合法定形式，不一次告知申请人必须补正的全部内容的；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（五）违法披露申请人提交的商业秘密、未披露信息或者保密商务信息的；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（六）以转让技术作为取得行政许可的条件，或者在实施行政许可的过程中直接或者间接地要求转让技术的；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（七）未依法说明不受理行政许可申请或者不予行政许可的理由的；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（八）依法应当举行听证而不举行听证的。</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409"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运输危险化学品的车辆进入危险化学品运输车辆限制通行区域审批</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第344号公布，2013年国务院令第645号第二次修订）第四十九条：未经公安机关批准，运输危险化学品的车辆不得进入危险化学品运输车辆限制通行的区域。危险化学品运输车辆限制通行的区域由县级人民政府公安机关划定，并设置明显的标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2.审查责任：在规定时限内对申请人提交的材料进行审查，并组织现场检查，提出审核意见。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3.决定责任；对符合条件的，做出许可的决定；对不符合条件的，做出不予许可的决定，并书面说明理由。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4.送达责任：准予许可的，制发许可证书，送达并信息公开。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行政法规】《危险化学品安全管理条例》（2002年国务院令第344号公布，2013年国务院令第645号第二次修订）第四十九条：未经公安机关批准，运输危险化学品的车辆不得进入危险化学品运输车辆限制通行的区域。危险化学品运输车辆限制通行的区域由县级人民政府公安机关划定，并设置明显的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行政法规】《危险化学品安全管理条例》（2002年国务院令第344号公布，2013年国务院令第645号第二次修订）第八十八条：有下列情形之一的，由公安机关责令改正，处5万元以上10万元以下的罚款；构成违反治安管理行为的，依法给予治安管理处罚；构成犯罪的，依法追究刑事责任：（三）运输危险化学品的车辆未经公安机关批准进入危险化学品运输车辆限制通行的区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第九十六条：负有危险化学品安全监督管理职责的部门的工作人员，在危险化学品安全监督管理工作中滥用职权、玩忽职守、徇私舞弊，构成犯罪的，依法追究刑事责任；尚不构成犯罪的，依法给予处分。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7.其他违反法律法规文件规定的行为。</w:t>
            </w:r>
          </w:p>
        </w:tc>
        <w:tc>
          <w:tcPr>
            <w:tcW w:w="740" w:type="pct"/>
            <w:gridSpan w:val="2"/>
            <w:vAlign w:val="center"/>
          </w:tcPr>
          <w:p>
            <w:pPr>
              <w:widowControl/>
              <w:shd w:val="clear" w:color="auto" w:fill="FFFFFF"/>
              <w:spacing w:line="240" w:lineRule="exact"/>
              <w:jc w:val="left"/>
              <w:textAlignment w:val="baseline"/>
              <w:rPr>
                <w:rFonts w:ascii="仿宋_GB2312" w:eastAsia="仿宋_GB2312" w:cs="仿宋_GB2312"/>
                <w:snapToGrid w:val="0"/>
                <w:sz w:val="16"/>
                <w:szCs w:val="16"/>
              </w:rPr>
            </w:pPr>
            <w:r>
              <w:rPr>
                <w:rFonts w:hint="eastAsia" w:ascii="仿宋_GB2312" w:hAnsi="宋体" w:eastAsia="仿宋_GB2312" w:cs="宋体"/>
                <w:kern w:val="0"/>
                <w:sz w:val="16"/>
                <w:szCs w:val="16"/>
              </w:rPr>
              <w:t>1.【法律】《中华人民共和国行政许可法》（2003年主席令第七号公布）第七十二条：</w:t>
            </w:r>
            <w:r>
              <w:rPr>
                <w:rFonts w:hint="eastAsia" w:ascii="仿宋_GB2312" w:eastAsia="仿宋_GB2312" w:cs="仿宋_GB2312"/>
                <w:snapToGrid w:val="0"/>
                <w:sz w:val="16"/>
                <w:szCs w:val="16"/>
              </w:rPr>
              <w:t xml:space="preserve">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r>
              <w:rPr>
                <w:rFonts w:ascii="仿宋_GB2312" w:eastAsia="仿宋_GB2312" w:cs="仿宋_GB2312"/>
                <w:snapToGrid w:val="0"/>
                <w:sz w:val="16"/>
                <w:szCs w:val="16"/>
              </w:rPr>
              <w:t>（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5.【法律】《中华人民共和国行政许可法》（2003年主席令第七号公布）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机动车驾驶证核发、审验</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十九条：驾驶机动车，应当依法取得机动车驾驶证。申请机动车驾驶证，应当符合国务院公安部门规定的驾驶许可条件；经考试合格后，由公安机关交通管理部门发给相应类别的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第二十三条：公安机关交通管理部门依照法律、行政法规的规定，定期对机动车驾驶证实施审验。</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4.送达责任：制作、核发机动车驾驶证。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widowControl/>
              <w:spacing w:line="240" w:lineRule="exact"/>
              <w:rPr>
                <w:rFonts w:ascii="仿宋_GB2312" w:hAnsi="宋体" w:eastAsia="仿宋_GB2312" w:cs="宋体"/>
                <w:kern w:val="0"/>
                <w:sz w:val="16"/>
                <w:szCs w:val="16"/>
              </w:rPr>
            </w:pP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3.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第七十三条行政机关工作人员办理行政许可、实施监督检查，索取或者收受他人财物或者谋取其他利益，构成犯罪的，依法追究刑事责任；尚不构成犯罪的，依法给予行政处分。（同1）</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7.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9.《中华人民共和国行政许可法》  第七十三条行政机关工作人员办理行政许可、实施监督检查，索取或者收受他人财物或者谋取其他利益，构成犯罪的，依法追究刑事责任；尚不构成犯罪的，依法给予行政处分。《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564"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机动车临时通行牌证核发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 第八条：国家对机动车实行登记制度。机动车经公安机关交通管理部门登记后，方可上道路行驶。尚未登记的机动车，需要临时上道路行驶的，应当取得临时通行牌证。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2.【行政法规】《中华人民共和国道路交通安全法实施条例》（2004年国务院令第405号）第一百一十三条： 境外机动车入境行驶，应当向入境地的公安机关交通管理部门申请临时通行号牌、行驶证。临时通行号牌、行驶证应当根据行驶需要，载明有效日期和允许行驶的区域。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入境的境外机动车申请临时通行号牌、行驶证以及境外人员申请机动车驾驶许可的条件、考试办法由国务院公安部门规定。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4.送达责任：制作发放临时入境机动车号牌、行驶证、临时机动车驾驶许可。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3.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 xml:space="preserve"> 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widowControl/>
              <w:spacing w:line="240" w:lineRule="exact"/>
              <w:rPr>
                <w:rFonts w:ascii="仿宋_GB2312" w:hAnsi="宋体" w:eastAsia="仿宋_GB2312" w:cs="宋体"/>
                <w:kern w:val="0"/>
                <w:sz w:val="16"/>
                <w:szCs w:val="16"/>
              </w:rPr>
            </w:pP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7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 第八条： 国家对机动车实行登记制度。机动车经公安机关交通管理部门登记后，方可上道路行驶。尚未登记的机动车，需要临时上道路行驶的，应当取得临时通行牌证。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 送达责任：制作发放机动车登记证书、号牌和行驶证。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 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64"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机动车检验合格标志核发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十三条：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4.送达责任：制作发放机动车核发检验合格标志。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468"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非机动车登记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八条：依法应当登记的非机动车，经公安机关交通管理部门登记后，方可上道路行驶。依法应当登记的非机动车的种类，由省、自治区、直辖市人民政府根据当地实际情况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十一届第20号）第十三条：符合国家有关标准的电动自行车、残疾人机动轮椅车等安装有动力装置的非机动车，经公安机关交通管理部门注册登记后方可上道路行驶。具体种类和管理办法由自治区人民政府制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 送达责任：制作发放非机动车号牌和行驶证。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296" w:firstLineChars="200"/>
              <w:rPr>
                <w:rFonts w:ascii="仿宋_GB2312" w:eastAsia="仿宋_GB2312" w:cs="仿宋_GB2312"/>
                <w:snapToGrid w:val="0"/>
                <w:sz w:val="16"/>
                <w:szCs w:val="16"/>
              </w:rPr>
            </w:pPr>
            <w:r>
              <w:rPr>
                <w:rFonts w:hint="eastAsia" w:ascii="仿宋_GB2312" w:eastAsia="仿宋_GB2312" w:cs="仿宋_GB2312"/>
                <w:snapToGrid w:val="0"/>
                <w:spacing w:val="-6"/>
                <w:sz w:val="16"/>
                <w:szCs w:val="16"/>
              </w:rPr>
              <w:t>6. 其他法律法规规章文件规定应履行的责任</w:t>
            </w:r>
            <w:r>
              <w:rPr>
                <w:rFonts w:hint="eastAsia" w:ascii="仿宋_GB2312" w:eastAsia="仿宋_GB2312" w:cs="仿宋_GB2312"/>
                <w:snapToGrid w:val="0"/>
                <w:sz w:val="16"/>
                <w:szCs w:val="16"/>
              </w:rPr>
              <w:t>。</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校车驾驶资格许可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bookmarkStart w:id="15" w:name="_GoBack"/>
            <w:bookmarkEnd w:id="15"/>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行政法规】《校车安全管理条例》（2012年国务院令第617号）第二十三条：校车驾驶人应当依照本条例的规定取得校车驾驶资格。取得校车驾驶资格应当符合下列条件：（一）取得相应准驾车型驾驶证并具有3年以上驾驶经历，年龄在25周岁以上、不超过60周岁；（二）最近连续3个记分周期内没有被记满分记录；（三）无致人死亡或者重伤的交通事故责任记录；（四）无饮酒后驾驶或者醉酒驾驶机动车记录，最近1年内无驾驶客运车辆超员、超速等严重交通违法行为记录；（五）无犯罪记录；（六）身心健康，无传染性疾病，无癫痫、精神病等可能危及行车安全的疾病病史，无酗酒、吸毒行为记录。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机动车驾驶人申请取得校车驾驶资格，应当向柳州市公安局或者设区的市级人民政府公安机关交通管理部门提交书面申请和证明其符合本条例第二十三条规定条件的材料。公安机关交通管理部门应当自收到申请材料之日起5个工作日内审查完毕，对符合条件的，在机动车驾驶证上签注准许驾驶校车；不符合条件的，书面说明理由。</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4.送达责任：制作、核发校车驾驶资格证书。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道路交通安全法》第八条：国家对机动车实行登记制度。机动车经公安机关交通管理部门登记后，方可上道路行驶。尚未登记的机动车，需要临时上道路行驶的，应当取得临时通行牌证。第九条：申请机动车登记，应当提交以下证明、凭证（一）机动车所有人的身份证明；（二）机动车来历证明；（三）机动车整车出厂合格证明或者进口机动车进口凭证；（四）车辆购置税的完税证明或者免税凭证；（五）法律、行政法规规定应当在机动车登记时提交的其他证明、凭证。公安机关交通管理部门应当自受理申请之日起五个工作日内完成机动车登记审查工作，对符合前款规定条件的，应当发放机动车登记证书、号牌和行驶证；对不符合前款规定条件的，应当向申请人说明不予登记的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 【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5.【法律】《中华人民共和国道路交通安全法》第五条第一款：县级以上人民政府公安机关交通管理部门负责本行政区域内的道路交通安全管理工作。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一十五条：交通警察有下列行为之一的，依法给予行政处分：（一）为不符合法定条件的机动车发放机动车登记证书、号牌、行驶证、检验合格标志的；......（六）利用职务上的便利收受他人财物或者谋取其他利益的；......（十五）不履行法定职责的。公安机关交通管理部门有前款所列行为之一的，对直接负责的主管人员和其他直接责任人员给予相应的行政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3.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第一类、第二类易制毒化学品运输许可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融水苗族自治县公安局禁毒大队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易制毒化学品管理条例》（2005年国务院令第445号公布，2018年国务院令第703号修订）第二十条：跨设区的市级行政区域（直辖市为跨市界）或者在国务院公安部门确定的禁毒形势严峻的重点地区跨柳州市公安局行政区域运输第一类易制毒化学品的，由运出地的设区的市级人民政府公安机关审批；运输第二类易制毒化学品的，由运出地的柳州市公安局人民政府公安机关审批。经审批取得易制毒化学品运输许可证后，方可运输。</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2.审查阶段责任：材料审核，提出审查意见。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3.决定阶段责任：作出决定（不予行政许可的，应当告知理由），按时办结。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4.事后监管责任：加强易制毒化学品购销后的监督检查。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5.法律法规规定的其他责任。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易制毒化学品管理条例》（2005年国务院令第445号公布，2018年国务院令第703号修订））第二十一条：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应当自收到第一类易制毒化学品运输许可申请之日起10日内，收到第二类易制毒化学品运输许可申请之日起3日内，对申请人提交的申请材料进行审查。对符合规定的，发给运输许可证；不予许可的，应当书面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审查第一类易制毒化学品运输许可申请材料时，根据需要，可以进行实地核查。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【行政法规】根据《行政许可法》</w:t>
            </w:r>
            <w:r>
              <w:rPr>
                <w:rFonts w:hint="eastAsia" w:ascii="仿宋_GB2312" w:eastAsia="仿宋_GB2312"/>
                <w:sz w:val="16"/>
                <w:szCs w:val="16"/>
              </w:rPr>
              <w:t>第三十条行政机关应当将法律、法规、规章规定的有关行政许可的事项、依据、条件、数量、程序、期限以及需要提交的全部材料的目录和申请书示范文本等在办公场所公示。</w:t>
            </w:r>
            <w:r>
              <w:rPr>
                <w:rFonts w:hint="eastAsia" w:ascii="仿宋_GB2312" w:eastAsia="仿宋_GB2312"/>
                <w:sz w:val="16"/>
                <w:szCs w:val="16"/>
              </w:rPr>
              <w:br w:type="textWrapping"/>
            </w:r>
            <w:r>
              <w:rPr>
                <w:rFonts w:hint="eastAsia" w:ascii="仿宋_GB2312" w:eastAsia="仿宋_GB2312"/>
                <w:sz w:val="16"/>
                <w:szCs w:val="16"/>
              </w:rPr>
              <w:t>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【行政法规】根据《行政许可法》</w:t>
            </w:r>
            <w:r>
              <w:rPr>
                <w:rFonts w:hint="eastAsia" w:ascii="仿宋_GB2312" w:eastAsia="仿宋_GB2312"/>
                <w:sz w:val="16"/>
                <w:szCs w:val="16"/>
              </w:rPr>
              <w:t>第六十一条行政机关应当建立健全监督制度，通过核查反映被许可人从事行政许可事项活动情况的有关材料，履行监督责任。</w:t>
            </w:r>
            <w:r>
              <w:rPr>
                <w:rFonts w:hint="eastAsia" w:ascii="仿宋_GB2312" w:eastAsia="仿宋_GB2312"/>
                <w:sz w:val="16"/>
                <w:szCs w:val="16"/>
              </w:rPr>
              <w:br w:type="textWrapping"/>
            </w:r>
            <w:r>
              <w:rPr>
                <w:rFonts w:hint="eastAsia" w:ascii="仿宋_GB2312" w:eastAsia="仿宋_GB2312"/>
                <w:sz w:val="16"/>
                <w:szCs w:val="16"/>
              </w:rPr>
              <w:t>行政机关依法对被许可人从事行政许可事项的活动进行监督检查时，应当将监督检查的情况和处理结果予以记录，由监督检查人员签字后归档。公众有权查阅行政机关监督检查记录。</w:t>
            </w:r>
            <w:r>
              <w:rPr>
                <w:rFonts w:hint="eastAsia" w:ascii="仿宋_GB2312" w:eastAsia="仿宋_GB2312"/>
                <w:sz w:val="16"/>
                <w:szCs w:val="16"/>
              </w:rPr>
              <w:br w:type="textWrapping"/>
            </w:r>
            <w:r>
              <w:rPr>
                <w:rFonts w:hint="eastAsia" w:ascii="仿宋_GB2312" w:eastAsia="仿宋_GB2312"/>
                <w:sz w:val="16"/>
                <w:szCs w:val="16"/>
              </w:rPr>
              <w:t>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因不履行或不正确履行行政职责，有下列情形的行政机关及机关工作人员承担相应责任：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1、对符合法定条件的运输申请不予受理、审批的。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2、对不符合法定条件的运输申请予以审核同意的。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3、其它违反法律法规的行为。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《易制毒化学品管理条例》（国务院令第445号）第四十三条　易制毒化学品行政主管部门工作人员在管理工作中有应当许可而不许可、不应当许可而滥许可，不依法受理备案，以及其他滥用职权、玩忽职守、徇私舞弊行为的，依法给予行政处分；构成犯罪的，依法追究刑事责任。</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第三类易制毒化学品运输事前备案</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highlight w:val="yellow"/>
              </w:rPr>
              <w:t>融水苗族自治县公安局交通管理大队、禁毒大队</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易制毒化学品管理条例》（2005年国务院令第445号公布，2018年国务院令第703号修订）第二十条：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运输第三类易制毒化学品的，应当在运输前向运出地的县级人民政府公安机关备案。</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2.审查阶段责任：材料审核，提出审查意见。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3.决定阶段责任：作出决定（不予备案的，应当告知理由），按时办结。</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4.事后监管责任：加强易制毒化学品购销后的监督检查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5.法律法规规定的其他责任</w:t>
            </w:r>
          </w:p>
        </w:tc>
        <w:tc>
          <w:tcPr>
            <w:tcW w:w="879" w:type="pct"/>
            <w:vAlign w:val="center"/>
          </w:tcPr>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行政法规】《易制毒化学品管理条例》（2005年国务院令第445号公布，2018年国务院令第703号修订））第二十条：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运输第三类易制毒化学品的，应当在运输前向运出地的县级人民政府公安机关备案。</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因不履行或不正确履行行政职责，有下列情形的行政机关及机关工作人员承担相应责任：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1、对符合法定条件的运输申请不予受理、审批的。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2、对不符合法定条件的运输申请予以审核同意的。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3、其它违反法律法规的行为。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《易制毒化学品管理条例》（国务院令第445号）第四十三条　易制毒化学品行政主管部门工作人员在管理工作中有应当许可而不许可、不应当许可而滥许可，不依法受理备案，以及其他滥用职权、玩忽职守、徇私舞弊行为的，依法给予行政处分；构成犯罪的，依法追究刑事责任。</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剧毒化学品道路运输通行证核发</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ind w:firstLine="320" w:firstLineChars="200"/>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道路交通安全法》第四十八条：……机动车载运爆炸物品、易燃易爆化学物品以及剧毒、放射性等危险物品，应当经公安机关批准后，按指定的时间、路线、速度行驶，悬挂警示标志并采取必要的安全措施。</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行政法规】《危险化学品安全管理条例》（2002年国务院令第344号发布，2013年国务院令第645号修订）第六条：……公安机关负责危险化学品的公共安全管理，核发剧毒化学品购买许可证、剧毒化学品道路运输通行证，并负责危险化学品运输车辆的道路交通安全管理……。</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五十条：通过道路运输剧毒化学品的，托运人应当向运输始发地或者目的地县级人民政府公安机关申请剧毒化学品道路运输通行证。申请剧毒化学品道路运输通行证，托运人应当向县级公安机关提交下列材料……。县级公安机关应当自收到前款规定的材料之日起7日内，作出批准或者不予批准的决定。予以批准的，颁发剧毒化学品道路运输通行证；不予批准的，书面通知申请人并说明理由……。</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2.审查责任：在规定时限内对申请人提交的材料进行审查，并组织现场检查，提出审核意见。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3.决定责任；对符合条件的，做出许可的决定；对不符合条件的，做出不予许可的决定，并书面说明理由。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4.送达责任：准予许可的，制发许可证书，送达并信息公开。</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5.监管责任：建立实施监督检查的运行机制和管理制度，开展定期和不定期检查，依法采取相关处置措施。</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法律】《中华人民共和国行政许可法》第三十一条：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行政机关受理或者不予受理行政许可申请，应当出具加盖本行政机关专用印章和注明日期的书面凭证。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第三十四条：行政机关应当对申请人提交的申请材料进行审查。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申请人提交的申请材料齐全、符合法定形式，行政机关能够当场作出决定的，应当当场作出书面的行政许可决定。</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w:t>
            </w:r>
          </w:p>
          <w:p>
            <w:pPr>
              <w:widowControl/>
              <w:adjustRightInd w:val="0"/>
              <w:snapToGrid w:val="0"/>
              <w:spacing w:line="24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行政机关实施检验、检测、检疫的，可以在检验、检测、检疫合格的设备、设施、产品、物品上加贴标签或者加盖检验、检测、检疫印章。</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旅馆业特种行业许可证核发</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ind w:firstLine="320" w:firstLineChars="200"/>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7"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1.【行政法规】《国务院对确需保留的行政审批项目设定行政许可的决定》（2004年国务院令第412号公布，2016年国务院令第617号第二次修订）第三十六项  项目名称：旅馆业特种行业许可证核发；实施机关：县级以上地方人民政府公安机关</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2.【行政法规】《旅馆业治安管理办法》（1987年9月23日国务院批准，2011年1月8日修订）第四条： 申请开办旅馆，应经主管部门审查批准，经当地公安机关签署意见，向工商行政管理部门申请登记，领取营业执照后，方准开业。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经批准开业的旅馆，如有歇业、转业、合并、迁移、改变名称等情况，应当在工商行政管理部门办理变更登记后三日内，向当地的县、市公安局、公安分局备案。</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3.【地方性法规】《广西壮族自治区特种行业治安管理条例》（广西人大常委十二届第29号公告）第六条：从事旅馆业、典当业、公章刻制业经营，应当依法取得公安机关颁发的《特种行业许可证》。</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1.受理阶段责任：一次性告知补正材料；依法受理或不予受理（不予受理的告知理由）。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2.审查阶段责任：审核申请单位提供的相关材料，组织专家组成员开展对申请单位提出的方案进行评审（验收）并提出审查意见，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3.决定阶段责任：作出许可或不予许可的决定（不予许可的书面告知理由）；按时办结；法定告知。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4.送达阶段责任：制作《安全防范设施合格证》，送达并信息公开。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5.事后监管责任：开展后续监督管理。</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2.【法律】《中华人民共和国行政许可法》第三十四条第三款：根据法定条件和程序，需要对申请材料的实质内容进行核实的，行政机关应当指派两名以上工作人员进行核查；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第四十条：行政机关作出的准予行政许可决定，应当予以公开，公众有权查阅。</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5.【法律】《中华人民共和国行政许可法》第五十八条：行政机关实施行政许可和对行政许可事项进行监督检查，不得收取任何费用。但是，法律、行政法规另有规定的，依照其规定。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6.【法律】《中华人民共和国行政许可法》第六十一条：行政机关应当建立健全监督制度，通过核查反映被许可人从事行政许可事项活动情况的有关材料，履行监督责任。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公章刻制业特种行业许可证核发</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ind w:firstLine="320" w:firstLineChars="200"/>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7"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1.【行政法规】《国务院对确需保留的行政审批项目设定行政许可的决定》（2004年国务院令第412号公布，2016年国务院令第617号第二次修订）第三十七项  项目名称：公章刻制业特种行业许可证核发；实施机关：县级以上地方人民政府公安机关</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2.【地方性法规】《广西壮族自治区特种行业治安管理条例》（广西人大常委十二届第29号公告）第六条：从事旅馆业、典当业、公章刻制业经营，应当依法取得公安机关颁发的《特种行业许可证》。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3.【部门规章】《印铸刻字业暂行管理规则》（1951年8月15日公安部发布）第三条： 凡经营印铸刻字业者，须先向该管市 （县）人民政府公安局或分局申请登记，办理以下手续：</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一、详细填写特种营业登记表两份，附申请人最近二寸半身免冠像片三张，并觅具可靠非同业铺保两家。</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二、造具该业股东、职工名册，建筑设备及四邻平面略图 （露天刻字摊免缴平面略图）。</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三、将填妥之申请登记表，连同像片、略图、名册等送公安局或分局，经核准发给许可证后，须另向该管工商机关申请，领得营业执照后始准营业。</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1.受理阶段责任：公示应当提交的材料，一次性告知补正材料；</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申请人的申请符合法定条件、标准的，行政机关应当依法作出准予行政许可的书面决定。行政机关依法作出不予行政许可的书面决定的，应当说明理由，并告知申请人享有依法申请行政复议或者提起行政诉讼的权利。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5.费用责任：行政机关实施行政许可和对行政许可事项进行监督检查，不得收取任何费用。但是，法律、行政法规另有规定的，依照其规定；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6.监督责任：建立实施监督检查运行机制和管理制度，开展定期和不定期检查，依法采取相关处置措施；</w:t>
            </w:r>
          </w:p>
          <w:p>
            <w:pPr>
              <w:widowControl/>
              <w:adjustRightInd w:val="0"/>
              <w:snapToGrid w:val="0"/>
              <w:spacing w:line="290" w:lineRule="exact"/>
              <w:ind w:firstLine="384" w:firstLineChars="200"/>
              <w:rPr>
                <w:rFonts w:eastAsia="仿宋_GB2312" w:cs="仿宋_GB2312"/>
                <w:snapToGrid w:val="0"/>
                <w:color w:val="000000"/>
                <w:spacing w:val="-4"/>
                <w:sz w:val="20"/>
                <w:szCs w:val="20"/>
              </w:rPr>
            </w:pPr>
            <w:r>
              <w:rPr>
                <w:rFonts w:hint="eastAsia" w:eastAsia="仿宋_GB2312" w:cs="仿宋_GB2312"/>
                <w:snapToGrid w:val="0"/>
                <w:color w:val="000000"/>
                <w:spacing w:val="-4"/>
                <w:sz w:val="20"/>
                <w:szCs w:val="20"/>
              </w:rPr>
              <w:t>7.其他法律法规规章文件规定应履行的责任。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2.【法律】《中华人民共和国行政许可法》第三十四条第三款：根据法定条件和程序，需要对申请材料的实质内容进行核实的，行政机关应当指派两名以上工作人员进行核查；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第四十条：行政机关作出的准予行政许可决定，应当予以公开，公众有权查阅。</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5.【法律】《中华人民共和国行政许可法》第五十八条：行政机关实施行政许可和对行政许可事项进行监督检查，不得收取任何费用。但是，法律、行政法规另有规定的，依照其规定。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6.【法律】《中华人民共和国行政许可法》第六十一条：行政机关应当建立健全监督制度，通过核查反映被许可人从事行政许可事项活动情况的有关材料，履行监督责任。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7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76" w:lineRule="exact"/>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民用爆炸物品购买许可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7"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民用爆炸物品安全管理条例》（2006年国务院令第466号公布，2014年国务院令第653号修订）第二十一条：民用爆炸物品使用单位申请购买民用爆炸物品的，应当向所在地县级人民政府公安机关提出购买申请，并提交下列有关材料：</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（一）工商营业执照或者事业单位法人证书；</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（二）《爆破作业单位许可证》或者其他合法使用的证明；</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（三）购买单位的名称、地址、银行账户；</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（四）购买的品种、数量和用途说明。</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受理申请的公安机关应当自受理申请之日起5日内对提交的有关材料进行审查，对符合条件的，核发《民用爆炸物品购买许可证》；对不符合条件的，不予核发《民用爆炸物品购买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《民用爆炸物品购买许可证》应当载明许可购买的品种、数量、购买单位以及许可的有效期限。</w:t>
            </w:r>
          </w:p>
        </w:tc>
        <w:tc>
          <w:tcPr>
            <w:tcW w:w="762"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1.受理阶段责任：公示依法应当提交的材料；一次性告知补正材料；依法受理或不予受理（不予受理的告知理由）。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2.审查阶段责任：对纸质申报材料进行审核，提出初审意见。</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3.决定阶段责任：作出行政许可或者不予行政许可的决定（不予许可的告知理由）；按时办结；法定告知。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4.送达阶段责任：制发民用爆破物品安全管理许可（含爆破物品购买、运输，爆破作业项目、单位、人员资质）；信息公开。</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5.事后监管责任：开展定期和不定期检查，根据检查情况，做出资质延续、变更、降低等级或者注销决定。</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1.【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2.【行政法规】《民用爆炸物品安全管理条例》（2006年国务院令第466号公布，2014年国务院令第653号修订）第三十二条：申请从事爆破作业的单位，应当按照国务院公安部门的规定，向有关人民政府公安机关提出申请，并提供能够证明其符合本条例第三十一条规定条件的有关材料。受理申请的公安机关应当自受理申请之日起20日内进行审查，对符合条件的，核发《爆破作业单位许可证》；对不符合条件的，不予核发《爆破作业单位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7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76" w:lineRule="exact"/>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民用爆炸物品运输许可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民用爆炸物品安全管理条例》（2006年国务院令第466号公布，2014年国务院令第653号修订）第二十六条：运输民用爆炸物品，收货单位应当向运达地县级人民政府公安机关提出申请，并提交包括下列内容的材料：</w:t>
            </w:r>
          </w:p>
          <w:p>
            <w:pPr>
              <w:widowControl/>
              <w:adjustRightInd w:val="0"/>
              <w:snapToGrid w:val="0"/>
              <w:spacing w:line="276" w:lineRule="exact"/>
              <w:ind w:firstLine="392" w:firstLineChars="200"/>
              <w:rPr>
                <w:rFonts w:eastAsia="仿宋_GB2312" w:cs="仿宋_GB2312"/>
                <w:snapToGrid w:val="0"/>
                <w:color w:val="000000"/>
                <w:spacing w:val="-2"/>
                <w:sz w:val="20"/>
                <w:szCs w:val="20"/>
              </w:rPr>
            </w:pPr>
            <w:r>
              <w:rPr>
                <w:rFonts w:hint="eastAsia" w:eastAsia="仿宋_GB2312" w:cs="仿宋_GB2312"/>
                <w:snapToGrid w:val="0"/>
                <w:color w:val="000000"/>
                <w:spacing w:val="-2"/>
                <w:sz w:val="20"/>
                <w:szCs w:val="20"/>
              </w:rPr>
              <w:t>（一）民用爆炸物品生产企业、销售企业、使用单位以及进出口单位分别提供的《民用爆炸物品生产许可证》、《民用爆炸物品销售许可证》、《民用爆炸物品购买许可证》或者进出口批准证明；</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（二）运输民用爆炸物品的品种、数量、包装材料和包装方式；</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（三）运输民用爆炸物品的特性、出现险情的应急处置方法；</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（四）运输时间、起始地点、运输路线、经停地点。</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受理申请的公安机关应当自受理申请之日起3日内对提交的有关材料进行审查，对符合条件的，核发《民用爆炸物品运输许可证》；对不符合条件的，不予核发《民用爆炸物品运输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《民用爆炸物品运输许可证》应当载明收货单位、销售企业、承运人，一次性运输有效期限、起始地点、运输路线、经停地点，民用爆炸物品的品种、数量。</w:t>
            </w:r>
          </w:p>
        </w:tc>
        <w:tc>
          <w:tcPr>
            <w:tcW w:w="762"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1.受理阶段责任：公示依法应当提交的材料；一次性告知补正材料；依法受理或不予受理（不予受理的告知理由）。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2.审查阶段责任：对纸质申报材料进行审核，提出初审意见。</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3.决定阶段责任：作出行政许可或者不予行政许可的决定（不予许可的告知理由）；按时办结；法定告知。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4.送达阶段责任：制发民用爆破物品安全管理许可（含爆破物品购买、运输，爆破作业项目、单位、人员资质）；信息公开。</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5.事后监管责任：开展定期和不定期检查，根据检查情况，做出资质延续、变更、降低等级或者注销决定。</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1.【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2.【行政法规】《民用爆炸物品安全管理条例》（2006年国务院令第466号公布，2014年国务院令第653号修订）第三十二条：申请从事爆破作业的单位，应当按照国务院公安部门的规定，向有关人民政府公安机关提出申请，并提供能够证明其符合本条例第三十一条规定条件的有关材料。受理申请的公安机关应当自受理申请之日起20日内进行审查，对符合条件的，核发《爆破作业单位许可证》；对不符合条件的，不予核发《爆破作业单位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烟花爆竹道路运输许可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1.【行政法规】《烟花爆竹安全管理条例》（国务院令第455号）第二十二条第一款  经由道路运输烟花爆竹的，应当经公安部门许可。</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2.【规范性文件】《广西壮族自治区人民政府关于印发行政审批项目清理结果的通知》（桂政发〔2010〕36号）附件1.广西壮族自治区行政许可项目目录、第93项、烟花爆竹道路运输许可证核发：县级公安机关</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3.决定阶段责任：作出行政许可或者不予行政许可决定、法定告知（不予许可的应当告知理由）。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4.送达阶段责任：制作许可证，送达并信息公开。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5.事后监管责任：加强事中事后的监督检查。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剧毒化学品购买许可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7"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1.【行政法规】《危险化学品安全管理条例》（国务院令第344号）第三十九条：申请取得剧毒化学品购买许可证，申请人应当向所在地县级人民政府公安机关提交下列材料：</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（一）营业执照或者法人证书（登记证书）的复印件；</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（二）拟购买的剧毒化学品品种、数量的说明；</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（三）购买剧毒化学品用途的说明；</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（四）经办人的身份证明。</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县级人民政府公安机关应当自收到前款规定的材料之日起3日内，作出批准或者不予批准的决定。予以批准的，颁发剧毒化学品购买许可证；不予批准的，书面通知申请人并说明理由。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剧毒化学品购买许可证管理办法由国务院公安部门制定。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2.【规范性文件】《广西壮族自治区人民政府关于取消和下放一批行政审批项目的决定》（桂政发〔2013〕44号）附件      2.第17项、剧毒化学品购买许可证核发：实施主体为设区市公安机关，处理决定为委托县级公安机关实施</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3.【规范性文件】《广西壮族自治区人民政府关于取消下放调整一批行政审批项目的决定》（桂政发〔2014〕69号）附件      3.第7项、剧毒化学品购买凭证核发：项目名称调整为“剧毒化学品购买许可证核发”，实施主体由“设区市公安机关”调整为“县级公安机关”。</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3.决定阶段责任：作出行政许可或者不予行政许可决定、法定告知（不予许可的应当告知理由）。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4.送达阶段责任：制作许可证，送达并信息公开。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5.事后监管责任：加强事中事后的监督检查。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829"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港澳居民来往内地通行证签发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【法规】《中华人民共和国出境入境管理法》（中华人民共和国主席令（第五十七号））、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第二章第九条 中国公民出境入境，应当依法申请办理护照或者其他旅行证件。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【法规】《中国公民因私事往来香港地区或者澳门地区的暂行管理办法》（1986年12月3日国务院批准，1986年12月25日公安部公布）。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 港澳同胞来往于香港、澳门与内地之间，凭我国公安机关签发的港澳同胞回乡证或者入出境通行证，从中国对外开放的口岸通行。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经批准前往香港、澳门定居的内地公民，由公安机关出入境管理部门发给前往港澳通行证。持证人应当在前往香港、澳门之前，到所在地公安派出所注销户口，并在规定 的时间内前往香港、澳门。 经批准短期前往香港、澳门的内地公民发给前往港澳通行证。持证人应当在规定时间内前往后按期返回。</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1.受理责任：承担通行证受理职能的公安机关出入境管理部门应当面见询问申请人（因患病等原因本人无法前往受理机构的除外）、现场采集申请人人像，并核验申请材料。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2.审核审批责任：承担通行证审批、签发职能的公安机关出入境管理部门应当审核、审批受理机构报送的通行证申请，并作出是否签发通行证的决定。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3.证件制作和归档责任：制证机构应当自收到制证数据后的2个工作日内，按照《2012版港澳居民来往内地通行证打印制作规范》的要求制作通行证，并确保通行证制作质量。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    4.证件吊销和宣布作废的责任：对不符合规定情形之一的香港、澳门居民，应当依法吊销其所持通行证或者宣布作废。</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【规范性文件】《港澳居民来往内地通行证换发补发管理工作规范》（国境发【2020】1 号）第八条对具有下列情形之一的通行证持有人，受理机构可以受理其换发、补发申请：（一）所持通行证有效期不足六个月或者已经过期的；（二）通行证持证人身份信息变更的；（三）所持通行证遗失、损毁的；（四）需要在内地换发、补发通行证的其他情形。未满18周岁的申请人应当由监护人陪同办理；因患病等原因本人无法前往公安机关出入境管理部门提出申请的，可以提交相应证明材料和委托书，委托他人代为申请。第八条对具有下列情形之一的通行证持有人，受理机构可以受理其换发、补发申请：（一）所持通行证有效期不足六个月或者已经过期的；（二）通行证持证人身份信息变更的；（三）所持通行证遗失、损毁的；（四）需要在内地换发、补发通行证的其他情形。第二十二条审批机构应当根据审查情况提出如下审核意见：（一）对符合申请条件，申请手续和材料符合规定的申请，提出建议予以批准的意见；（二）对不符合申请条件或者具有不予批准、不予签发证件情形的，提出相应意见；（三）对申请材料、电子档案不符合规定要求，或申请手续不完备的，退回受理部门补正。第二十七条制证机构应当按照规定时限将已制作完成的通行证寄发受理机构，或者根据申请人选择的邮寄方式送达申请人。第二十八条通行证由受理机构或制证机构负责发放。发放前应当根据本规范第十二条的规定，通过全国公安出入境管理信息系统对申请信息进行比对核查。系统核查发生报警的，报警数据自动流转至审批部门核实、处理。第三十一条申请人领取通行证后，受理机构和制证机构应当按规定处理发证数据，将证件签发信息上传全国公安出入境管理信息系统，并进行归档处理。第三十二条申请人自预约取证之日起超过 12个月无正当理由未领取通行证的，视为自动放弃领取证件，由受理机构登记后寄送审批机构予以注销，并录入全国公安出入境管理信息系统。第三十四条对具有下列情形之一的香港、澳门居民，应当依法吊销其所持通行证或者宣布作废：（一）具有《中国公民因私事往来香港地区或者澳门地区的暂行管理办法》第十五条规定情形的，应当依法吊销通行证；（二）国务院有关主管部门通知不准入境的，应当依法宣布证件作废；（三）签发后发现属于不予批准情形和不符合签发条件的，应当依法宣布证件作废；（四）法律、行政法规规定应当吊销或者宣布作废的其他情形，依照相关法律法规规定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【法律】《行政许可法》（2005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大陆居民往来台湾通行证及签注签发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【法规】《中国公民往来台湾地区管理办法》（1991 年国务院令第93 号发布，2015 年国务院令第661 号修订）第三条 大陆居民前往台湾，凭公安机关出入境管理部门签发旅行证件，从开放的或者指定的出入境口岸通行。第六条 大陆居民前往台湾定、探亲、访友、旅游、接受和处理财产、处理婚丧事宜或者参加经济、科技、文化、教育、体育、学术等活动，须向户口所在地的市、县公安局提出申请。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 经批准前往台湾的大陆居民，由公安机关签发或者签注旅行证件。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 大陆居民往来台湾的旅行证件系指大陆居民往来台湾通行证和其他有效旅行证件。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 大陆居民往来台湾通行证实行逐次签注。签注分一次往返有效和多次往返有效。</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符合申请条件，申请材料齐全且符合法定形式的，应当受理并出具《受理申请回执单》；申请材料不齐全或者不符合法定形式的，一次告知申请人需补正的全部内容；不符合条件的或者不属于本部门职责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申请材料是否符合规定及是否合法有效；对申请信息进行系统对比核查；系统核查发生报警的或者对申请材料有疑问的，进行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3.决定责任：根据审核情况符合签发条件的应当在10 个工作日内予以签发；单独受理前往台湾签注申请后，应当在7 个工作日内予以签发。因所在地区交通不便等特殊情况，不能按期签发的，经省级公安机关出入境管理机构批准，签发时间可延长至20 个工作日。按照公安部有关规定大陆居民在非常住户口所在地申请往来台湾通行证、前往台湾签注的，公安机关出入境管理机构应当在30 日内予以签发。准予批准的，在承诺时限内予以签发；不予批准的，说明理由并书面告知申请人。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4.送达责任：予以批准的，在承诺时限内予以签发 ；不予批准的，说明理由并书面告知申请人。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1.【规范性文件】《往来台湾通行证及签注签发管理工作规范》（公境台【2015】2653 号）第一章第八条 受理要求。受理机构接收申请材料后，应当进行以下审核并做相应处理：（一）审核申请人申请事项是否属于本部门受理范围。（二）查验核实身份。重点查验申请人办证照片、身份证件照片与信息系统显示的常住人口照片是否一致；查验申请人申报的身份信息是否与信息系统显示一致。（三）审核申请材料。重点检查申请表内容填写是否完整、准确；制证照片是否符合要求；是否符合委托代办条件；申请签注种类是否与申请事由一致；申请材料是否齐全并符合法定形式。核对申请人提交的复印件材料与原件是否一致。（四）资料录入。受理机构将申请人基本身份信息、拟申请证件种类、有效期等信息录入出入境管理信息系统。（五）核查出入境管理信息系统。受理机构受理时应通过文本信息在出入境管理信息系统中核查比对人口信息数据库、中国公民出入境证件数据库、国家工作人员登记备案数据库、法定不准出境人员通报备案数据库、在逃人员信息数据库等，并对报警数据进行认真核实、甄别，及时联系报列单位依法处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（六）进行必要的询问和核实。对申请有疑问的，受理机构应当对申请人进行必要的询问和调查核实。第一章第九条 受理决定。受理机构应根据申请人的情况，分别做出如下处理：（一）受理申请。对符合申请条件，申请材料齐全且符合法定形式的，应当受理申请，并向申请人出具《受理申请回执单》。（二）补充材料。对申请材料不齐全或者不符合法定形式的，应当一次性告知申请人需要补正的全部内容。（三）不予受理。对不属于本部门职责范围或不符合受理要求的，不予受理，并向申请人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2.【法律】《行政许可法》（2003 年主席令第七号公布）第四十四条 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3-1.【法律】《行政许可法》（2003 年主席令第七号公布）第六十一条 行政机关应当建立健全监督制度，通过核查反映被许可人从事行政许可事项活动情况的有关材料，履行监督责任。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3-2.【法规】《中国公民往来台湾地区管理办法》（1991 年国务院令第93 号发布，2015 年国务院令第661 号修订）第三十八条 执行本办法的国家工作人员，利用职权索取、收受贿赂或者有其他违法失职行为，情节轻微的，由主管部门予以行政处分；情节严重，构成犯罪的，依照《中华人民共和国刑法》的有关规定追究刑事责任。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【法律】《行政许可法》（2005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户口迁移审批</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融水苗族自治县公安局治安管理大队户政中队、各辖区派出所</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【法律】《中华人民共和国户口登记条例》</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第十条：公民迁出本户口管辖区，由本人或者户主在迁出前向户口登记机关申报迁出登记，领取迁移证件，注销户口。</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公民由农村迁往城市，必须持有城市劳动部门的录用证明，学校的录取证明，或者城市户口登记机关的准予迁入的证明，向常住地户口登记机关申请办理迁出手续。</w:t>
            </w:r>
          </w:p>
          <w:p>
            <w:pPr>
              <w:widowControl/>
              <w:adjustRightInd w:val="0"/>
              <w:snapToGrid w:val="0"/>
              <w:spacing w:line="24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公民迁往边防地区，必须经过常住地县、市、市辖区公安机关批准</w:t>
            </w:r>
          </w:p>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决定阶段责任：作出行政许可或者不予行政许可决定、法定告知（不予许可的应当告知理由）。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送达阶段责任：制作许可证，送达并信息公开。</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事后监管责任：加强事中事后的监督检查。</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Arial"/>
                <w:kern w:val="0"/>
                <w:sz w:val="16"/>
                <w:szCs w:val="16"/>
              </w:rPr>
            </w:pPr>
            <w:r>
              <w:rPr>
                <w:rFonts w:hint="eastAsia" w:ascii="仿宋_GB2312" w:hAnsi="宋体" w:eastAsia="仿宋_GB2312" w:cs="宋体"/>
                <w:kern w:val="0"/>
                <w:sz w:val="16"/>
                <w:szCs w:val="16"/>
              </w:rPr>
              <w:t>法律】</w:t>
            </w:r>
            <w:r>
              <w:rPr>
                <w:rFonts w:hint="eastAsia" w:ascii="仿宋_GB2312" w:eastAsia="仿宋_GB2312" w:cs="仿宋_GB2312"/>
                <w:snapToGrid w:val="0"/>
                <w:sz w:val="16"/>
                <w:szCs w:val="16"/>
              </w:rPr>
              <w:t>《中华人民共和国行政许可法》第</w:t>
            </w:r>
            <w:r>
              <w:rPr>
                <w:rFonts w:hint="eastAsia" w:ascii="仿宋_GB2312" w:hAnsi="宋体" w:eastAsia="仿宋_GB2312" w:cs="Arial"/>
                <w:bCs/>
                <w:kern w:val="0"/>
                <w:sz w:val="16"/>
                <w:szCs w:val="16"/>
              </w:rPr>
              <w:t>七十二条</w:t>
            </w:r>
            <w:r>
              <w:rPr>
                <w:rFonts w:hint="eastAsia" w:ascii="仿宋_GB2312" w:hAnsi="宋体" w:eastAsia="仿宋_GB2312" w:cs="Arial"/>
                <w:kern w:val="0"/>
                <w:sz w:val="16"/>
                <w:szCs w:val="16"/>
              </w:rPr>
              <w:t xml:space="preserve">行政机关及其工作人员违反本法的规定，有下列情形之一的，由其上级行政机关或者监察机关责令改正；情节严重的，对直接负责的主管人员和其他直接责任人员依法给予行政处分：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（一）对符合法定条件的行政许可申请不予受理的；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（二）不在办公场所公示依法应当公示的材料的；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（三）在受理、审查、决定行政许可过程中，未向申请人、利害关系人履行法定告知义务的； （四）申请人提交的申请材料不齐全、不符合法定形式，不一次告知申请人必须补正的全部内容的；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（五）违法披露申请人提交的商业秘密、未披露信息或者保密商务信息的；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（六）以转让技术作为取得行政许可的条件，或者在实施行政许可的过程中直接或者间接地要求转让技术的；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（七）未依法说明不受理行政许可申请或者不予行政许可的理由的；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（八）依法应当举行听证而不举行听证的。</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对非法制造、贩卖、持有、使用警用标志、制式服装、警械、证件行为的处罚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人民警察法》第三十六条：人民警察的警用标志、制式服装和警械，由国务院公安部门统一监制，会同其他有关国家机关管理，其他个人和组织不得非法制造、贩卖。人民警察的警用标志、制式服装、警械、证件为人民警察专用，其他个人和组织不得持有和使用。违反前两款规定的，没收非法制造、贩卖、持有、使用的人民警察警用标志、制式服装、警械、证件，由公安机关处十五日以下拘留或者警告，可以并处违法所得五倍以下的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人民警察制式服装及其标志管理规定》（2001年公安部令第57号）第十四条：单位或者个人非法生产、销售人民警察制式服装及其标志的，由县级以上人民政府公安机关没收非法生产、销售的人民警察制式服装及其标志；对单位直接负责的主管人员和直接责任人员或者个人处十五日以下拘留，可以并处违法所得五倍以下罚款；情节严重，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 单位或者个人非法持有、使用人民警察制式服装及其标志的，由县级以上人民政府公安机关没收非法持有、使用的人民警察制式服装及其标志，处一千元以下罚款，并可对单位直接负责的主管人员和直接责任人员或者个人处十日以下拘留；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3.【部门规章】《公安机关警戒带使用管理办法》（1998年公安部令第34号）第十条：对非法制造、贩买、使用警戒带的，依照《中华人民共和国人民警察法》第三十六条的规定处罚。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对生产、销售仿制警用制式服装、标志行为的处罚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人民警察制式服装及其标志管理规定》（2001年公安部令第57号）第十七条：生产、销售与人民警察制式服装及其标志相仿并足以造成混淆的服装或者标志的，由县级以上人民政府公安机关责令停止非法生产或者销售，处警告或者五千元以上一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12、《行政处罚法》第55条 ：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修改同第42条</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对穿着、佩带仿制警用制式服装、标志行为的处罚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人民警察制式服装及其标志管理规定》（2001年公安部令第57号）第十八条：穿着和佩带与人民警察制式服装及其标志相仿并足以造成混淆的服装或者标志的，由县级以上人民政府公安机关责令改正，处警告或者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对（聚众）扰乱单位、公共场所、公共交通工具上秩序，（聚众）妨碍交通工具正常行驶、破坏选举秩序行为的处罚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1.对扰乱单位秩序行为的处罚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第二十三条：有下列行为之一的，处警告或者二百元以下罚款；情节较重的，处五日以上十日以下拘留，可以并处五百元以下罚款：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（一）扰乱机关、团体、企业、事业单位秩序，致使工作、生产、营业、医疗、教学、科研不能正常进行，尚未造成严重损失的；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（二）扰乱车站、港口、码头、机场、商场、公园、展览馆或者其他公共场所秩序的；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（三）扰乱公共汽车、电车、火车、船舶、航空器或者其他公共交通工具上的秩序的；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（四）非法拦截或者强登、扒乘机动车、船舶、航空器以及其他交通工具，影响交通工具正常行驶的；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（五）破坏依法进行的选举秩序的。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聚众实施前款行为的，对首要分子处十日以上十五日以下拘留，可以并处一千元以下罚款。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2.对扰乱公共场所秩序行为的处罚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3.对扰乱公共交通工具上的秩序行为的处罚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4.对妨碍交通工具正常行驶行为的处罚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5.对破坏选举秩序行为的处罚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6.对聚众扰乱单位秩序行为的处罚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7.对聚众扰乱公共场所秩序行为的处罚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8.对聚众扰乱公共交通工具上的秩序行为的处罚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9.对聚众妨碍交通工具正常行驶行为的处罚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10、对聚众破坏选举秩序行为的处罚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0" w:hRule="atLeast"/>
          <w:jc w:val="center"/>
        </w:trPr>
        <w:tc>
          <w:tcPr>
            <w:tcW w:w="88" w:type="pct"/>
            <w:vMerge w:val="restart"/>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对扰乱文化、体育等大型群众性活动秩序的行为的处罚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1.对强行进入大型活动场内行为的处罚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有下列行为之一，扰乱文化、体育等大型群众性活动秩序的，处警告或者二百元以下罚款；情节严重的，处五日以上十日以下拘留，可以并处五百元以下罚款：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（一）强行进入场内的；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（二）违反规定，在场内燃放烟花爆竹或者其他物品的；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（三）展示侮辱性标语、条幅等物品的；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（四）围攻裁判员、运动员或者其他工作人员的；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（五）向场内投掷杂物，不听制止的；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（六）扰乱大型群众性活动秩序的其他行为。。</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tcMar>
              <w:top w:w="17" w:type="dxa"/>
              <w:bottom w:w="17" w:type="dxa"/>
            </w:tcMar>
            <w:vAlign w:val="center"/>
          </w:tcPr>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    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292" w:firstLineChars="200"/>
              <w:rPr>
                <w:rFonts w:ascii="仿宋_GB2312" w:eastAsia="仿宋_GB2312" w:cs="仿宋_GB2312"/>
                <w:snapToGrid w:val="0"/>
                <w:spacing w:val="-7"/>
                <w:sz w:val="16"/>
                <w:szCs w:val="16"/>
              </w:rPr>
            </w:pPr>
            <w:r>
              <w:rPr>
                <w:rFonts w:hint="eastAsia" w:ascii="仿宋_GB2312" w:eastAsia="仿宋_GB2312" w:cs="仿宋_GB2312"/>
                <w:snapToGrid w:val="0"/>
                <w:spacing w:val="-7"/>
                <w:sz w:val="16"/>
                <w:szCs w:val="16"/>
              </w:rPr>
              <w:t>7—3.【部门规章】《公安机关办理行政案件程序规定》（2012年公安部令第125号发布，2018年公安部令第149号修正）第190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2.对违规在大型活动场内燃放物品行为的处罚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3.对在大型活动场内展示侮辱性物品行为的处罚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0"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4.对围攻裁判员、运动员或者大型活动工作人员行为的处罚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5.对向大型活动场内投掷杂物行为的处罚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6.对其他扰乱大型活动秩序的行为行为的处罚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对虚构事实、投放虚假危险物质、扬言实施放火、爆炸等扰乱公共秩序行为行为的处罚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1.对虚构事实扰乱公共秩序行为的处罚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 有下列行为之一的，处五日以上十日以下拘留，可以并处五百元以下罚款；情节较轻的，处五日以下拘留或者五百元以下罚款：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（一）散布谣言，谎报险情、疫情、警情或者以其他方法故意扰乱公共秩序的；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（二）投放虚假的爆炸性、毒害性、放射性、腐蚀性物质或者传染病病原体等危险物质扰乱公共秩序的；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（三）扬言实施放火、爆炸、投放危险物质扰乱公共秩序的。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2.对投放虚假危险物质行为的处罚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3.对扬言实施放火、爆炸、投放危险物质行为的处罚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对寻衅滋事行为的处罚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 有下列行为之一的，处五日以上十日以下拘留，可以并处五百元以下罚款；情节较重的，处十日以上十五日以下拘留，可以并处一千元以下罚款：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（一）结伙斗殴的；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（二）追逐、拦截他人的；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（三）强拿硬要或者任意损毁、占用公私财物的；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（四）其他寻衅滋事行为。</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对组织、教唆、胁迫、诱骗、煽动从事邪教、会道门活动，利用邪教、会道门、迷信活动危害社会，冒用宗教、气功名义危害社会行为的处罚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1.对组织、教唆、胁迫、诱骗、煽动从事邪教、会道门活动行为的处罚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 有下列行为之一的，处十日以上十五日以下拘留，可以并处一千元以下罚款；情节较轻的，处五日以上十日以下拘留，可以并处五百元以下罚款：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（一）组织、教唆、胁迫、诱骗、煽动他人从事邪教、会道门活动或者利用邪教、会道门、迷信活动，扰乱社会秩序、损害他人身体健康的；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（二）冒用宗教、气功名义进行扰乱社会秩序、损害他人身体健康活动的。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2.对利用邪教、会道门、迷信活动危害社会行为的处罚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3.对冒用宗教、气功名义危害社会行为的处罚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对干扰无线电业务正常进行，拒不采取措施消除行为的处罚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1.对故意干扰无线电业务正常进行行为的处罚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第二十八条： 违反国家规定，故意干扰无线电业务正常进行的，或者对正常运行的无线电台（站）产生有害干扰，经有关主管部门指出后，拒不采取有效措施消除的，处五日以上十日以下拘留；情节严重的，处十日以上十五日以下拘留。</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2.拒不消除对无线电台（站）的有害干扰行为的处罚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对危害计算机信息系统安全行为的处罚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1.对非法侵入计算机信息系统行为的处罚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第二十九条： 有下列行为之一的，处五日以下拘留；情节较重的，处五日以上十日以下拘留：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（一）违反国家规定，侵入计算机信息系统，造成危害的；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（二）违反国家规定，对计算机信息系统功能进行删除、修改、增加、干扰，造成计算机信息系统不能正常运行的；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（三）违反国家规定，对计算机信息系统中存储、处理、传输的数据和应用程序进行删除、修改、增加的；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（四）故意制作、传播计算机病毒等破坏性程序，影响计算机信息系统正常运行的。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 单位违反治安管理的，对其直接负责的主管人员和其他直接责任人员依照本法的规定处罚。其他法律、行政法规对同一行为规定给予单位处罚的，依照其规定处罚。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2.【行政法规】《计算机信息网络国际联网安全保护管理办法》（1997年公安部令33号发布 ，2011年国务院重新修订）第六条： 任何单位和个人不得从事下列危害计算机信息网络安全的活动：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（一）未经允许，进入计算机信息网络或者使用计算机信息网络资源的；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（二）未经允许，对计算机信息网络功能进行删除、修改或者增加的；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（三）未经允许，对计算机信息网络中存储、处理或者传输的数据和应用程序进行删除、修改或者增加的；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（四）故意制作、传播计算机病毒等破坏性程序的；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（五）其他危害计算机信息网络安全的。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违反法律、行政法规，有本办法第五条、第六条所列行为之一的，由公安机关给予警告，有违法所得的，没收违法所得，对个人可以并处五千元以下的罚款，对单位可以并处一万五千元以下的罚款；情节严重的，并可以给予六个月以内停止联网、停机整顿行为的处罚，必要时可以建议原发证、审批机构吊销经营许可证或者取消联网资格；构成违反治安管理行为的，依照治安管理处罚法的规定处罚；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w:t>
            </w:r>
            <w:r>
              <w:rPr>
                <w:rFonts w:hint="eastAsia" w:ascii="仿宋_GB2312" w:eastAsia="仿宋_GB2312" w:cs="仿宋_GB2312"/>
                <w:snapToGrid w:val="0"/>
                <w:spacing w:val="-2"/>
                <w:sz w:val="16"/>
                <w:szCs w:val="16"/>
              </w:rPr>
              <w:t>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2.对非法改变计算机信息系统功能行为的处罚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3.对非法改变计算机信息系统数据和应用程序行为的处罚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4.对故意制作、传播计算机破坏性程序影响运行行为的处罚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对非法制造、买卖、储存、运输、邮寄、携带、使用、提供、处置危险物质行为的处罚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第三十条： 违反国家规定，制造、买卖、储存、运输、邮寄、携带、使用、提供、处置爆炸性、毒害性、放射性、腐蚀性物质或者传染病病原体等危险物质的，处十日以上十五日以下拘留；情节较轻的，处五日以上十日以下拘留。</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【行政法规】《民用爆炸物品安全管理条例》（2006年国务院令第466号，2014年修正）第四十四条第四款  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第四十九条第（三）、（四）项  违反本条例规定，有下列情形之一的，由民用爆炸物品行业主管部门、公安机关按照职责责令限期改正，可以并处5万元以上20万元以下的罚款；逾期不改正的，责令停产停业整顿；情节严重的，吊销许可证：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（三）超量储存、在非专用仓库储存或者违反储存标准和规范储存民用爆炸物品的；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（四）有本条例规定的其他违反民用爆炸物品储存管理规定行为的。</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第五十一条： 违反本条例规定，携带民用爆炸物品搭乘公共交通工具或者进入公共场所，邮寄或者在托运的货物、行李、包裹、邮件中夹带民用爆炸物品，构成犯罪的，依法追究刑事责任；尚不构成犯罪的，由公安机关依法给予治安管理处罚，没收非法的民用爆炸物品，处1000元以上1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2.【行政法规】《危险化学品安全管理条例》（2002年国务院令第344号，2013年修订）第八十条第（四）项（删除）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（四）未将危险化学品储存在专用仓库内，或者未将剧毒化学品以及储存数量构成重大危险源的其他危险化学品在专用仓库内单独存放的；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第八十八条第（四）项（删除）  有下列情形之一的，由公安机关责令改正，处5万元以上10万元以下的罚款；构成违反治安管理行为的，依法给予治安管理处罚；构成犯罪的，依法追究刑事责任：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（四）未取得剧毒化学品道路运输通行证，通过道路运输剧毒化学品的。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第八十七条第二款  在邮件、快件内夹带危险化学品，或者将危险化学品谎报为普通物品交寄的，依法给予治安管理处罚；构成犯罪的，依法追究刑事责任。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3.【行政法规】《放射性物品运输安全管理条例》（2009年国务院令第562号公布）第六十二条第</w:t>
            </w:r>
            <w:r>
              <w:rPr>
                <w:rFonts w:hint="eastAsia" w:ascii="仿宋_GB2312" w:eastAsia="仿宋_GB2312" w:cs="仿宋_GB2312"/>
                <w:snapToGrid w:val="0"/>
                <w:spacing w:val="-4"/>
                <w:sz w:val="16"/>
                <w:szCs w:val="16"/>
              </w:rPr>
              <w:t>（一）项 通过道路运输放射性物品，有下列行为之一的，由公安机关责令限期改正，处2万元以上10万元以下的罚款；构成犯罪的，依法追究刑事责任：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（一）未经公安机关批准通过道路运输放射性物品的；</w:t>
            </w:r>
          </w:p>
        </w:tc>
        <w:tc>
          <w:tcPr>
            <w:tcW w:w="762"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对危险物质被盗、被抢、丢失不报行为的处罚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第三十一条： 爆炸性、毒害性、放射性、腐蚀性物质或者传染病病原体等危险物质被盗、被抢或者丢失，未按规定报告的，处五日以下拘留；故意隐瞒不报的，处五日以上十日以下拘留。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2.【行政法规】《民用爆炸物品安全管理条例》（2006年国务院令第466号，2014年修正）第五十条第（二）项  违反本条例规定，民用爆炸物品从业单位有下列情形之一的，由公安机关处2万元以上10万元以下的罚款；情节严重的，吊销其许可证；有违反治安管理行为的，依法给予治安管理处罚：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（二）民用爆炸物品丢失、被盗、被抢，未按照规定向当地公安机关报告或者故意隐瞒不报的；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3.【行政法规】《烟花爆竹安全管理条例》（2006年国务院令第455号令公布，2016年修订）第三十九条： 生产、经营、使用黑火药、烟火药、引火线的企业，丢失黑火药、烟火药、引火线未及时向当地安全生产监督管理部门和公安部门报告的，由公安部门对企业主要负责人处5000元以上2万元以下的罚款，对丢失的物品予以追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4.【行政法规】《危险化学品安全管理条例》（1987年国务院发布，2013年修订）第八十一条第（二）项  有下列情形之一的，由公安机关责令改正，可以处1万元以下的罚款；拒不改正的，处1万元以上5万元以下的罚款：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（二）生产、储存、使用剧毒化学品、易制爆危险化学品的单位发现剧毒化学品、易制爆危险化学品丢失或者被盗，不立即向公安机关报告的；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第八十九条第（四）项  有下列情形之一的，由公安机关责令改正，处1万元以上5万元以下的罚款；构成违反治安管理行为的，依法给予治安管理处罚：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（四）剧毒化学品、易制爆危险化学品在道路运输途中丢失、被盗、被抢或者发生流散、泄露等情况，驾驶人员、押运人员不采取必要的警示措施和安全措施，或者不向当地公安机关报告的。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对非法携带枪支、弹药、管制器具行为的处罚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 非法携带枪支、弹药或者弩、匕首等国家规定的管制器具的，处五日以下拘留，可以并处五百元以下罚款；情节较轻的，处警告或者二百元以下罚款。非法携带枪支、弹药或者弩、匕首等国家规定的管制器具进入公共场所或者公共交通工具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2.【法律】《中华人民共和国枪支（管理）法》第四十四条一款第（二）项  违反本法规定，有下列行为之一的，由公安机关对个人或者单位负有直接责任的主管人员和其他直接责任人员处警告或者十五日以下拘留；构成犯罪的，依法追究刑事责任：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（二）在禁止携带枪支的区域、场所携带枪支的；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对盗窃、损毁公共设施，移动、损毁边境、领土、领海标志设施，非法进行影响国（边）界线走向的活动，非法修建有碍国（边）境管理的设施行为的处罚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 有下列行为之一的，处十日以上十五日以下拘留：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（一）盗窃、损毁油气管道设施、电力电信设施、广播电视设施、水利防汛工程设施，或者水文监测、测量、气象测报、环境监测、地质监测、地震监测等公共设施的；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（二）移动、损毁国家边境的界碑、界桩以及其他边境标志、边境设施或者领土、领海标志设施的；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（三）非法进行影响国（边）界线走向的活动或者修建有碍国（边）境管理的设施的。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w:t>
            </w:r>
            <w:r>
              <w:rPr>
                <w:rFonts w:hint="eastAsia" w:ascii="仿宋_GB2312" w:eastAsia="仿宋_GB2312" w:cs="仿宋_GB2312"/>
                <w:snapToGrid w:val="0"/>
                <w:spacing w:val="-2"/>
                <w:sz w:val="16"/>
                <w:szCs w:val="16"/>
              </w:rPr>
              <w:t>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对违规安装使用电网，不设置或故意损毁移动道路施工安全防护设施，盗窃、损毁路面公共设施行为的处罚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1.对擅自安装、使用电网行为的处罚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第三十七条： 有下列行为之一的，处五日以下拘留或者五百元以下罚款；情节严重的，处五日以上十日以下拘留，可以并处五百元以下罚款：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（一）未经批准，安装、使用电网的，或者安装、使用电网不符合安全规定的；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（二）在车辆、行人通行的地方施工，对沟井坎穴不设覆盖物、防围和警示标志的，或者故意损毁、移动覆盖物、防围和警示标志的；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（三）盗窃、损毁路面井盖、照明等公共设施的。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w:t>
            </w:r>
            <w:r>
              <w:rPr>
                <w:rFonts w:hint="eastAsia" w:ascii="仿宋_GB2312" w:eastAsia="仿宋_GB2312" w:cs="仿宋_GB2312"/>
                <w:snapToGrid w:val="0"/>
                <w:spacing w:val="-2"/>
                <w:sz w:val="16"/>
                <w:szCs w:val="16"/>
              </w:rPr>
              <w:t>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2.对安装、使用电网不符合安全规定行为的处罚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3.对道路施工不设置安全防护设施行为的处罚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4.对故意损毁、移动道路施工安全防护设施行为的处罚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5.对盗窃、损毁路面公共设施行为的处罚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对违规举办大型活动行为的处罚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 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对公共场所经营管理人员违反安全规定行为的处罚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第三十九条： 旅馆、饭店、影剧院、娱乐场、运动场、展览馆或者其他供社会公众活动的场所的经营管理人员，违反安全规定，致使该场所有发生安全事故危险，经公安机关责令改正，拒不改正的，处五日以下拘留。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对组织、胁迫、诱骗进行恐怖、残忍表演，强迫劳动，非法限制人身自由，非法侵入住宅或者非法搜查身体行为的处罚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1.对组织、胁迫、诱骗不满十六周岁的人或者残疾人进行恐怖、残忍表演行为的处罚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第四十条： 有下列行为之一的，处十日以上十五日以下拘留，并处五百元以上一千元以下罚款；情节较轻的，处五日以上十日以下拘留，并处二百元以上五百元以下罚款：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（一）组织、胁迫、诱骗不满十六周岁的人或者残疾人进行恐怖、残忍表演的；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（二）以暴力、威胁或者其他手段强迫他人劳动的；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（三）非法限制他人人身自由、非法侵入他人住宅或者非法搜查他人身体的。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【法律】《中华人民共和国劳动法》第九十六条第（一）项  用人单位有下列行为之一，由公安机关对责任人员处以十五日以下拘留、罚款或者警告；构成犯罪的，对责任人员依法追究刑事责任：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（一）以暴力、威胁或者非法限制人身自由的手段强迫劳动的；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保安服务管理条例》（2009年国务院令第564号发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第四十五条第一款第（一）项  保安员有下列行为之一的，由公安机关予以训诫；情节严重的，吊销其保安员证；违反治安管理的，依法给予治安管理处罚；构成犯罪的，依法追究刑事责任：</w:t>
            </w:r>
          </w:p>
          <w:p>
            <w:pPr>
              <w:widowControl/>
              <w:numPr>
                <w:ilvl w:val="0"/>
                <w:numId w:val="2"/>
              </w:numPr>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限制他人人身自由、搜查他人身体或者侮辱、殴打他人的；</w:t>
            </w:r>
          </w:p>
          <w:p>
            <w:pPr>
              <w:widowControl/>
              <w:adjustRightInd w:val="0"/>
              <w:snapToGrid w:val="0"/>
              <w:spacing w:line="257"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【法律】《中华人民共和国劳动法》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第九十六条：用人单位有下列行为之一，由公安机关对责任人员处以十五日以下拘留、罚款或者警告；构成犯罪的，对责任人员依法追究刑事责任：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（一）以暴力、威胁或者非法限制人身自由的手段强迫劳动的；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（二）侮辱、体罚、殴打、非法搜查和拘禁劳动者的。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2.对强迫劳动行为的处罚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3.对非法限制人身自由行为的处罚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4.对非法侵入住宅行为的处罚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2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5.对非法搜查他人身体行为的处罚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对胁迫、诱骗、利用他人乞讨或者滋扰他人的方式乞讨行为的处罚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1.对胁迫、诱骗、利用他人乞讨行为的处罚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第四十一条： 胁迫、诱骗或者利用他人乞讨的，处十日以上十五日以下拘留，可以并处一千元以下罚款。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反复纠缠、强行讨要或者以其他滋扰他人的方式乞讨的，处五日以下拘留或者警告。。</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2.对以滋扰他人的方式乞讨行为的处罚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对威胁人身安全，侮辱，诽谤，诬告陷害，威胁、侮辱、殴打、打击报复证人及其近亲属，发送信息干扰正常生活，侵犯隐私行为的处罚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1.对威胁人身安全行为的处罚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第四十二条： 有下列行为之一的，处五日以下拘留或者五百元以下罚款；情节较重的，处五日以上十日以下拘留，可以并处五百元以下罚款：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（一）写恐吓信或者以其他方法威胁他人人身安全的；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（二）公然侮辱他人或者捏造事实诽谤他人的；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（三）捏造事实诬告陷害他人，企图使他人受到刑事追究或者受到治安管理处罚的；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（四）对证人及其近亲属进行威胁、侮辱、殴打或者打击报复的；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（五）多次发送淫秽、侮辱、恐吓或者其他信息，干扰他人正常生活的；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（六）偷窥、偷拍、窃听、散布他人隐私的。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保安服务管理条例》（2009年国务院令第564号发布，自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第四十五条第一款第（六）项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（六）侵犯个人隐私或者泄露在保安服务中获知的国家秘密、商业秘密以及客户单位明确要求保密的信息的；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2.对侮辱行为的处罚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3.对诽谤行为的处罚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4.对诬告陷害行为的处罚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5.对威胁、侮辱、殴打、打击报复证人及其近亲属行为的处罚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6.对发送信息干扰正常生活行为的处罚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7.对侵犯隐私行为的处罚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8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对殴打他人或者故意伤害他人身体行为的处罚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1.对殴打他人行为的处罚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殴打他人的，或者故意伤害他人身体的，处五日以上十日以下拘留，并处二百元以上五百元以下罚款；情节较轻的，处五日以下拘留或者五百元以下罚款。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有下列情形之一的，处十日以上十五日以下拘留，并处五百元以上一千元以下罚款：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（一）结伙殴打、伤害他人的；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（二）殴打、伤害残疾人、孕妇、不满十四周岁的人或者六十周岁以上的人的；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（三）多次殴打、伤害他人或者一次殴打、伤害多人的。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2.【法律】《中华人民共和国劳动法》第九十六条第（二）项  用人单位有下列行为之一，由公安机关对责任人员处以十五日以下拘留、罚款或者警告；构成犯罪的，对责任人员依法追究刑事责任：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（二）侮辱、体罚、殴打、非法搜查和拘禁劳动者的。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保安服务管理条例》（2009年国务院令第564号发布，自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第四十五条第一款第（一）项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（一）限制他人人身自由、搜查他人身体或者侮辱、殴打他人的；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8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2.对故意伤害行为的处罚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对猥亵或在公共场所故意裸露身体行为的处罚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1.对猥亵行为的处罚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 猥亵他人的，或者在公共场所故意裸露身体，情节恶劣的，处五日以上十日以下拘留；猥亵智力残疾人、精神病人、不满十四周岁的人或者有其他严重情节的，处十日以上十五日以下拘留。</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2.对在公共场所故意裸露身体行为的处罚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对虐待或遗弃行为的处罚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1.对虐待行为的处罚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 有下列行为之一的，处五日以下拘留或者警告：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（一）虐待家庭成员，被虐待人要求处理的；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（二）遗弃没有独立生活能力的被扶养人的。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2.【规定】《关于打击拐卖妇女儿童犯罪有关问题的通知》第四部分：出卖亲生子女的，由公安机关依法没收非法所得，并处以罚款</w:t>
            </w:r>
            <w:r>
              <w:rPr>
                <w:rFonts w:ascii="仿宋_GB2312" w:eastAsia="仿宋_GB2312" w:cs="仿宋_GB2312"/>
                <w:snapToGrid w:val="0"/>
                <w:sz w:val="16"/>
                <w:szCs w:val="16"/>
              </w:rPr>
              <w:t>…</w:t>
            </w:r>
            <w:r>
              <w:rPr>
                <w:rFonts w:hint="eastAsia" w:ascii="仿宋_GB2312" w:eastAsia="仿宋_GB2312" w:cs="仿宋_GB2312"/>
                <w:snapToGrid w:val="0"/>
                <w:sz w:val="16"/>
                <w:szCs w:val="16"/>
              </w:rPr>
              <w:t>..均应以拐卖儿童罪追究刑事责任。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2.对遗弃行为的处罚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对强迫交易行为的处罚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第四十六条： 强买强卖商品，强迫他人提供服务或者强迫他人接受服务的，处五日以上十日以下拘留，并处二百元以上五百元以下罚款；情节较轻的，处五日以下拘留或者五百元以下罚款。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对煽动民族仇恨、民族歧视，刊载民族歧视、侮辱内容的行为的处罚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1.对煽动民族仇恨、民族歧视行为的处罚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第四十七条：煽动民族仇恨、民族歧视，或者在出版物、计算机信息网络中刊载民族歧视、侮辱内容的，处十日以上十五日以下拘留，可以并处一千元以下罚款。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2.对刊载民族歧视、侮辱内容的行为的处罚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对冒领、隐匿、毁弃、私自开拆、非法检查他人邮件行为的处罚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 冒领、隐匿、毁弃、私自开拆或者非法检查他人邮件的，处五日以下拘留或者五百元以下罚款。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对盗窃、诈骗、哄抢、抢夺、敲诈勒索或者故意损毁财物行为的处罚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对盗窃行为的处罚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 盗窃、诈骗、哄抢、抢夺、敲诈勒索或者故意损毁公私财物的，处五日以上十日以下拘留，可以并处五百元以下罚款；情节较重的，处十日以上十五日以下拘留，可以并处一千元以下罚款。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对拒不执行紧急状态情况下决定、命令，阻碍执行职务，阻碍特种车辆车辆通行，冲闯警戒带、警戒区行为的处罚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1.对拒不执行紧急状态情况下决定、命令行为的处罚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第五十条： 有下列行为之一的，处警告或者二百元以下罚款；情节严重的，处五日以上十日以下拘留，可以并处五百元以下罚款：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（一）拒不执行人民政府在紧急状态情况下依法发布的决定、命令的；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（二）阻碍国家机关工作人员依法执行职务的；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（三）阻碍执行紧急任务的消防车、救护车、工程抢险车、警车等车辆通行的；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（四）强行冲闯公安机关设置的警戒带、警戒区的。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阻碍人民警察依法执行职务的，从重处罚。</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2.【法律】《中华人民共和国消防法》（主席令第6号，2008年10月28日修订）第六十二条第（四）项、第（五）项  有下列行为之一的，依照《中华人民共和国治安管理处罚法》行为的处罚：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（四）阻碍消防车、消防艇执行任务的；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（五）阻碍公安机关消防机构的工作人员依法执行职务的。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保安服务管理条例》（2009年国务院令第564号发布，自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第四十五条第一款第（三）项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（三）阻碍依法执行公务的；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2.对阻碍执行职务行为的处罚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3.对阻碍特种车辆车辆通行行为的处罚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4.对冲闯警戒带、警戒区行为的处罚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对招摇撞骗行为的处罚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第五十一条第一款  冒充国家机关工作人员或者以其他虚假身份招摇撞骗的，处五日以上十日以下拘留，可以并处五百元以下罚款；情节较轻的，处五日以下拘留或者五百元以下罚款。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对伪造、变造、买卖公文、证件、证明文件、印章、有价票证、船舶户牌行为的处罚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1.对伪造、变造、买卖公文、证件、证明文件、印章行为的处罚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 有下列行为之一的，处十日以上十五日以下拘留，可以并处一千元以下罚款；情节较轻的，处五日以上十日以下拘留，可以并处五百元以下罚款：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（一）伪造、变造或者买卖国家机关、人民团体、企业、事业单位或者其他组织的公文、证件、证明文件、印章的；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（二）买卖或者使用伪造、变造的国家机关、人民团体、企业、事业单位或者其他组织的公文、证件、证明文件的；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（三）伪造、变造、倒卖车票、船票、航空客票、文艺演出票、体育比赛入场券或者其他有价票证、凭证的；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（四）伪造、变造船舶户牌，买卖或者使用伪造、变造的船舶户牌，或者涂改船舶发动机号码的。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2.对买卖、使用伪造、变造的公文、证件、证明文件行为的处罚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3.对伪造、变造、倒卖有价票证、凭证行为的处罚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4.对伪造、变造船舶户牌行为的处罚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5.对买卖、使用伪造、变造船舶户牌行为的处罚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6.对涂改船舶发动机号码行为的处罚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对驾船擅自进入、停靠国家管制的水域、岛屿行为的处罚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第五十三条：船舶擅自进入、停靠国家禁止、限制进入的水域或者岛屿的，对船舶负责人及有关责任人员处五百元以上一千元以下罚款；情节严重的，处五日以下拘留，并处五百元以上一千元以下罚款。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52" w:hRule="atLeast"/>
          <w:jc w:val="center"/>
        </w:trPr>
        <w:tc>
          <w:tcPr>
            <w:tcW w:w="88" w:type="pct"/>
            <w:vMerge w:val="restart"/>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对非法以社团名义活动，以被撤销登记的社团继续活动，未获公安许可擅自经营行为的处罚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1.对非法以社团名义活动行为的处罚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第五十四条： 有下列行为之一的，处十日以上十五日以下拘留，并处五百元以上一千元以下罚款；情节较轻的，处五日以下拘留或者五百元以下罚款：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（一）违反国家规定，未经注册登记，以社会团体名义进行活动，被取缔后，仍进行活动的；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（二）被依法撤销登记的社会团体，仍以社会团体名义进行活动的；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（三）未经许可，擅自经营按照国家规定需要由公安机关许可的行业的。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有前款第三项行为的，予以取缔。</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取得公安机关许可的经营者，违反国家有关管理规定，情节严重的，公安机关可以吊销许可证。</w:t>
            </w:r>
          </w:p>
          <w:p>
            <w:pPr>
              <w:widowControl/>
              <w:jc w:val="left"/>
              <w:rPr>
                <w:rFonts w:eastAsia="仿宋_GB2312" w:cs="仿宋_GB2312"/>
                <w:snapToGrid w:val="0"/>
                <w:sz w:val="16"/>
                <w:szCs w:val="16"/>
              </w:rPr>
            </w:pPr>
            <w:r>
              <w:rPr>
                <w:rFonts w:hint="eastAsia" w:ascii="仿宋_GB2312" w:eastAsia="仿宋_GB2312" w:cs="仿宋_GB2312"/>
                <w:snapToGrid w:val="0"/>
                <w:sz w:val="16"/>
                <w:szCs w:val="16"/>
              </w:rPr>
              <w:t>2.【行政法规】《旅馆业治安管理办法》（1987年公安部发布，</w:t>
            </w:r>
            <w:r>
              <w:rPr>
                <w:rFonts w:hint="eastAsia" w:eastAsia="仿宋_GB2312" w:cs="仿宋_GB2312"/>
                <w:snapToGrid w:val="0"/>
                <w:sz w:val="16"/>
                <w:szCs w:val="16"/>
              </w:rPr>
              <w:t>2012年国务院修订）第四条： 申请开办旅馆，应经主管部门审查批准，经当地公安机关签署意见，向工商行政管理部门申请登记，领取营业执照后，方准开业。（申请开办旅馆，应取得市场监管部门核发的营业执照，向当地公安机关申领特种行业许可证后，方准开业。）</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第十五条： 违反本办法第四条规定开办旅馆的，公安机关可以酌情给予警造或者处以二百元以下罚款；未经登记，私自开业的，公安机关应当协助工商行政管理部门依法处理。</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3.【行政法规】《保安服务管理条例》（2009年国务院令第564号发布，自2010年起施行，2022年修改）第三条：国务院公安部门负责全国保安服务活动的监督管理工作。县级以上地方人民政府公安机关负责本行政区域内保安服务活动的监督管理工作。</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第九条： 申请设立保安服务公司，应当向所在地设区的市级人民政府公安机关提交申请书以及能够证明其符合本条例第八条规定条件的材料。</w:t>
            </w:r>
          </w:p>
          <w:p>
            <w:pPr>
              <w:widowControl/>
              <w:adjustRightInd w:val="0"/>
              <w:snapToGrid w:val="0"/>
              <w:spacing w:line="227" w:lineRule="exact"/>
              <w:ind w:firstLine="304" w:firstLineChars="200"/>
              <w:rPr>
                <w:rFonts w:eastAsia="仿宋_GB2312" w:cs="仿宋_GB2312"/>
                <w:snapToGrid w:val="0"/>
                <w:spacing w:val="-4"/>
                <w:sz w:val="16"/>
                <w:szCs w:val="16"/>
              </w:rPr>
            </w:pPr>
            <w:r>
              <w:rPr>
                <w:rFonts w:hint="eastAsia" w:eastAsia="仿宋_GB2312" w:cs="仿宋_GB2312"/>
                <w:snapToGrid w:val="0"/>
                <w:spacing w:val="-4"/>
                <w:sz w:val="16"/>
                <w:szCs w:val="16"/>
              </w:rPr>
              <w:t>受理的公安机关应当自收到申请材料之日起15日内进行审核，并将审核意见报所在地的省、自治区、直辖市人民政府公安机关。省、自治区、直辖市人民政府公安机关应当自收到审核意见之日起15日内作出决定，对符合条件的，核发保安服务许可证；对不符合条件的，书面通知申请人并说明理由。</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第三十三条： 申请从事保安培训的单位，应当向所在地设区的市级人民政府公安机关提交申请书以及能够证明其符合本条例第三十二条规定条件的材料。</w:t>
            </w:r>
          </w:p>
          <w:p>
            <w:pPr>
              <w:widowControl/>
              <w:shd w:val="clear" w:color="auto" w:fill="FFFFFF"/>
              <w:jc w:val="left"/>
              <w:textAlignment w:val="baseline"/>
              <w:rPr>
                <w:rFonts w:eastAsia="仿宋_GB2312" w:cs="仿宋_GB2312"/>
                <w:snapToGrid w:val="0"/>
                <w:spacing w:val="-4"/>
                <w:sz w:val="16"/>
                <w:szCs w:val="16"/>
              </w:rPr>
            </w:pPr>
            <w:r>
              <w:rPr>
                <w:rFonts w:hint="eastAsia" w:eastAsia="仿宋_GB2312" w:cs="仿宋_GB2312"/>
                <w:snapToGrid w:val="0"/>
                <w:spacing w:val="-4"/>
                <w:sz w:val="16"/>
                <w:szCs w:val="16"/>
              </w:rPr>
              <w:t>受理的公安机关应当自收到申请材料之日起15日内进行审核，并将审核意见报所在地的省、自治区、直辖市人民政府公安机关。省、自治区、直辖市人民政府公安机关应当自收到审核意见之日起15日内作出决定，对符合条件的，核发保安培训许可证；对不符合条件的，书面通知申请人并说明理由。（</w:t>
            </w:r>
            <w:r>
              <w:rPr>
                <w:rFonts w:eastAsia="仿宋_GB2312" w:cs="仿宋_GB2312"/>
                <w:snapToGrid w:val="0"/>
                <w:spacing w:val="-4"/>
                <w:sz w:val="16"/>
                <w:szCs w:val="16"/>
              </w:rPr>
              <w:t>从事保安培训的单位，应当自开展保安培训之日起30日内向所在地设区的市级人民政府公安机关备案，提交能够证明其符合本条例第三十二条规定条件的材料。</w:t>
            </w:r>
          </w:p>
          <w:p>
            <w:pPr>
              <w:widowControl/>
              <w:shd w:val="clear" w:color="auto" w:fill="FFFFFF"/>
              <w:jc w:val="left"/>
              <w:textAlignment w:val="baseline"/>
              <w:rPr>
                <w:rFonts w:eastAsia="仿宋_GB2312" w:cs="仿宋_GB2312"/>
                <w:snapToGrid w:val="0"/>
                <w:spacing w:val="-4"/>
                <w:sz w:val="16"/>
                <w:szCs w:val="16"/>
              </w:rPr>
            </w:pPr>
            <w:bookmarkStart w:id="5" w:name="tiao_33_kuan_2"/>
            <w:bookmarkEnd w:id="5"/>
            <w:r>
              <w:rPr>
                <w:rFonts w:eastAsia="仿宋_GB2312" w:cs="仿宋_GB2312"/>
                <w:snapToGrid w:val="0"/>
                <w:spacing w:val="-4"/>
                <w:sz w:val="16"/>
                <w:szCs w:val="16"/>
              </w:rPr>
              <w:t>　　保安培训单位出资人、法定代表人（主要负责人）、住所、名称发生变化的，应当到原备案公安机关办理变更。</w:t>
            </w:r>
          </w:p>
          <w:p>
            <w:pPr>
              <w:widowControl/>
              <w:shd w:val="clear" w:color="auto" w:fill="FFFFFF"/>
              <w:jc w:val="left"/>
              <w:textAlignment w:val="baseline"/>
              <w:rPr>
                <w:rFonts w:eastAsia="仿宋_GB2312" w:cs="仿宋_GB2312"/>
                <w:snapToGrid w:val="0"/>
                <w:spacing w:val="-4"/>
                <w:sz w:val="16"/>
                <w:szCs w:val="16"/>
              </w:rPr>
            </w:pPr>
            <w:bookmarkStart w:id="6" w:name="tiao_33_kuan_3"/>
            <w:bookmarkEnd w:id="6"/>
            <w:r>
              <w:rPr>
                <w:rFonts w:eastAsia="仿宋_GB2312" w:cs="仿宋_GB2312"/>
                <w:snapToGrid w:val="0"/>
                <w:spacing w:val="-4"/>
                <w:sz w:val="16"/>
                <w:szCs w:val="16"/>
              </w:rPr>
              <w:t>　　保安培训单位终止培训的，应当自终止培训之日起30日内到原备案公安机关撤销备案。</w:t>
            </w:r>
            <w:r>
              <w:rPr>
                <w:rFonts w:hint="eastAsia" w:eastAsia="仿宋_GB2312" w:cs="仿宋_GB2312"/>
                <w:snapToGrid w:val="0"/>
                <w:spacing w:val="-4"/>
                <w:sz w:val="16"/>
                <w:szCs w:val="16"/>
              </w:rPr>
              <w:t>）</w:t>
            </w:r>
          </w:p>
          <w:p>
            <w:pPr>
              <w:widowControl/>
              <w:adjustRightInd w:val="0"/>
              <w:snapToGrid w:val="0"/>
              <w:spacing w:line="227" w:lineRule="exact"/>
              <w:ind w:firstLine="304" w:firstLineChars="200"/>
              <w:rPr>
                <w:rFonts w:eastAsia="仿宋_GB2312" w:cs="仿宋_GB2312"/>
                <w:snapToGrid w:val="0"/>
                <w:spacing w:val="-4"/>
                <w:sz w:val="16"/>
                <w:szCs w:val="16"/>
              </w:rPr>
            </w:pPr>
            <w:r>
              <w:rPr>
                <w:rFonts w:hint="eastAsia" w:eastAsia="仿宋_GB2312" w:cs="仿宋_GB2312"/>
                <w:snapToGrid w:val="0"/>
                <w:spacing w:val="-4"/>
                <w:sz w:val="16"/>
                <w:szCs w:val="16"/>
              </w:rPr>
              <w:t>第四十一条： 任何组织或者个人未经许可，擅自从事保安服务的，依法给予治安管理处罚，并没收违法所得；构成犯罪的，依法追究刑事责任。</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4.【部门规章】《保安培训机构管理办法》（2005年公安部令第85号发布，2006年起施行）</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eastAsia="仿宋_GB2312" w:cs="仿宋_GB2312"/>
                <w:snapToGrid w:val="0"/>
                <w:spacing w:val="-4"/>
                <w:sz w:val="16"/>
                <w:szCs w:val="16"/>
              </w:rPr>
              <w:t>第三十二</w:t>
            </w:r>
            <w:r>
              <w:rPr>
                <w:rFonts w:hint="eastAsia" w:ascii="仿宋_GB2312" w:eastAsia="仿宋_GB2312" w:cs="仿宋_GB2312"/>
                <w:snapToGrid w:val="0"/>
                <w:spacing w:val="-4"/>
                <w:sz w:val="16"/>
                <w:szCs w:val="16"/>
              </w:rPr>
              <w:t>条：未经省级人民政府公安机关批准，擅自设立保安培训机构，开展保安培训业务的，由设区的市级人民政府公安机关依照《中华人民共和国治安管理处罚法》第五十四条的规定予以取缔和处罚。</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52"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2.对以已被依法撤销登记的社团名义活动行为的处罚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53"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3.对未经公安机关许可擅自经营行为的处罚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对煽动、策划非法集会、游行、示威行为的处罚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第五十五条： 煽动、策划非法集会、游行、示威，不听劝阻的，处十日以上十五日以下拘留。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对旅馆工作人员违反管理规定行为的处罚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1.对不按规定登记住宿旅客信息行为的处罚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第五十六条： 旅馆业的工作人员对住宿的旅客不按规定登记姓名、身份证件种类和号码的，或者明知住宿的旅客将危险物质带入旅馆，不予制止的，处二百元以上五百元以下罚款。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旅馆业的工作人员明知住宿的旅客是犯罪嫌疑人员或者被公安机关通缉的人员，不向公安机关报告的，处二百元以上五百元以下罚款；情节严重的，处五日以下拘留，可以并处五百元以下罚款。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2.对不制止住宿旅客带入危险物质行为的处罚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3.对明知住宿旅客是犯罪嫌疑人或被通缉人员不报行为的处罚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对将房屋出租给无身份证件人居住，不按规定登记承租人信息，明知承租人利用出租屋犯罪不报行为的处罚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1.对将房屋出租给无身份证件人居住行为的处罚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第五十七条： 房屋出租人将房屋出租给无身份证件的人居住的，或者不按规定登记承租人姓名、身份证件种类和号码的，处二百元以上五百元以下罚款。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房屋出租人明知承租人利用出租房屋进行犯罪活动，不向公安机关报告的，处二百元以上五百元以下罚款；情节严重的，处五日以下拘留，可以并处五百元以下罚款。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2.对不按规定登记承租人信息行为的处罚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3.对明知承租人利用出租屋犯罪不报行为的处罚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对制造噪声干扰正常生活行为的处罚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 违反关于社会生活噪声污染防治的法律规定，制造噪声干扰他人正常生活的，处警告；警告后不改正的，处二百元以上五百元以下罚款。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对典当业违反治安管理管理规定行为的处罚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1.对违法承接典当物品行为的处罚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第五十九条： 有下列行为之一的，处五百元以上一千元以下罚款；情节严重的，处五日以上十日以下拘留，并处五百元以上一千元以下罚款：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（一）典当业工作人员承接典当的物品，不查验有关证明、不履行登记手续，或者明知是违法犯罪嫌疑人、赃物，不向公安机关报告的；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（二）违反国家规定，收购铁路、油田、供电、电信、矿山、水利、测量和城市公用设施等废旧专用器材的；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（三）收购公安机关通报寻查的赃物或者有赃物嫌疑的物品的；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（四）收购国家禁止收购的其他物品的。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2.【部门规章】《典当管理办法》（2005年商务部、公安部第8号令发布施行）第二十七条： 典当行不得收当下列财物：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（一）依法被查封、扣押或者已经被采取其他保全措施的财产；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（二）赃物和来源不明的物品；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（三）易燃、易爆、剧毒、放射性物品及其容器；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（四）管制刀具，枪支、弹药，军、警用标志、制式服装和器械；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（五）国家机关公文、印章及其管理的财物；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（六）国家机关核发的除物权证书以外的证照及有效身份证件；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（七）当户没有所有权或者未能依法取得处分权的财产；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（八）法律、法规及国家有关规定禁止流通的自然资源或者其他财物。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 典当行发现公安机关通报协查的人员或者赃物以及本办法第二十七条所列其他财物的，应当立即向公安机关报告有关情况。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第六十六条第一款  典当行违反本办法第五十二条规定的，由县级以上人民政府公安机关责令改正，并处2000元以上1万元以下罚款；造成严重后果或者屡教不改的，处5000元以上3万元以下罚款。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2.对典当发现违法犯罪嫌疑人、赃物等不报行为的处罚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3.对违法收购废旧专用器材行为的处罚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4.对收购公安机关通报寻查的赃物、有赃物嫌疑的物品行为的处罚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5.对收购国家禁止收购的其他物品行为的处罚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0"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对妨碍司法活动行为的处罚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1.对隐藏、转移、变卖、损毁依法扣押、查封、冻结的财物行为的处罚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第六十条： 有下列行为之一的，处五日以上十日以下拘留，并处二百元以上五百元以下罚款：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（一）隐藏、转移、变卖或者损毁行政执法机关依法扣押、查封、冻结的财物的；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（二）伪造、隐匿、毁灭证据或者提供虚假证言、谎报案情，影响行政执法机关依法办案的；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（三）明知是赃物而窝藏、转移或者代为销售的；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（四）被依法执行管制、剥夺政治权利或者在缓刑、保外就医等监外执行中的罪犯或者被依法采取刑事强制措施的人，有违反法律、行政法规和国务院公安部门有关监督管理规定的行为。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2.【部门规章】《机动车修理业、报废机动车回收业治安管理办法》（1999年公安部令第38号发布施行）第十五条： 机动车修理企业和个体工商户、报废机动车回收企业明知是盗窃、抢劫所得机动车而予以拆解、改装、拼装、倒卖的，对其直接负责的主管人员和其他直接责任人员依照国家有关规定追究刑事责任；尚不构成犯罪的，依照《中华人民共和国治安管理处罚条例》予以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2.对伪造、隐匿、毁灭证据</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3.对提供虚假证言行为的处罚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4.对谎报案情行为的处罚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5.对窝藏、转移、代销赃物行为的处罚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6.对违反监督管理规定行为的处罚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对协助组织、运送他人偷越国（边）境行为的处罚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协助组织或者运送他人偷越国（边）境的，处十日以上十五日以下拘留，并处一千元以上五千元以下罚款。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对偷越国（边）境或为偷越国（边）境人员提供条件行为的处罚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1.对为偷越国（边）境人员提供条件行为的处罚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 为偷越国（边）境人员提供条件的，处五日以上十日以下拘留，并处五百元以上二千元以下罚款。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偷越国（边）境的，处五日以下拘留或者五百元以下罚款。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2.对偷越国（边）境行为的处罚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对故意损坏文物、名胜古迹等违法实施危及文物安全的活动行为的处罚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1.对故意损坏文物、名胜古迹行为的处罚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 有下列行为之一的，处警告或者二百元以下罚款；情节较重的，处五日以上十日以下拘留，并处二百元以上五百元以下罚款：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（一）刻划、涂污或者以其他方式故意损坏国家保护的文物、名胜古迹的；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（二）违反国家规定，在文物保护单位附近进行爆破、挖掘等活动，危及文物安全的。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2.对违法实施危及文物安全的活动行为的处罚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对偷开机动车，无证驾驶或者偷开航空器、机动船舶行为的处罚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1.对偷开机动车行为的处罚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 有下列行为之一的，处五百元以上一千元以下罚款；情节严重的，处十日以上十五日以下拘留，并处五百元以上一千元以下罚款：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（一）偷开他人机动车的；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（二）未取得驾驶证驾驶或者偷开他人航空器、机动船舶的。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2.对无证驾驶、偷开航空器、机动船舶行为的处罚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对破坏污损坟墓、毁坏丢弃尸骨骨灰、违法停放尸体行为的处罚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1.对破坏、污损坟墓行为的处罚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 有下列行为之一的，处五日以上十日以下拘留；情节严重的，处十日以上十五日以下拘留，可以并处一千元以下罚款：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（一）故意破坏、污损他人坟墓或者毁坏、丢弃他人尸骨、骨灰的；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（二）在公共场所停放尸体或者因停放尸体影响他人正常生活、工作秩序，不听劝阻的。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2.对毁坏、丢弃尸骨、骨灰行为的处罚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3.对违法停放尸体行为的处罚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对卖淫、嫖娼、拉客招嫖行为的处罚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1.对卖淫行为的处罚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 卖淫、嫖娼的，处十日以上十五日以下拘留，可以并处五千元以下罚款；情节较轻的，处五日以下拘留或者五百元以下罚款。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在公共场所拉客招嫖的，处五日以下拘留或者五百元以下罚款。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2.对嫖娼行为的处罚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3.对拉客招嫖行为的处罚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对引诱、容留、介绍卖淫行为的处罚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第六十七条： 引诱、容留、介绍他人卖淫的，处十日以上十五日以下拘留，可以并处五千元以下罚款；情节较轻的，处五日以下拘留或者五百元以下罚款。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对制作、运输、复制、出售、出租淫秽物品或传播淫秽信息行为的处罚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1.对制作、运输、复制、出售、出租淫秽物品行为的处罚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第六十八条： 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2.对传播淫秽信息行为的处罚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对组织播放淫秽音像、组织进行淫秽表演、参与聚众淫乱、为淫秽活动提供条件行为的处罚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1.对组织播放淫秽音像行为的处罚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第六十九条： 有下列行为之一的，处十日以上十五日以下拘留，并处五百元以上一千元以下罚款：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（一）组织播放淫秽音像的；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（二）组织或者进行淫秽表演的；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（三）参与聚众淫乱活动的。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明知他人从事前款活动，为其提供条件的，依照前款的规定处罚。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2.对组织淫秽表演行为的处罚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3.对进行淫秽表演行为的处罚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4.对参与聚众淫乱活动的处罚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5.对为淫秽活动提供条件行为的处罚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对赌博、为赌博提供条件行为的处罚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1.对为赌博提供条件行为的处罚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 以营利为目的，为赌博提供条件的，或者参与赌博赌资较大的，处五日以下拘留或者五百元以下罚款；情节严重的，处十日以上十五日以下拘留，并处五百元以上三千元以下罚款。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2.对赌博行为的处罚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对非法种植毒品原植物，非法买卖、运输、携带、持有毒品原植物种苗，非法运输、买卖、储存、使用罂粟壳行为的处罚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1.对非法种植毒品原植物行为的处罚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融水苗族自治县公安局各辖区派出所、治安管理大队、禁毒大队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第七十一条： 有下列行为之一的，处十日以上十五日以下拘留，可以并处三千元以下罚款；情节较轻的，处五日以下拘留或者五百元以下罚款：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（一）非法种植罂粟不满五百株或者其他少量毒品原植物的；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（二）非法买卖、运输、携带、持有少量未经灭活的罂粟等毒品原植物种子或者幼苗的；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（三）非法运输、买卖、储存、使用少量罂粟壳的。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有前款第一项行为，在成熟前自行铲除的，不予处罚。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2.对非法买卖、运输、携带、持有毒品原植物种苗行为的处罚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3.对非法运输、买卖、储存、使用少量罂粟壳行为的处罚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融水苗族自治县公安局各辖区派出所、治安管理大队、禁毒大队</w:t>
            </w: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对非法持有毒品、向他人提供毒品、吸毒或胁迫、欺骗开具麻醉药品、精神药品行为的处罚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1.对非法持有毒品行为的处罚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融水苗族自治县公安局各辖区派出所、禁毒大队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第七十二条： 有下列行为之一的，处十日以上十五日以下拘留，可以并处二千元以下罚款；情节较轻的，处五日以下拘留或者五百元以下罚款：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（一）非法持有鸦片不满二百克、海洛因或者甲基苯丙胺不满十克或者其他少量毒品的；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（二）向他人提供毒品的；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（三）吸食、注射毒品的；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（四）胁迫、欺骗医务人员开具麻醉药品、精神药品的。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2.对向他人提供毒品行为的处罚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3.对吸毒行为的处罚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4.对胁迫、欺骗医务人员开具麻醉药品、精神药品行为的处罚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对教唆、引诱、欺骗他人吸毒行为的处罚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融水苗族自治县公安局各辖区派出所、禁毒大队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第七十三条： 教唆、引诱、欺骗他人吸食、注射毒品的，处十日以上十五日以下拘留，并处五百元以上二千元以下罚款。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对为吸毒、赌博、卖淫、嫖娼人员通风报信行为的处罚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第七十四条： 旅馆业、饮食服务业、文化娱乐业、出租汽车业等单位的人员，在公安机关查处吸毒、赌博、卖淫、嫖娼活动时，为违法犯罪行为人通风报信的，处十日以上十五日以下拘留。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对饲养动物干扰正常生活、放任动物恐吓他人行为的处罚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1.对饲养动物干扰正常生活行为的处罚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第七十五条第一款  饲养动物，干扰他人正常生活的，处警告；警告后不改正的，或者放任动物恐吓他人的，处二百元以上五百元以下罚款。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2.对放任动物恐吓他人行为的处罚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对担保人不履行担保义务行为的处罚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第一百零九条：担保人应当保证被担保人不逃避行政拘留处罚的执行。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担保人不履行担保义务，致使被担保人逃避行政拘留处罚的执行的，由公安机关对其处三千元以下罚款。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对侮辱国旗、国徽行为的处罚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1.对侮辱国旗行为的处罚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【法律】《中华人民共和国国旗法》第二十三条： 在公众场合故意以焚烧、毁损、涂划、玷污、践踏等方式侮辱中华人民共和国国旗的，依法追究刑事责任；情节较轻的，由公安机关处以十五日以下拘留。</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2.对侮辱国徽行为的处罚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国徽法》第十八条：在公众场合故意以焚烧、毁损、涂划、玷污、践踏等方式侮辱中华人民共和国国徽的，依法追究刑事责任；情节较轻的，参照治安管理处罚条例的处罚规定，由公安机关处以十五日以下拘留。</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对出售、购买、运输假币，金融工作人员购买假币、以假币换取货币，持有、使用假币，伪造、变造货币，故意毁损人民币行为的处罚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1.对出售、购买、运输假币行为的处罚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1.【法律】《中华人民共和国中国人民银行法》（自2004年2月1日起施行）第四十二条： 伪造、变造人民币，出售伪造、变造的人民币，或者明知是伪造、变造的人民币而运输，构成犯罪的，依法追究刑事责任；尚不构成犯罪的，由公安机关处十五日以下拘留、一万元以下罚款。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购买伪造、变造的人民币或者明知是伪造、变造的人民币而持有、使用，构成犯罪的，依法追究刑事责任；尚不构成犯罪的，由公安机关处十五日以下拘留、一万元以下罚款。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2.【行政法规】《中华人民共和国人民币管理条例》（2000年国务院令第280号发布，2018年修改订）第四十三（二）条：故意毁损人民币的，由公安机关给予警告，并处1万元以下的罚款。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3.【有关法律问题和重大问题的决定】《全国人民代表大会常务委员会关于惩治破坏金融秩序犯罪的决定》（1995年主席令第52号发布施行）第二条： 出售、购买伪造的货币或者明知是伪造的货币而运输，数额较大的，处三年以下有期徒刑或者拘役，并处二万元以上二十万元以下罚金；数额巨大的，处三年以上十年以下有期徒刑，并处五万元以上五十万元以下罚金；数额特别巨大的，处十年以上有期徒刑或者无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w:t>
            </w:r>
            <w:r>
              <w:rPr>
                <w:rFonts w:hint="eastAsia" w:ascii="仿宋_GB2312" w:eastAsia="仿宋_GB2312" w:cs="仿宋_GB2312"/>
                <w:snapToGrid w:val="0"/>
                <w:spacing w:val="-2"/>
                <w:sz w:val="16"/>
                <w:szCs w:val="16"/>
              </w:rPr>
              <w:t>处没收财产；情节较轻的，处三年以下有期徒刑或者拘役，并处或者单处一万元以上十万元以下罚金。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伪造货币并出售或者运输伪造的货币的，依照第一条的规定从重处罚。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明知是伪造的货币而持有、使用，数额较大的，处三年以下有期徒刑或者拘役，并处一万元以上十万元以下罚金；数额巨大的，处三年以上十年以下有期徒刑，并处二万元以上二十万元以下罚金；数额特别巨大的，处十年以上有期徒刑，并处五万元以上五十万元以下罚金或者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 变造货币，数额较大的，处三年以下有期徒刑或者拘役，并处一万元以上十万元以下罚金；数额巨大的，处三年以上十年以下有期徒刑，并处二万元以上二十万元以下罚金。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 有本决定第二条、第四条、第五条、第十一条、第十二条、第十四条、第十六条规定的行为，情节轻微不构成犯罪的，可以由公安机关处十五日以下拘留、五千元以下罚款。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2.对金融工作人员购买假币、以假币换取货币行为的处罚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3.对持有、使用假币行为的处罚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4.对伪造、变造货币行为的处罚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5.对故意毁损人民币行为的处罚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对破坏金融秩序的行为行为的处罚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1.对伪造、变造金融票证行为的处罚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融水苗族自治县公安局各辖区派出所、经侦大队</w:t>
            </w:r>
          </w:p>
        </w:tc>
        <w:tc>
          <w:tcPr>
            <w:tcW w:w="757" w:type="pct"/>
            <w:vMerge w:val="restart"/>
            <w:vAlign w:val="center"/>
          </w:tcPr>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【有关法律问题和重大问题的决定】《全国人民代表大会常务委员会关于惩治破坏金融秩序犯罪的决定》（1995年主席令第52号发布施行）第十一条： 有下列情形之一，伪造、变造金融票证的，处五年以下有期徒刑或者拘役，并处二万元以上二十万元以下罚金；情节严重的，处五年以上十年以下有期徒刑，并处五万元以上五十万元以下罚金；情节特别严重的，处十年以上有期徒刑或者无期徒刑，并处没收财产：（一）伪造、变造汇票、本票、支票的；（二）伪造、变造委托收款凭证、汇票凭证、银行存单等其他银行结算凭证的；（三）伪造、变造信用证或者附随的单据、文件的；（四）伪造信用卡的。</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单位犯前款罪的，对单位判处罚金，并对直接负责的主管人员和其他责任人员，依照前款的规定处罚。</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第十二条： 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无期徒刑或者死刑，并处没收财产：（一）明知是伪造、变造的汇票、本票、支票而使用的；（二）明知是作废的汇票、本票、支票而使用的；（三）冒用他人的汇票、本票、支票的；（四）签发空头支票或者与其预留印鉴不符的支票，骗取财物的；（五）汇票、本票的出票人签发无资金保证的汇票、本票或者在出票时作虚假记载，骗取财物的。</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使用伪造、变造的委托收款凭证、汇款凭证、银行存单等其他银行结算凭证的，依照前款的规定处罚。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单位犯前两款罪的，对单位判处罚金，并对直接负责的主管人员和其他直接责任人员，依照第一款的规定处罚。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 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没收财产：（一）使用伪造的信用卡的；（二）使用作废的信用卡的；（三）冒用他人信用卡的；（四）恶意透支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w:t>
            </w:r>
            <w:r>
              <w:rPr>
                <w:rFonts w:hint="eastAsia" w:ascii="仿宋_GB2312" w:eastAsia="仿宋_GB2312" w:cs="仿宋_GB2312"/>
                <w:snapToGrid w:val="0"/>
                <w:spacing w:val="-2"/>
                <w:sz w:val="16"/>
                <w:szCs w:val="16"/>
              </w:rPr>
              <w:t>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2.对金融票据诈骗行为的处罚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3.对信用卡诈骗行为的处罚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4.对保险诈骗行为的处罚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06"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7" w:type="pct"/>
          </w:tcPr>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盗窃信用卡并使用的，依照刑法关于盗窃罪的规定处罚。</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第十六条： 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没收财产：（一）投保人故意虚构保险标的，骗取保险金的；（二）投保人、被保险人或者受益人对发生的保险事故编造虚假的原因或者夸大损失的程度，骗取保险金的；（三）投保人、被保险人或者受益人编造未曾发生的保险事故，骗取保险金的；（四）投保人、被保险人故意造成财产损失的保险事故，骗取保险金的；（五）投保人、受益人故意造成被保险人死亡、伤残或者疾病，骗取保险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四）项、第（五）项所列行为，同时构成其他犯罪的，依照刑法数罪并罚的规定处罚。保险事故的鉴定人、证明人、财产评估人故意提供虚假的证明文件，为他人诈骗提供条件的，以保险诈骗的共犯论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单位犯第一款罪的，对单位判处罚金，并对直接负责的主管人员和其他直接责任人员，依照第一款的规定处罚。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 有本决定第二条、第四条、第五条、第十一条、第十二条、第十四条、第十六条规定的行为，情节轻微不构成犯罪的，可以由公安机关处十五日以下拘留、五千元以下罚款。</w:t>
            </w: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对伪造、出售伪造的增值税专用发票行为的处罚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【有关法律问题和重大问题的决定】《全国人民代表大会常务委员会关于惩治虚开、伪造和非法出售增值税专用发票犯罪的决定》（1995年主席令第57号公布施行）第二条： 伪造或者出售伪造的增值税专用发票的，处三年以下有期徒刑或者拘役，并处二万元以上二十万元以下罚金；数量较大或者有其他严重情节的，处三年以上十年以下有期徒刑，并处五万元以上五十万元以下罚金；数量巨大或者有其他特别严重情节的，处十年以上有期徒刑或者无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伪造并出售伪造的增值税专用发票，数量特别巨大、情节特别严重、严重破坏经济秩序的，处无期徒刑或者死刑，并处没收财产。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伪造、出售伪造的增值税专用发票的犯罪集团的首要分子，分别依照前两款的规定从重处罚。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对非法出售增值税专用发票行为的处罚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【有关法律问题和重大问题的决定】《全国人民代表大会常务委员会关于惩治虚开、伪造和非法出售增值税专用发票犯罪的决定》（主席令第57号）第三条： 非法出售增值税专用发票的，处三年以下有期徒刑或者拘役，并处二万元以上二十万元以下罚金；数量较大的，处三年以上十年以下有期徒刑，并处五万元以上五十万元以下罚金；数量巨大的，处十年以上有期徒刑或者无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对非法购买增值税专用发票或者购买伪造的增值税专用发票行为的处罚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1.对非法购买增值税专用发票行为的处罚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【有关法律问题和重大问题的决定】《全国人民代表大会常务委员会关于惩治虚开、伪造和非法出售增值税专用发票犯罪的决定》（主席令第57号）第四条第一款  非法购买增值税专用发票或者购买伪造的增值税专用发票的，处五年以下有期徒刑、拘役，并处或者单处二万元以上二十万元以下罚金。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2.对购买伪造的增值税专用发票行为的处罚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202"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对非法出售可以用于骗取出口退税、抵扣税款以外的其他发票行为的处罚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1.对伪造、擅自制造或者出售伪造、擅自制造的可以用于骗取出口退税、抵扣税款的其他发票行为的处罚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【有关法律问题和重大问题的决定】《全国人民代表大会常务委员会关于惩治虚开、伪造和非法出售增值税专用发票犯罪的决定》（主席令第57号）第六条： 伪造、擅自制造或者出售伪造、擅自制造的可以用于骗取出口退税、抵扣税款的其他发票的，处三年以下有期徒刑或者拘役，并处二万元以上二十万元以下罚金；数量巨大的，处三年以上七年以下有期徒刑，并处五万元以上五十万元以下罚金；数量特别巨大的，处七年以上有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伪造、擅自制造或者出售伪造、擅自制造的前款规定以外的其他发票的，比照刑法第一百二十四条的规定处罚。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非法出售可以用于骗取出口退税、抵扣税款的其他发票的，依照第一款的规定处罚。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非法出售前款规定以外的其他发票的，比照刑法第一百二十四条的规定处罚。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9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2.对伪造、擅自制造或者出售伪造、擅自制造的可以用于骗取出口退税、抵扣税款以外的其他发票行为的处罚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6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3．对非法出售可以用于骗取出口退税、抵扣税款的其他发票行为的处罚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4.非法出售可以用于骗取出口退税、抵扣税款的其他发票以外的其他发票行为的处罚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对放任卖淫、嫖娼活动行为的处罚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【有关法律问题和重大问题的决定】《全国人民代表大会常务委员会关于严禁卖淫嫖娼的决定》（1991年主席令第51号公布施行，2009年修正）第七条： 旅馆业、饮食服务业、文化娱乐业、出租汽车业等单位，对发生在本单位的卖淫、嫖娼活动，放任不管、不采取措施制止的，由公安机关处一万元以上十万元以下罚款，并可以责令其限期整顿、停业整顿，经整顿仍不改正的，由工商行政主管部门吊销营业执照；对直接负责的主管人员和其他直接责任人员，由本单位或者上级主管部门予以行政处分，由公安机关处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对非法集会、游行、示威行为的处罚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【法律】《中华人民共和国集会游行示威法》第二十八条：举行集会、游行、示威，有违反治安管理行为的，依照治安管理处罚法有关规定予以处罚。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举行集会、游行、示威，有下列情形之一的，公安机关可以对其负责人和直接责任人员处以警告或者十五日以下拘留：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（一）未依照本法规定申请或者申请未获许可的；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（二）未按照主管机关许可的目的、方式、标语、口号、起止时间、地点、路线进行，不听制止的。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对破坏集会、游行、示威行为的处罚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【法律】《中华人民共和国集会游行示威法》（主席令第20号）第三十条： 扰乱、冲击或者以其他方法破坏依法举行的集会、游行、示威的，公安机关可以处以警告或者十五日以下拘留；情节严重，构成犯罪的，依照刑法有关规定追究刑事责任。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对未经许可举办大型活动或擅自变更大型活动时间、地点、内容、举办规模行为的处罚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【行政法规】《大型群众性活动安全管理条例》（2007年国务院令第505号公布施行）第二十条： 承办者擅自变更大型群众性活动的时间、地点、内容或者擅自扩大大型群众性活动的举办规模的，由公安机关处1万元以上5万元以下罚款；有违法所得的，没收违法所得。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未经公安机关安全许可的大型群众性活动由公安机关予以取缔，对承办者处10万元以上30万元以下罚款。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对举办大型活动发生安全事故行为的处罚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1.【法律】《中华人民共和国治安管理处罚法》第七条：国务院公安部门负责全国的治安管理工作。柳州市公安局以 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第十八条：单位违反治安管理的，对其直接负责的主管人员和其他直接责 任人员依照本法的规定处罚。其他法律、行政法规对同一行为规定给予单位处 罚的，依照其规定处罚。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第三十八条：举办文化、体育等大型群众性活动，违反有关规定，有发生 安全事故危险的，责令停止活动，立即疏散；对组织者处五日以上十日以下拘 留，并处二百元以上五百元以下罚款；情节较轻的，处五日以下拘留或者五百 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2.【行政法规】《大型群众性活动安全管理条例》（2007年国务院令第 505 号公布施行）第 二十一条：承办者或者大型群众性活动场所管理者违反本条例规定致使发生重 大伤亡事故、治安案件或者造成其他严重后果构成犯罪的，依法追究刑事责任；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尚不构成犯罪的，对安全责任人和其他直接责任人员依法给予处分、治安管理 处罚，对单位处 1 万元以上 5 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对大型活动发生安全事故不处置、不报行为的处罚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【行政法规】《大型群众性活动安全管理条例》（2007年国务院令第505号公布施行）第二十二条： 在大型群众性活动举办过程中发生公共安全事故，安全责任人不立即启动应急救援预案或者不立即向公安机关报告的，由公安机关对安全责任人和其他直接责任人员处5000元以上5万元以下罚款。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对骗领、出租、出借、转让、非法扣押居民身份证行为的处罚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1.对使用虚假证明材料骗领居民身份证行为的处罚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【法律】《中华人民共和国居民身份证法》第十六条： 有下列行为之一的，由公安机关给予警告，并处二百元以下罚款，有违法所得的，没收违法所得：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（一）使用虚假证明材料骗领居民身份证的；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（二）出租、出借、转让居民身份证的；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（三）非法扣押他人居民身份证的。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2.对出租、出借、转让居民身份证行为的处罚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3.对非法扣押他人居民身份证行为的处罚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对冒用或者使用骗领的居民身份证，购买、出售、使用伪造、变造的居民身份证行为的处罚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1.对冒用居民身份证行为的处罚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【法律】《中华人民共和国居民身份证法》第十七条： 有下列行为之一的，由公安机关处二百元以上一千元以下罚款，或者处十日以下拘留，有违法所得的，没收违法所得：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（一）冒用他人居民身份证或者使用骗领的居民身份证的；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（二）购买、出售、使用伪造、变造的居民身份证的。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伪造、变造的居民身份证和骗领的居民身份证，由公安机关予以收缴。</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方式和期限；（五）对处罚决定不服，申请行政复议、提起行政诉讼的途径和期限；（六）作出处罚决定的</w:t>
            </w:r>
            <w:r>
              <w:rPr>
                <w:rFonts w:hint="eastAsia" w:ascii="仿宋_GB2312" w:eastAsia="仿宋_GB2312" w:cs="仿宋_GB2312"/>
                <w:snapToGrid w:val="0"/>
                <w:sz w:val="16"/>
                <w:szCs w:val="16"/>
              </w:rPr>
              <w:t>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2.对使用骗领的居民身份证行为的处罚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3.对购买、出售、使用伪造、变造的居民身份证行为的处罚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对泄露居民身份证个人信息行为的处罚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【法律】《中华人民共和国居民身份证法》第十九条： 国家机关或者金融、电信、交通、教育、医疗等单位的工作人员泄露在履行职责或者提供服务过程中获得的居民身份证记载的公民个人信息，构成犯罪的，依法追究刑事责任；尚不构成犯罪的，由公安机关处十日以上十五日以下拘留，并处五千元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构成犯罪的，依法追究刑事责任；尚不构成犯罪的，由公安机关对其直接负责的主管人员和其他直接责任人员，处十日以上十五日以下拘留，并处十万元以上五十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有前两款行为，对他人造成损害的，依法承担民事责任。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w:t>
            </w:r>
            <w:r>
              <w:rPr>
                <w:rFonts w:hint="eastAsia" w:ascii="仿宋_GB2312" w:eastAsia="仿宋_GB2312" w:cs="仿宋_GB2312"/>
                <w:snapToGrid w:val="0"/>
                <w:spacing w:val="-2"/>
                <w:sz w:val="16"/>
                <w:szCs w:val="16"/>
              </w:rPr>
              <w:t>制作治安管理处罚决定书。决定书应当载明下列内容：（一）被处罚人的姓名、性别、年龄、身份证件的名称和号码、住址；（二）违法事实和证据；（三）处罚的种类和依据；（四）处罚的执行方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对单位和个人未按规定登记、报送流动人口信息行为的处罚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【地方政府规章】《广西壮族自治区流动人口服务管理办法》（2012年广西人民政府令第73号公布施行）第六条：公安机关负责流动人口的居住登记、《居住证》发放和治安管理工作；……</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第二十一条：流动人口应当自到达居住地之日起，7日内持本人居民身份证向居住地公安机关或者公安机关设置的流动人口服务管理站（点）申报居住登记。在旅馆登记住宿的除外。</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居住地住址发生变动的，应当自变动之日起7日内到现居住地公安机关办理变更登记。</w:t>
            </w:r>
          </w:p>
          <w:p>
            <w:pPr>
              <w:widowControl/>
              <w:jc w:val="left"/>
              <w:rPr>
                <w:rFonts w:eastAsia="仿宋_GB2312" w:cs="仿宋_GB2312"/>
                <w:snapToGrid w:val="0"/>
                <w:sz w:val="16"/>
                <w:szCs w:val="16"/>
              </w:rPr>
            </w:pPr>
            <w:r>
              <w:rPr>
                <w:rFonts w:hint="eastAsia" w:eastAsia="仿宋_GB2312" w:cs="仿宋_GB2312"/>
                <w:snapToGrid w:val="0"/>
                <w:sz w:val="16"/>
                <w:szCs w:val="16"/>
              </w:rPr>
              <w:t>第二十三条：用人单位不得聘用无《居民身份证》等合法身份证件的流动人口。</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用人单位在聘用和解除聘用流动人口之日起3日内，应当将流动人口信息报送公安机关。</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第二十四条第一款　房屋出租人将房屋出租给流动人口的，应当遵守下列治安管理规定：</w:t>
            </w:r>
          </w:p>
          <w:p>
            <w:pPr>
              <w:widowControl/>
              <w:adjustRightInd w:val="0"/>
              <w:snapToGrid w:val="0"/>
              <w:spacing w:line="248" w:lineRule="exact"/>
              <w:ind w:firstLine="296" w:firstLineChars="200"/>
              <w:rPr>
                <w:rFonts w:eastAsia="仿宋_GB2312" w:cs="仿宋_GB2312"/>
                <w:snapToGrid w:val="0"/>
                <w:spacing w:val="-6"/>
                <w:sz w:val="16"/>
                <w:szCs w:val="16"/>
              </w:rPr>
            </w:pPr>
            <w:r>
              <w:rPr>
                <w:rFonts w:hint="eastAsia" w:eastAsia="仿宋_GB2312" w:cs="仿宋_GB2312"/>
                <w:snapToGrid w:val="0"/>
                <w:spacing w:val="-6"/>
                <w:sz w:val="16"/>
                <w:szCs w:val="16"/>
              </w:rPr>
              <w:t>（一）不得将房屋出租给无《居民身份证》的人；</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（二）与公安派出所签订治安责任保证书；</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（三）如实登记承租人姓名、《居民身份证》等合法身份证件号码；</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（四）督促承租人到居住地公安机关申报居住登记；</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（五）发现承租人在出租屋内进行违法犯罪活动或者有违法犯罪嫌疑的，及时报告公安机关。</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第二十五条：房屋租赁中介机构将房屋出租人的房屋介绍出租给流动人口的，应当遵守下列治安管理规定：</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（一）不得将出租房屋介绍出租给无《居民身份证》等合法身份证件的人；</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（二）如实登记出租人和承租人的姓名、《居民身份证》等合法身份证件号码；</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（三）在完成中介租赁之日起，5日内将出租人和承租人的基本情况和出租房的具体地址报告所在地公安机关。</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第二十七条：流动人口违反本办法第二十一条规定，不按照规定申报居住登记或者居住地住址变动不办理变更登记的，由公安机关处50元罚款。</w:t>
            </w:r>
          </w:p>
          <w:p>
            <w:pPr>
              <w:snapToGrid w:val="0"/>
              <w:spacing w:line="240" w:lineRule="exact"/>
              <w:ind w:firstLine="320" w:firstLineChars="200"/>
              <w:rPr>
                <w:rFonts w:ascii="仿宋_GB2312" w:eastAsia="仿宋_GB2312"/>
                <w:sz w:val="16"/>
                <w:szCs w:val="16"/>
              </w:rPr>
            </w:pPr>
            <w:r>
              <w:rPr>
                <w:rFonts w:hint="eastAsia" w:ascii="仿宋_GB2312" w:eastAsia="仿宋_GB2312"/>
                <w:b/>
                <w:sz w:val="16"/>
                <w:szCs w:val="16"/>
              </w:rPr>
              <w:t>第二十八条</w:t>
            </w:r>
            <w:r>
              <w:rPr>
                <w:rFonts w:hint="eastAsia" w:ascii="仿宋_GB2312" w:eastAsia="仿宋_GB2312"/>
                <w:sz w:val="16"/>
                <w:szCs w:val="16"/>
              </w:rPr>
              <w:t xml:space="preserve"> 用人单位违反本办法第二十三条规定,由公安机关给予处罚:</w:t>
            </w:r>
          </w:p>
          <w:p>
            <w:pPr>
              <w:snapToGrid w:val="0"/>
              <w:spacing w:line="240" w:lineRule="exact"/>
              <w:rPr>
                <w:rFonts w:ascii="仿宋_GB2312" w:eastAsia="仿宋_GB2312"/>
                <w:sz w:val="16"/>
                <w:szCs w:val="16"/>
              </w:rPr>
            </w:pPr>
            <w:r>
              <w:rPr>
                <w:rFonts w:hint="eastAsia" w:ascii="仿宋_GB2312" w:eastAsia="仿宋_GB2312"/>
                <w:sz w:val="16"/>
                <w:szCs w:val="16"/>
              </w:rPr>
              <w:t xml:space="preserve"> (一)一次聘用5人以下无《居民身份证》等合法身份证件流动人口的,处500元以上1000元以下罚款;一次聘用5人以上20人以下无《居民身份证》等合法身份证件流动人口的,处1000元以上3000元以下罚款;一次聘用20人以上无《居民身份证》等合法身份证件流动人口的,处3000元以上5000元以下罚款;(二)不按照规定将聘用的流动人口信息报送公安机关的,责令限期改正;逾期不改正的,处 200元以上 1000元以下罚款。</w:t>
            </w:r>
          </w:p>
          <w:p>
            <w:pPr>
              <w:snapToGrid w:val="0"/>
              <w:spacing w:line="240" w:lineRule="exact"/>
              <w:ind w:firstLine="320" w:firstLineChars="200"/>
              <w:rPr>
                <w:rFonts w:ascii="仿宋_GB2312" w:eastAsia="仿宋_GB2312"/>
                <w:sz w:val="16"/>
                <w:szCs w:val="16"/>
              </w:rPr>
            </w:pPr>
            <w:r>
              <w:rPr>
                <w:rFonts w:hint="eastAsia" w:ascii="仿宋_GB2312" w:eastAsia="仿宋_GB2312"/>
                <w:sz w:val="16"/>
                <w:szCs w:val="16"/>
              </w:rPr>
              <w:t>第二十九条 房屋出租人违反本办法第二十四条第一款第(一)、(三)、(五)项规定的,由公安机关按照《中华人民共和国治安管理处罚法》第五十七条的规定给予处罚;违反第(二)项规定的,由公安机关责令限期补办,逾期未补办的,处月租金五倍以下的罚款。</w:t>
            </w:r>
          </w:p>
          <w:p>
            <w:pPr>
              <w:snapToGrid w:val="0"/>
              <w:spacing w:line="240" w:lineRule="exact"/>
              <w:ind w:firstLine="320" w:firstLineChars="200"/>
              <w:rPr>
                <w:rFonts w:ascii="仿宋_GB2312" w:eastAsia="仿宋_GB2312"/>
                <w:sz w:val="16"/>
                <w:szCs w:val="16"/>
              </w:rPr>
            </w:pPr>
            <w:r>
              <w:rPr>
                <w:rFonts w:hint="eastAsia" w:ascii="仿宋_GB2312" w:eastAsia="仿宋_GB2312"/>
                <w:sz w:val="16"/>
                <w:szCs w:val="16"/>
              </w:rPr>
              <w:t>第三十条 房屋租赁中介机构违反本办法第二十五条规定,由公安机关给予处罚:　(一)将出租房屋介绍出租给无《居民身份证》等合法身份证件的人,责令限期改正;逾期不改正或者情节严重的,处1000元以上 3000元以下罚款;(二)不如实登记出租人和承租人的姓名、《居民身份证》等合法身份证件号码的,责令限期改正;逾期不改正的,处500元以上 2000元以下罚款;(三)不按照规定将出租人和承租人的基本情况和出租房的具体地址报告所在地公安机关的,责令限期改正;逾期不改正的,处 200元以上 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对违规制造、销（配）售枪支行为的处罚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【法律】《中华人民共和国枪支管理法》第四十条： 依法被指定、确定的枪支制造企业、销售企业，违反本法规定，有下列行为之一的，对单位判处罚金，并对其直接负责的主管人员和其他直接责任人员依照刑法第一百一十二条的有关规定追究刑事责任；公安机关可以责令其停业整顿或者吊销其枪支制造许可证件、枪支配售许可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（一）超过限额或者不按照规定的品种制造、配售枪支的；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（二）制造无号、重号、假号的枪支的；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（三）私自销售枪支或者在境内销售为出口制造的枪支的。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w:t>
            </w:r>
            <w:r>
              <w:rPr>
                <w:rFonts w:hint="eastAsia" w:ascii="仿宋_GB2312" w:eastAsia="仿宋_GB2312" w:cs="仿宋_GB2312"/>
                <w:snapToGrid w:val="0"/>
                <w:spacing w:val="-2"/>
                <w:sz w:val="16"/>
                <w:szCs w:val="16"/>
              </w:rPr>
              <w:t>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w:t>
            </w:r>
            <w:r>
              <w:rPr>
                <w:rFonts w:hint="eastAsia" w:ascii="仿宋_GB2312" w:eastAsia="仿宋_GB2312" w:cs="仿宋_GB2312"/>
                <w:snapToGrid w:val="0"/>
                <w:sz w:val="16"/>
                <w:szCs w:val="16"/>
              </w:rPr>
              <w:t>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对违规运输枪支行为的处罚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【法律】《中华人民共和国枪支管理法》第四十二条： 违反本法规定，运输枪支未使用安全可靠的运输设备、不设专人押运、枪支弹药未分开运输或者运输途中停留住宿不报告公安机关，情节严重的，比照刑法的有关规定追究刑事责任；未构成犯罪的，由公安机关对直接责任人员处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w:t>
            </w:r>
            <w:r>
              <w:rPr>
                <w:rFonts w:hint="eastAsia" w:ascii="仿宋_GB2312" w:eastAsia="仿宋_GB2312" w:cs="仿宋_GB2312"/>
                <w:snapToGrid w:val="0"/>
                <w:spacing w:val="-2"/>
                <w:sz w:val="16"/>
                <w:szCs w:val="16"/>
              </w:rPr>
              <w:t>人的基本情况；（二）案件事实是否清楚，证据是否确实充分；（三）案件定性是否准确；（四）适用法律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对非法出租、出借枪支行为的处罚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【法律】《中华人民共和国枪支管理法》第四十三条第五款  违反枪支管理规定，出租、出借枪支，情节轻微未构成犯罪的，由公安机关对个人或者单位负有直接责任的主管人员和其他直接责任人员处十五日以下拘留，可以并处五千元以下罚款；对出租、出借的枪支，应当予以没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w:t>
            </w:r>
            <w:r>
              <w:rPr>
                <w:rFonts w:hint="eastAsia" w:ascii="仿宋_GB2312" w:eastAsia="仿宋_GB2312" w:cs="仿宋_GB2312"/>
                <w:snapToGrid w:val="0"/>
                <w:sz w:val="16"/>
                <w:szCs w:val="16"/>
              </w:rPr>
              <w:t>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对未按规定标准制造民用枪支，不上缴报废枪支，丢失枪支不报或制造、销售仿真枪行为的处罚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1.对未按规定标准制造民用枪支行为的处罚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四条：违反本法规定，有下列行为之一的，由公安机关对个人或者单位负有直接责任的主管人员和其他直接责任人员处警告或者十五日以下拘留；构成犯罪的，依法追究刑事责任：</w:t>
            </w:r>
          </w:p>
          <w:p>
            <w:pPr>
              <w:widowControl/>
              <w:numPr>
                <w:ilvl w:val="0"/>
                <w:numId w:val="3"/>
              </w:numPr>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未按照规定的技术标准制造民用枪支的；</w:t>
            </w:r>
          </w:p>
          <w:p>
            <w:pPr>
              <w:widowControl/>
              <w:numPr>
                <w:ilvl w:val="0"/>
                <w:numId w:val="4"/>
              </w:numPr>
              <w:adjustRightInd w:val="0"/>
              <w:snapToGrid w:val="0"/>
              <w:spacing w:line="256" w:lineRule="exact"/>
              <w:ind w:firstLine="320" w:firstLineChars="200"/>
              <w:rPr>
                <w:rFonts w:eastAsia="仿宋_GB2312" w:cs="仿宋_GB2312"/>
                <w:snapToGrid w:val="0"/>
                <w:sz w:val="16"/>
                <w:szCs w:val="16"/>
              </w:rPr>
            </w:pPr>
            <w:r>
              <w:rPr>
                <w:rFonts w:hint="eastAsia" w:eastAsia="仿宋_GB2312" w:cs="仿宋_GB2312"/>
                <w:snapToGrid w:val="0"/>
                <w:sz w:val="16"/>
                <w:szCs w:val="16"/>
              </w:rPr>
              <w:t>在禁止携带枪支的区域、场所携带枪支的；</w:t>
            </w:r>
          </w:p>
          <w:p>
            <w:pPr>
              <w:widowControl/>
              <w:numPr>
                <w:ilvl w:val="0"/>
                <w:numId w:val="3"/>
              </w:numPr>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（三）不上缴报废枪支的；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（四）枪支被盗、被抢或者丢失，不及时报告的；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（五）制造、销售仿真枪的。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一）项至第（三）项所列行为的，没收其枪支，可以并处五千元以下罚款；有前款第（五）项所列行为的，由公安机关、工商行政管理部门按照各自职责范围没收其仿真枪，可以并处制造、销售金额五倍以下的罚款，情节严重的，由工商行政管理部门吊销营业执照。</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w:t>
            </w:r>
            <w:r>
              <w:rPr>
                <w:rFonts w:hint="eastAsia" w:ascii="仿宋_GB2312" w:eastAsia="仿宋_GB2312" w:cs="仿宋_GB2312"/>
                <w:snapToGrid w:val="0"/>
                <w:spacing w:val="-2"/>
                <w:sz w:val="16"/>
                <w:szCs w:val="16"/>
              </w:rPr>
              <w:t>149号修正）第一百七十条：对行政案件进行审核、审批时，应当审查下列内容：（一）违法嫌疑人的基本情</w:t>
            </w:r>
            <w:r>
              <w:rPr>
                <w:rFonts w:hint="eastAsia" w:ascii="仿宋_GB2312" w:eastAsia="仿宋_GB2312" w:cs="仿宋_GB2312"/>
                <w:snapToGrid w:val="0"/>
                <w:sz w:val="16"/>
                <w:szCs w:val="16"/>
              </w:rPr>
              <w:t>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2.对不上缴报废枪支行为的处罚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3.对丢失枪支不报行为的处罚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4.对制造、销售仿真枪行为的处罚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对未经许可从事爆破作业行为的处罚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【行政法规】《民用爆炸物品安全管理条例》（2006年国务院令第466号公布，2014年7月29日修正）第四十四条第四款  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对民用爆炸物品生产、销售、管理违反规定行为的处罚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1.对未按规定对民用爆炸物品做出警示、登记标识的处罚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【行政法规】《民用爆炸物品安全管理条例》（2006年国务院令第466号，2014年7月29日修正）第四十六条： 违反本条例规定，有下列情形之一的，由公安机关责令限期改正，处5万元以上20万元以下的罚款；逾期不改正的，责令停产停业整顿：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（一）未按照规定对民用爆炸物品做出警示标识、登记标识或者未对雷管编码打号的；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（二）超出购买许可的品种、数量购买民用爆炸物品的；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（三）使用现金或者实物进行民用爆炸物品交易的；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（四）未按照规定保存购买单位的许可证、银行账户转账凭证、经办人的身份证明复印件的；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（五）销售、购买、进出口民用爆炸物品，未按照规定向公安机关备案的；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（六）未按照规定建立民用爆炸物品登记制度，如实将本单位生产、销售、购买、运输、储存、使用民用爆炸物品的品种、数量和流向信息输入计算机系统的；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（七）未按照规定将《民用爆炸物品运输许可证》交回发证机关核销的。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第四十八条 </w:t>
            </w:r>
            <w:r>
              <w:rPr>
                <w:rFonts w:hint="eastAsia" w:ascii="仿宋_GB2312" w:hAnsi="仿宋_GB2312" w:eastAsia="仿宋_GB2312" w:cs="仿宋_GB2312"/>
                <w:snapToGrid w:val="0"/>
                <w:sz w:val="16"/>
                <w:szCs w:val="16"/>
              </w:rPr>
              <w:t>违反本条例规定，从事爆破作业的单位有下列情形之一的，由公安机关责令停止违法行为或者限期改正，处</w:t>
            </w:r>
            <w:r>
              <w:rPr>
                <w:rFonts w:hint="eastAsia" w:ascii="仿宋_GB2312" w:eastAsia="仿宋_GB2312" w:cs="仿宋_GB2312"/>
                <w:snapToGrid w:val="0"/>
                <w:sz w:val="16"/>
                <w:szCs w:val="16"/>
              </w:rPr>
              <w:t>10万元以上50万元以下的罚款；逾期不改正的，责令停产停业整顿；情节严重的，吊销《爆破作业单位许可证》：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（一）爆破作业单位未按照其资质等级从事爆破作业的；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（二）营业性爆破作业单位跨省、自治区、直辖市行政区域实施爆破作业，未按照规定事先向爆破作业所在地的柳州市公安局人民政府公安机关报告的；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（三）爆破作业单位未按照规定建立民用爆炸物品领取登记制度、保存领取登记记录的；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（四）违反国家有关标准和规范实施爆破作业的。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爆破作业人员违反国家有关标准和规范的规定实施爆破作业的，由公安机关责令限期改正，情节严重的，吊销《爆破作业人员许可证》。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第四十九条第（二）项  违反本条例规定，有下列情形之一的，由民用爆炸物品行业主管部门、公安机关按照职责责令限期改正，可以并处5万元以上20万元以下的罚款；逾期不改正的，责令停产停业整顿；情节严重的，吊销许可证：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（一）未按照规定在专用仓库设置技术防范设施的。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2.对未按规定对雷管编码打号的处罚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3.对超出许可购买民用爆炸物品的处罚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4.对使用现金、实物交易民用爆炸物品的处罚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5.对销售民用爆炸物品未按规定保存交易证明材料的处罚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6.对销售、购买、进出口民用爆炸物品未按规定备案的处罚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7.对未按规定建立用民爆炸物品登记制度的处罚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8.对未按规定核销民用爆炸物品运输许可证的处罚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9.对未按资质等级从事爆破作业的处罚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10、对营业性爆破作业单位跨区域作业未报告的处罚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11. 对违反标准实施爆破作业的处罚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12. 对未按规定设置民用爆炸物品专用仓库技术防范设施的处罚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5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行政处罚</w:t>
            </w:r>
          </w:p>
        </w:tc>
        <w:tc>
          <w:tcPr>
            <w:tcW w:w="152" w:type="pct"/>
            <w:vMerge w:val="restar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对经由道路运输民用爆炸物品违反规定行为的处罚</w:t>
            </w: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1.对违反许可事项运输民用爆炸物品行为的处罚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【行政法规】《民用爆炸物品安全管理条例》（2006年国务院令第466号公布，2014年7月29日修正）第四十七条： 违反本条例规定，经由道路运输民用爆炸物品，有下列情形之一的，由公安机关责令改正，处5万元以上20万元以下的罚款：</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（一）违反运输许可事项的；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（二）未携带《民用爆炸物品运输许可证》的；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（三）违反有关标准和规范混装民用爆炸物品的；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（四）运输车辆未按照规定悬挂或者安装符合国家标准的易燃易爆危险物品警示标志的；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（五）未按照规定的路线行驶，途中经停没有专人看守或者在许可以外的地点经停的；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（六）装载民用爆炸物品的车厢载人的；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（七）出现危险情况未立即采取必要的应急处置措施、报告当地公安机关的。</w:t>
            </w:r>
          </w:p>
        </w:tc>
        <w:tc>
          <w:tcPr>
            <w:tcW w:w="762"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p>
            <w:pPr>
              <w:widowControl/>
              <w:adjustRightInd w:val="0"/>
              <w:snapToGrid w:val="0"/>
              <w:spacing w:line="256" w:lineRule="exact"/>
              <w:ind w:firstLine="400" w:firstLineChars="200"/>
              <w:rPr>
                <w:rFonts w:eastAsia="仿宋_GB2312" w:cs="仿宋_GB2312"/>
                <w:snapToGrid w:val="0"/>
                <w:color w:val="000000"/>
                <w:sz w:val="20"/>
                <w:szCs w:val="20"/>
              </w:rPr>
            </w:pP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1.受案阶段责任：日常工作中对发现或者接到报警的事项予以审查，决定是否受案。</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3.审查阶段责任：对案件违法事实、证据、调查取证程序、法律适用、处罚种类和幅度、当事人陈述和申辩理由等方面进行审查，提出处理意见。</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4.告知阶段责任：在做出行政处罚决定前，书面告知当事人拟作出处罚决定的事实、理由、依据、处罚内容，以及当事人享有的陈述权、申辩权或听证权。</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6.送达阶段责任：行政处罚决定书在7日内送达当事人。</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8.其他法律法规规章文件规定应履行的责任。</w:t>
            </w:r>
          </w:p>
        </w:tc>
        <w:tc>
          <w:tcPr>
            <w:tcW w:w="879"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3.【部门规章】《公安机关办理行政案件程序规定》（2012年公安部令第125号发布，2018年公安部令第149号修正）第一百七十条：对行政案件进行审核、审批时，应当审查下列内容：（一）违法</w:t>
            </w:r>
            <w:r>
              <w:rPr>
                <w:rFonts w:hint="eastAsia" w:eastAsia="仿宋_GB2312" w:cs="仿宋_GB2312"/>
                <w:snapToGrid w:val="0"/>
                <w:color w:val="000000"/>
                <w:spacing w:val="-2"/>
                <w:sz w:val="20"/>
                <w:szCs w:val="20"/>
              </w:rPr>
              <w:t>嫌疑人的基本情况；（二）案件事实是否清楚，证据是否确实充分；（三）案件定性是否准确；（四）</w:t>
            </w:r>
            <w:r>
              <w:rPr>
                <w:rFonts w:hint="eastAsia" w:eastAsia="仿宋_GB2312" w:cs="仿宋_GB2312"/>
                <w:snapToGrid w:val="0"/>
                <w:color w:val="000000"/>
                <w:sz w:val="20"/>
                <w:szCs w:val="20"/>
              </w:rPr>
              <w:t>适用法律、法规和规章是否正确；（五）办案程序是否合法；（六）拟作出的处理决定是否适当。</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5—2.【法律】《中华人民共和国治安管理处罚法》第九十六条：公安机关作出治安管理处罚决定的，应当制作治安管理处罚决定书。决定书应当载明下列内容：（一）被处罚人的姓名、性别、年龄、</w:t>
            </w:r>
            <w:r>
              <w:rPr>
                <w:rFonts w:hint="eastAsia" w:eastAsia="仿宋_GB2312" w:cs="仿宋_GB2312"/>
                <w:snapToGrid w:val="0"/>
                <w:color w:val="000000"/>
                <w:spacing w:val="-2"/>
                <w:sz w:val="20"/>
                <w:szCs w:val="20"/>
              </w:rPr>
              <w:t>身份证件的名称和号码、住址；（二）违法事实和证据；（三）处罚的种类和依据；（四）处罚的执行</w:t>
            </w:r>
            <w:r>
              <w:rPr>
                <w:rFonts w:hint="eastAsia" w:eastAsia="仿宋_GB2312" w:cs="仿宋_GB2312"/>
                <w:snapToGrid w:val="0"/>
                <w:color w:val="000000"/>
                <w:sz w:val="20"/>
                <w:szCs w:val="20"/>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7—1.【法律】《中华人民共和国治安管理处罚法》第一百零三条：对被决定给予行政拘留处罚的人，由作出决定的公安机关送达拘留所执行。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2.对未携带许可证运输民用爆炸物品行为的处罚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3.对违规混装民用爆炸物品行为的处罚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4.对民用爆炸物品运输车辆未按规定悬挂、安装警示标志行为的处罚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5.对违反行驶、停靠规定运输民用爆炸物品行为的处罚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2.对未携带许可证运输民用爆炸物品行为的处罚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3.对违规混装民用爆炸物品行为的处罚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4.对民用爆炸物品运输车辆未按规定悬挂、安装警示标志行为的处罚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5.对违反行驶、停靠规定运输民用爆炸物品行为的处罚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6.对装载民用爆炸物品的车厢载人行为的处罚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7.对运输民用爆炸物品发生危险未处置行为的处罚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8.对运输民用爆炸物品发生危险不报行为的处罚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对爆破作业单位违反规定行为的处罚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1.对未按资质等级从事爆破作业行为的处罚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【行政法规】《民用爆炸物品安全管理条例》（2006年国务院令第466号，2014年7月29日修正）第四十八条第一款第一项、第二项、第四项  违反本条例规定，从事爆破作业的单位有下列情形之一的，由公安机关责令停止违法行为或者限期改正，处10万元以上50万元以下的罚款；逾期不改正的，责令停产停业整顿；情节严重的，吊销《爆破作业单位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（一）爆破作业单位未按照其资质等级从事爆破作业的；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（二）营业性爆破作业单位跨省、自治区、直辖市行政区域实施爆破作业，未按照规定事先向爆破作业所在地的柳州市公安局人民政府公安机关报告的；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（四）违反国家有关标准和规范实施爆破作业的。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第二款  爆破作业人员违反国家有关标准和规范的规定实施爆破作业的，由公安机关责令限期改正，情节严重的，吊销《爆破作业人员许可证》。</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2.对营业性爆破作业单位跨区域作业未报告行为的处罚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3.对违反标准实施爆破作业行为的处罚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4.对不按规范实施爆破作业行为的处罚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对未按规定设置民用爆炸物品专用仓库技术防范设施行为的处罚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【行政法规】《民用爆炸物品安全管理条例》（2006年国务院令第466号公布，2014年国务院令第653号修订）第四十九条第（一）项  违反本条例规定，有下列情形之一的，由民用爆炸物品行业主管部门、公安机关按照职责责令限期改正，可以并处5万元以上20万元以下的罚款；逾期不改正的，责令停产停业整顿；情节严重的，吊销许可证：（一）未按照规定在专用仓库设置技术防范设施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w:t>
            </w:r>
            <w:r>
              <w:rPr>
                <w:rFonts w:hint="eastAsia" w:ascii="仿宋_GB2312" w:eastAsia="仿宋_GB2312" w:cs="仿宋_GB2312"/>
                <w:snapToGrid w:val="0"/>
                <w:sz w:val="16"/>
                <w:szCs w:val="16"/>
              </w:rPr>
              <w:t>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对民用爆炸物品从业单位违规致使民用爆炸物品丢失、被盗、被抢等行为的处罚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1.对违反制度致使民用爆炸物品丢失、被盗、被抢行为的处罚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【行政法规】《民用爆炸物品安全管理条例》（2006年国务院令第466号公布，2014年国务院令第653号修订）第五十条第（一）项、第（三）项  违反本条例规定，民用爆炸物品从业单位有下列情形之一的，由公安机关处2万元以上10万元以下的罚款；情节严重的，吊销其许可证；有违反治安管理行为的，依法给予治安管理处罚：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（一）违反安全管理制度，致使民用爆炸物品丢失、被盗、被抢的。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（三）转让、出借、转借、抵押、赠送民用爆炸物品的。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2.对非法转让、出借、转借、抵押、赠送民用爆炸物品行为的处罚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对未履行民用爆炸物品安全管理责任行为的处罚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【行政法规】《民用爆炸物品安全管理条例》（2006年国务院令第466号，2014年7月29日修正）第五十二条： 民用爆炸物品从业单位的主要负责人未履行本条例规定的安全管理责任，导致发生重大伤亡事故或者造成其他严重后果，构成犯罪的，依法追究刑事责任；尚不构成犯罪的，对主要负责人给予撤职处分，对个人经营的投资人处2万元以上20万元以下的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证件的名称和号码、住址；（二）违法事实和证据；（三）处罚的种类和依据；（四）处罚的执行方式和期限；（五）对处罚决定不服，申请行政复议、提起行政诉讼的途径和期限；（六）作出处罚决定</w:t>
            </w:r>
            <w:r>
              <w:rPr>
                <w:rFonts w:hint="eastAsia" w:ascii="仿宋_GB2312" w:eastAsia="仿宋_GB2312" w:cs="仿宋_GB2312"/>
                <w:snapToGrid w:val="0"/>
                <w:sz w:val="16"/>
                <w:szCs w:val="16"/>
              </w:rPr>
              <w:t>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对经由道路运输烟花爆竹违反规定行为的处罚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1.对违反许可事项经道路运输烟花爆竹行为的处罚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【行政法规】《烟花爆竹安全管理条例》（2006年国务院令第455号发布，2016年修订）第四十条： 经由道路运输烟花爆竹，有下列行为之一的，由公安部门责令改正，处200元以上2000元以下的罚款：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（一）违反运输许可事项的；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（二）未随车携带《烟花爆竹道路运输许可证》的；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（三）运输车辆没有悬挂或者安装符合国家标准的易燃易爆危险物品警示标志的；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（四）烟花爆竹的装载不符合国家有关标准和规范的；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（五）装载烟花爆竹的车厢载人的；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（六）超过危险物品运输车辆规定时速行驶的；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（七）运输车辆途中经停没有专人看守的；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（八）运达目的地后，未按规定时间将《烟花爆竹道路运输许可证》交回发证机关核销的。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2.对未携带许可证经道路运输烟花爆竹行为的处罚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3.对烟花爆竹道路运输车辆未按规定悬挂、安装警示标志行为的处罚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4.对未按规定装载烟花爆竹行为的处罚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5.对装载烟花爆竹的车厢载人行为的处罚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6.对烟花爆竹运输车辆超速行驶行为的处罚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7.对烟花爆竹运输车辆经停无人看守行为的处罚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8.对未按规定核销烟花爆竹道路运输许可证行为的处罚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对非法举办大型焰火燃放活动，违规从事燃放作业，违规燃放烟花爆竹行为的处罚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1.对非法举办大型焰火燃放活动行为的处罚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【行政法规】《烟花爆竹安全管理条例》（2006年国务院令第455号发布，2016年修订）第四十二条： 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禁止燃放烟花爆竹的时间、地点燃放烟花爆竹，或者以危害公共安全和人身、财产安全的方式燃放烟花爆竹的，由公安部门责令停止燃放，处100元以上500元以下的罚款；构成违反治安管理行为的，依法给予治安管理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2.对违规从事燃放作业行为的处罚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3.对违规燃放烟花爆竹行为的处罚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对储存剧毒、易制爆危险化学品专用仓库未设置技防设施行为的处罚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【行政法规】《危险化学品安全管理条例》（2002年国务院令344号公布，2013年修订）第七十八条第一款第八项  有下列情形之一的，由安全生产监督管理部门责令改正，可以处5万元以下的罚款；拒不改正的，处5万元以上10万元以下的罚款；情节严重的，责令停产停业整顿：（八）生产、储存危险化学品的单位未在作业场所和安全设施、设备上设置明显的安全警示标志，或者未在作业场所设置通信、报警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w:t>
            </w:r>
            <w:r>
              <w:rPr>
                <w:rFonts w:hint="eastAsia" w:ascii="仿宋_GB2312" w:eastAsia="仿宋_GB2312" w:cs="仿宋_GB2312"/>
                <w:snapToGrid w:val="0"/>
                <w:sz w:val="16"/>
                <w:szCs w:val="16"/>
              </w:rPr>
              <w:t>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对生产、储存剧毒化学品、易制爆危险化学品的单位未设置治安保卫机构、配备专职治安保卫人员行为的处罚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1.【行政法规】《危险化学品安全管理条例》（2002年国务院令344号公布，2013年修订）第七十八条第三款  生产、储存剧毒化学品、易制爆危险化学品的单位未设置治安保卫机构、配备专职治安保卫人员的，依照《企业事业单位内部治安保卫条例》的规定处罚。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2.【行政法规】《企业事业单位内部治安保卫条例》（2004年9月13日国务院第64次常务会议通过）第十九条： 单位违反本条例的规定，存在治安隐患的，公安机关应当责令限期整改，并处警告；单位逾期不整改，造成公民人身伤害、公私财产损失，或者严重威胁公民人身安全、公私财产安全或者公共安全的，对单位处1万元以上10万元以下的罚款，对单位主要负责人和其他直接责任人员处500元以上5000元以下的罚款，并可以建议有关组织对单位主要负责人和其他直接责任人员依法给予处分；情节严重，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对未如实记录、备案、报告危险化学品相关情况行为的处罚</w:t>
            </w: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1.对生产、储存、使用危险化学品单位不如实记录生产、储存、使用的剧毒化学品、易制爆危险化学品数量、流向行为的处罚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【行政法规】《危险化学品安全管理条例》（2002年国务院令344号公布，2013年修订）第八十一条：有下列情形之一的，由公安机关责令改正，可以处1万元以下的罚款；拒不改正的，处1万元以上5万元以下的罚款：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（一）生产、储存、使用剧毒化学品、易制爆危险化学品的单位不如实记录生产、储存、使用的剧毒化学品、易制爆危险化学品的数量、流向的；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（二）生产、储存、使用剧毒化学品、易制爆危险化学品的单位发现剧毒化学品、易制爆危险化学品丢失或者被盗，不立即向公安机关报告的；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（三）储存剧毒化学品的单位未将剧毒化学品的储存数量、储存地点以及管理人员的情况报所在地柳州市公安局公安机关备案的；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1年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（五）剧毒化学品、易制爆危险化学品的销售企业、购买单位未在规定的时限内将所销售、购买的剧毒化学品、易制爆危险化学品的品种、数量以及流向信息报所在地柳州市公安局公安机关备案的；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（六）使用剧毒化学品、易制爆危险化学品的单位依照本条例规定转让其购买的剧毒化学品、易制爆危险化学品，未将有关情况向所在地柳州市公安局公安机关报告的。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b/>
                <w:bCs/>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2.对生产、储存、使用危险化学品单位发现危险化学品丢失、被盗不报行为的处罚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3.对储存剧毒化学品的单位未将储存数量、储存地点及管理人员的情况备案行为的处罚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4.对危险化学品生产企业、经营企业不如实记录危险化学品销售记录，或者保存销售记录和相关材料的时间少于1年行为的处罚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5.对危险化学品的销售企业、购买单位未在规定的时限内将购销记录备案行为的处罚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6.对使用危险化学品单位转让购买的危险化学品不报行为的处罚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对违反规定出借、转让剧毒化学品、易制爆危险化学品行为的处罚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1.对使用危险化学品的单位出借危险化学品行为的处罚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【行政法规】《危险化学品安全管理条例》（2002年国务院令344号公布，2013年修订）第八十四条第三款  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10万元以上20万元以下的罚款；拒不改正的，责令停产停业整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 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前款规定以外的单位购买剧毒化学品的，应当向所在地柳州市公安局人民政府公安机关申请取得剧毒化学品购买许可证；购买易制爆危险化学品的，应当持本单位出具的合法用途说明。</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w:t>
            </w:r>
            <w:r>
              <w:rPr>
                <w:rFonts w:hint="eastAsia" w:ascii="仿宋_GB2312" w:eastAsia="仿宋_GB2312" w:cs="仿宋_GB2312"/>
                <w:snapToGrid w:val="0"/>
                <w:spacing w:val="-2"/>
                <w:sz w:val="16"/>
                <w:szCs w:val="16"/>
              </w:rPr>
              <w:t>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2.对使用危险化学品的单位向不具有危险化学品安全生产、安全使用、经营许可证、民用爆炸物品生产许可证的单位转让危险化学品行为的处罚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3.对使用危险化学品单位向个人转让除农药外危险化学品行为的处罚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对经由道路运输危险化学品车辆违反规定及未经许可运输行为的处罚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1.对违反装载限制运输危险化学品行为的处罚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【行政法规】《危险化学品安全管理条例》（2002年国务院令344号公布，2013年修订）第八十八条： 有下列情形之一的，由公安机关责令改正，处5万元以上10万元以下的罚款；构成违反治安管理行为的，依法给予治安管理处罚；构成犯罪的，依法追究刑事责任：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（一）超过运输车辆的核定载质量装载危险化学品的；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（二）使用安全技术条件不符合国家标准要求的车辆运输危险化学品的；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（三）运输危险化学品的车辆未经公安机关批准进入危险化学品运输车辆限制通行的区域的；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（四）未取得剧毒化学品道路运输通行证，通过道路运输剧毒化学品的。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2.对使用安全技术条件不符合国家标准要求的车辆运输危险化学品行为的处罚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3.对运输危险化学品的车辆未经批准进入限制通行区域行为的处罚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4.对未取得道路运输通行证运输剧毒化学品行为的处罚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5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行政处罚</w:t>
            </w:r>
          </w:p>
        </w:tc>
        <w:tc>
          <w:tcPr>
            <w:tcW w:w="152" w:type="pct"/>
            <w:vMerge w:val="restar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对剧毒化学品运输途中的违规行为的处罚</w:t>
            </w: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1.对危险化学品运输车辆不按规定悬挂或喷涂警示标志</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【行政法规】《危险化学品安全管理条例》（2002年国务院令344号公布，2013年修订）第八十九条： 有下列情形之一的，由公安机关责令改正，处1万元以上5万元以下的罚款；构成违反治安管理行为的，依法给予治安管理处罚：（一）危险化学品运输车辆未悬挂或者喷涂警示标志，或者悬挂或者喷涂的警示标志不符合国家标准要求的；（二）通过道路运输危险化学品，不配备押运人员的；（三）运输剧毒化学品或者易制爆危险化学品途中需要较长时间停车，驾驶人员、押运人员不向当地公安机关报告的；（四）剧毒化学品、易制爆危险化学品在道路运输途中丢失、被盗、被抢或者发生流散、泄露等情况，驾驶人员、押运人员不采取必要的警示措施和安全措施，或者不向当地公安机关报告的。</w:t>
            </w:r>
          </w:p>
        </w:tc>
        <w:tc>
          <w:tcPr>
            <w:tcW w:w="762"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1.受案阶段责任：日常工作中对发现或者接到报警的事项予以审查，决定是否受案。</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3.审查阶段责任：对案件违法事实、证据、调查取证程序、法律适用、处罚种类和幅度、当事人陈述和申辩理由等方面进行审查，提出处理意见。</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4.告知阶段责任：在做出行政处罚决定前，书面告知当事人拟作出处罚决定的事实、理由、依据、处罚内容，以及当事人享有的陈述权、申辩权或听证权。</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6.送达阶段责任：行政处罚决定书在7日内送达当事人。</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8.其他法律法规规章文件规定应履行的责任。</w:t>
            </w:r>
          </w:p>
        </w:tc>
        <w:tc>
          <w:tcPr>
            <w:tcW w:w="879"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3.【部门规章】《公安机关办理行政案件程序规定》（2012年公安部令第125号发布，2018年公安部</w:t>
            </w:r>
            <w:r>
              <w:rPr>
                <w:rFonts w:hint="eastAsia" w:eastAsia="仿宋_GB2312" w:cs="仿宋_GB2312"/>
                <w:snapToGrid w:val="0"/>
                <w:color w:val="000000"/>
                <w:spacing w:val="-2"/>
                <w:sz w:val="20"/>
                <w:szCs w:val="20"/>
              </w:rPr>
              <w:t>令第149号修正）第一百七十条：对行政案件进行审核、审批时，应当审查下列内容：（一）违法嫌疑人的基本情况；（二）案件事实是否清楚，证据是否确实充分；（三）案件定性是否准确；（四）适</w:t>
            </w:r>
            <w:r>
              <w:rPr>
                <w:rFonts w:hint="eastAsia" w:eastAsia="仿宋_GB2312" w:cs="仿宋_GB2312"/>
                <w:snapToGrid w:val="0"/>
                <w:color w:val="000000"/>
                <w:sz w:val="20"/>
                <w:szCs w:val="20"/>
              </w:rPr>
              <w:t>用法律、法规和规章是否正确；（五）办案程序是否合法；（六）拟作出的处理决定是否适当。</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5—2.【法律】《中华人民共和国治安管理处罚法》第九十六条：公安机关作出治安管理处罚决定的，应当制作治安管理处罚决定书。决定书应当载明下列内容：（一）被处罚人的姓名、性别、年龄、身</w:t>
            </w:r>
            <w:r>
              <w:rPr>
                <w:rFonts w:hint="eastAsia" w:eastAsia="仿宋_GB2312" w:cs="仿宋_GB2312"/>
                <w:snapToGrid w:val="0"/>
                <w:color w:val="000000"/>
                <w:spacing w:val="-2"/>
                <w:sz w:val="20"/>
                <w:szCs w:val="20"/>
              </w:rPr>
              <w:t>份证件的名称和号码、住址；（二）违法事实和证据；（三）处罚的种类和依据；（四）处罚的执行方</w:t>
            </w:r>
            <w:r>
              <w:rPr>
                <w:rFonts w:hint="eastAsia" w:eastAsia="仿宋_GB2312" w:cs="仿宋_GB2312"/>
                <w:snapToGrid w:val="0"/>
                <w:color w:val="000000"/>
                <w:sz w:val="20"/>
                <w:szCs w:val="20"/>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7—1.【法律】《中华人民共和国治安管理处罚法》第一百零三条：对被决定给予行政拘留处罚的人，由作出决定的公安机关送达拘留所执行。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2.对通过道路运输危险化学品不配备押运人员行为的处罚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3.对运输危险化学品途中长时间停车不报行为的处罚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4.对危险化学品在运输途中丢失、被盗、被抢或者发生流散、泄露等情况不采取必要的警示措施和安全措施行为的处罚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5.对危险化学品在运输途中丢失、被盗、被抢或者发生流散、泄露等情况不报行为的处罚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对剧毒化学品运输途中的违规行为的处罚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1.对危险化学品运输车辆不按规定悬挂或喷涂警示标志</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【行政法规】《危险化学品安全管理条例》（2002年国务院令344号公布，2013年修订）第八十九条： 有下列情形之一的，由公安机关责令改正，处1万元以上5万元以下的罚款；构成违反治安管理行为的，依法给予治安管理处罚：（一）危险化学品运输车辆未悬挂或者喷涂警示标志，或者悬挂或者喷涂的警示标志不符合国家标准要求的；（二）通过道路运输危险化学品，不配备押运人员的；（三）运输剧毒化学品或者易制爆危险化学品途中需要较长时间停车，驾驶人员、押运人员不向当地公安机关报告的；（四）剧毒化学品、易制爆危险化学品在道路运输途中丢失、被盗、被抢或者发生流散、泄露等情况，驾驶人员、押运人员不采取必要的警示措施和安全措施，或者不向当地公安机关报告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修改同第42条</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2.对通过道路运输危险化学品不配备押运人员行为的处罚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3.对运输危险化学品途中长时间停车不报行为的处罚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4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4.对危险化学品在运输途中丢失、被盗、被抢或者发生流散、泄露等情况不采取必要的警示措施和安全措施行为的处罚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4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5.对危险化学品在运输途中丢失、被盗、被抢或者发生流散、泄露等情况不报行为的处罚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对伪造、变造、出租、出借、转让或使用伪造、变造的剧毒化学品许可证件行为的处罚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二条：扰乱公共秩序，妨害公共安全，侵犯人身权利、财产权利，妨害社会管理，具有社会危害性，依照《中华人民共和国刑法》的规定构成犯罪的，依法追究刑事责任；尚不够刑事处罚的，由公安机关依照本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第五十二条第（一）、（二）项  有下列行为之一的，处十日以上十五日以下拘留，可以并处一千元以下罚款；情节较轻的，处五日以上十日以下拘留，可以并处五百元以下罚款：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（一）伪造、变造或者买卖国家机关、人民团体、企业、事业单位或者其他组织的公文、证件、证明文件、印章的；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（二）买卖或者使用伪造、变造的国家机关、人民团体、企业、事业单位或者其他组织的公文、证件、证明文件的；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第九十一条：治安管理处罚由县级以上人民政府公安机关决定；其中警告、五百元以下的罚款可以由公安派出所决定。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2.【行政法规】《危险化学品安全管理条例》（2002年国务院令344号公布，2013年修订）第九十三条第二款　伪造、变造或者出租、出借、转让本条例规定的其他许可证，或者使用伪造、变造的本条例规定的其他许可证的，分别由相关许可证的颁发管理机关处10万元以上20万元以下的罚款，有违法所得的，没收违法所得；构成违反治安管理行为的，依法给予治安管理处罚；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对非法获取剧毒化学品购买、公路运输许可证件行为的处罚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【部门规章】《剧毒化学品购买和公路运输许可证件管理办法》（2005年公安部令第77号令公布施行）第二十一条第一款  提供虚假证明文件、采取其他欺骗手段或者贿赂等不正当手段，取得《剧毒化学品购买凭证》《剧毒化学品准购证》《剧毒化学品公路运输通行证》的，由发证的公安机关依法撤销许可证件，处以1000元以上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经常需要购买、使用剧毒化学品的，应当持销售单位生产或者经营剧毒化学品资质证明复印件，向购买单位所在地设区的市级人民政府公安机关治安管理部门提出申请。符合要求的，由设区的市级人民政府公安机关负责人审批后，将盖有公安机关印章的《剧毒化学品购买凭证》成册发给购买或者使用单位保管、填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临时需要购买、使用剧毒化学品的，应当持销售单位生产或者经营剧毒化学品资质证明复印件，向购买单位所在地设区的市级人民政府公安机关治安管理部门提出申请。符合要求的，由设区的市级人民政府公安机关负责人审批签发《剧毒化学品准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第八条：需要通过公路运输剧毒化学品的，应当向运输目的地柳州市公安局人民政府公安机关交通管理部门申领《剧毒化学品公路运输通行证》。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对未按规定更正剧毒化学品购买许可证件回执填写错误行为的处罚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【部门规章】《剧毒化学品购买和公路运输许可证件管理办法》（2005年公安部令第77号令公布施行）第二十三条第一款  《剧毒化学品购买凭证》或者《剧毒化学品准购证》回执第一联、回执第二联填写错误时，未按规定在涂改处加盖销售单位印章予以确认的，由公安机关责令改正，处以500元以上1000元以下罚款。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w:t>
            </w:r>
            <w:r>
              <w:rPr>
                <w:rFonts w:hint="eastAsia" w:ascii="仿宋_GB2312" w:eastAsia="仿宋_GB2312" w:cs="仿宋_GB2312"/>
                <w:snapToGrid w:val="0"/>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对未携带许可证、违反许可事项经公路运输剧毒化学品行为的处罚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1.对未携带许可证经公路运输剧毒化学品行为的处罚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【部门规章】《剧毒化学品购买和公路运输许可证件管理办法》（2005年公安部令第77号令公布施行）第二十四条： 通过公路运输剧毒化学品未随车携带《剧毒化学品公路运输通行证》的，由公安机关责令提供已依法领取《剧毒化学品公路运输通行证》的证明，处以500元以上1000元以下罚款。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除不可抗力外，未按《剧毒化学品公路运输通行证》核准载明的运输车辆、驾驶人、押运人员、装载数量、有效期限、指定的路线、时间和速度运输剧毒化学品的，尚未造成严重后果的，由公安机关对单位处以1000元以上一万元以下罚款，对直接责任人员依法给予治安处罚；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2.对违反许可事项经公路运输剧毒化学品行为的处罚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对未按规定缴交、作废剧毒化学品购买、运输相关证件行为的处罚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1.对未按规定缴交剧毒化学品购买证件回执行为的处罚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【部门规章】《剧毒化学品购买和公路运输许可证件管理办法》（2005年公安部令第77号令公布施行）第二十五条： 违反本办法的规定，有下列行为之一的，由原发证公安机关责令改正，处以500元以上1000元以下罚款：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（一）除不可抗力外，未在规定时限内将《剧毒化学品购买凭证》《剧毒化学品准购证》的回执交原发证公安机关或者销售单位所在地柳州市公安局人民政府公安机关核查存档的；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（二）除不可抗力外，未在规定时限内将《剧毒化学品公路运输通行证》交目的地柳州市公安局人民政府公安机关备案存查的；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（三）未按规定将已经使用的《剧毒化学品购买凭证》的存根或者因故不再需要使用的《剧毒化学品购买凭证》交回原发证公安机关核查存档的；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（四）未按规定将填写错误的《剧毒化学品购买凭证》注明作废并保留交回原发证公安机关核查存档的。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2.对未按规定缴交剧毒化学品公路运输通行证件行为的处罚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3.对未按规定缴交已使用剧毒化学品购买凭证存根行为的处罚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4.对未按规定缴交不再需要使用的剧毒化学品购买凭证行为的处罚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5.对未按规定作废、缴交填写错误的剧毒化学品购买凭证行为的处罚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对道路运输放射性物品违反规定行为的处罚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1.对违反许可事项经公路运输剧毒化学品行为的处罚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【行政法规】《放射性物品运输安全管理条例》（2009年国务院令第562号令公布施行）第六十二条第（二）、（三）项  通过道路运输放射性物品，有下列行为之一的，由公安机关责令限期改正，处2万元以上10万元以下的罚款；构成犯罪的，依法追究刑事责任：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（二）运输车辆未按照指定的时间、路线、速度行驶或者未悬挂警示标志的；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（三）未配备押运人员或者放射性物品脱离押运人员监管的。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2.对放射性物品运输车辆未悬挂警示标志行为的处罚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3.对道路运输放射性物品未配备押运人员行为的处罚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4.对道路运输放射性物品脱离押运人员监管行为的处罚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对娱乐场所违反禁止性规定行为的处罚</w:t>
            </w: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1.对娱乐场所从事毒品违法行为的处罚</w:t>
            </w:r>
          </w:p>
        </w:tc>
        <w:tc>
          <w:tcPr>
            <w:tcW w:w="117" w:type="pct"/>
            <w:vMerge w:val="restart"/>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【行政法规】《娱乐场所管理条例》（2006年国务院令第458号公布，2020年修订）第十四条：娱乐场所及其从业人员不得实施下列行为，不得为进入娱乐场所的人员实施下列行为提供条件：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（一）贩卖、提供毒品，或者组织、强迫、教唆、引诱、欺骗、容留他人吸食、注射毒品；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（二）组织、强迫、引诱、容留、介绍他人卖淫、嫖娼；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（三）制作、贩卖、传播淫秽物品；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（四）提供或者从事以营利为目的的陪侍；</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（五）赌博；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（六）从事邪教、迷信活动；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（七）其他违法犯罪行为。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娱乐场所的从业人员不得吸食、注射毒品，不得卖淫、嫖娼；娱乐场所及其从业人员不得为进入娱乐场所的人员实施上述行为提供条件。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娱乐场所实施本条例第十四条禁止行为的，由县级公安部门没收违法所得和非法财物，责令停业整顿3个月至6个月；情节严重的，由原发证机关吊销娱乐经营许可证，对直接负责的主管人员和其他直接责任人员处1万元以上2万元以下的罚款。</w:t>
            </w:r>
          </w:p>
        </w:tc>
        <w:tc>
          <w:tcPr>
            <w:tcW w:w="762"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w:t>
            </w:r>
            <w:r>
              <w:rPr>
                <w:rFonts w:hint="eastAsia" w:ascii="仿宋_GB2312" w:eastAsia="仿宋_GB2312" w:cs="仿宋_GB2312"/>
                <w:snapToGrid w:val="0"/>
                <w:spacing w:val="-2"/>
                <w:sz w:val="16"/>
                <w:szCs w:val="16"/>
              </w:rPr>
              <w:t>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2.对娱乐场所为毒品违法行为提供条件行为的处罚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3.对娱乐场所组织、强迫、引诱、容留、介绍他人卖淫、嫖娼行为的处罚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4.对娱乐场所为组织、强迫、引诱、容留、介绍他人卖淫、嫖娼提供条件行为的处罚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5.对娱乐场所制作、贩卖、传播淫秽物品行为的处罚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6.对娱乐场所为制作、贩卖、传播淫秽物品提供条件行为的处罚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7.对娱乐场所提供营利性陪侍行为的处罚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8.对娱乐场所从业人员从事营利性陪侍行为的处罚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restar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9.对娱乐场所为提供、从事营利性陪侍提供条件行为的处罚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10.对娱乐场所赌博行为的处罚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11.对娱乐场所为赌博提供条件行为的处罚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12.对娱乐场所从事邪教、迷信活动</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13.对娱乐场所为从事邪教、迷信活动提供条件行为的处罚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0"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对违反娱乐场所设施、设备、安全管理规定行为的处罚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1.对娱乐场所设施不符合规定行为的处罚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【行政法规】《娱乐场所管理条例》（2006年国务院令第458号公布，2016年修订）第四十四条： 娱乐场所违反本条例规定，有下列情形之一的，由县级以上公安部门责令改正，给予警告；情节严重的，责令停业整顿1个月至3个月：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（一）照明设施、包厢、包间的设置以及门窗的使用不符合本条例规定的；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（二）未按照本条例规定安装闭路电视监控设备或者中断使用的；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（三）未按照本条例规定留存监控录像资料或者删改监控录像资料的；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（四）未按照本条例规定配备安全检查设备或者未对进入营业场所的人员进行安全检查的；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（五）未按照本条例规定配备保安人员的。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证件的名称和号码、住址；（二）违法事实和证据；（三）处罚的种类和依据；（四）处罚的执行方式和期限；（五）对处罚决定不服，申请行政复议、提起行政诉讼的途径和期限；（六）作出处罚决定</w:t>
            </w:r>
            <w:r>
              <w:rPr>
                <w:rFonts w:hint="eastAsia" w:ascii="仿宋_GB2312" w:eastAsia="仿宋_GB2312" w:cs="仿宋_GB2312"/>
                <w:snapToGrid w:val="0"/>
                <w:sz w:val="16"/>
                <w:szCs w:val="16"/>
              </w:rPr>
              <w:t>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2.对未按规定安装、使用娱乐场所闭路电视监控设备行为的处罚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3.对删改、未按规定留存娱乐场所监控录像资料行为的处罚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4.对未按规定配备安检设备或未进行安检行为的处罚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5.对未按规定进行安检行为的处罚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6.对未按规定配备娱乐场所保安人员行为的处罚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对设置具有赌博功能的游戏设施设备，以现金、有价证</w:t>
            </w:r>
            <w:r>
              <w:rPr>
                <w:rFonts w:hint="eastAsia" w:ascii="宋体" w:hAnsi="宋体" w:cs="宋体"/>
                <w:snapToGrid w:val="0"/>
                <w:sz w:val="16"/>
                <w:szCs w:val="16"/>
              </w:rPr>
              <w:t>劵</w:t>
            </w:r>
            <w:r>
              <w:rPr>
                <w:rFonts w:hint="eastAsia" w:ascii="仿宋_GB2312" w:hAnsi="仿宋_GB2312" w:eastAsia="仿宋_GB2312" w:cs="仿宋_GB2312"/>
                <w:snapToGrid w:val="0"/>
                <w:sz w:val="16"/>
                <w:szCs w:val="16"/>
              </w:rPr>
              <w:t>作为娱乐奖品或非法回购行为的处罚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1.对设置具有赌博功能的游戏设施设备行为的处罚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【行政法规】《娱乐场所管理条例》（2006年国务院令第458号公布，2016年修订）第四十五条： 娱乐场所违反本条例规定，有下列情形之一的，由县级以上公安部门没收违法所得和非法财物，并处违法所得2倍以上5倍以下的罚款；没有违法所得或者违法所得不足1万元的，并处2万元以上5万元以下的罚款；情节严重的，责令停业整顿1个月至3个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（一）设置具有赌博功能的电子游戏机机型、机种、电路板等游戏设施设备的；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（二）以现金、有价证券作为奖品，或者回购奖品的。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2.对以现金、有价证</w:t>
            </w:r>
            <w:r>
              <w:rPr>
                <w:rFonts w:hint="eastAsia" w:ascii="宋体" w:hAnsi="宋体" w:cs="宋体"/>
                <w:snapToGrid w:val="0"/>
                <w:sz w:val="16"/>
                <w:szCs w:val="16"/>
              </w:rPr>
              <w:t>劵</w:t>
            </w:r>
            <w:r>
              <w:rPr>
                <w:rFonts w:hint="eastAsia" w:ascii="仿宋_GB2312" w:hAnsi="仿宋_GB2312" w:eastAsia="仿宋_GB2312" w:cs="仿宋_GB2312"/>
                <w:snapToGrid w:val="0"/>
                <w:sz w:val="16"/>
                <w:szCs w:val="16"/>
              </w:rPr>
              <w:t>作为娱乐奖品</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3.对非法回购行为的处罚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对指使、纵容娱乐场所从业人员侵害消费者人身权利行为的处罚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【行政法规】《娱乐场所管理条例》（2006年国务院令第458号公布，2016年修订）第四十六条： 娱乐场所指使、纵容从业人员侵害消费者人身权利的，应当依法承担民事责任，并由县级以上公安部门责令停业整顿1个月至3个月；造成严重后果的，由原发证机关吊销娱乐经营许可证。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对未按规定备案娱乐场所营业执照行为的处罚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【行政法规】《娱乐场所管理条例》（2006年国务院令第458号公布，2016年修订）第四十七条： 娱乐场所取得营业执照后，未按照本条例规定向公安部门备案的，由县级以上公安部门责令改正，给予警告。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w:t>
            </w:r>
            <w:r>
              <w:rPr>
                <w:rFonts w:hint="eastAsia" w:ascii="仿宋_GB2312" w:eastAsia="仿宋_GB2312" w:cs="仿宋_GB2312"/>
                <w:snapToGrid w:val="0"/>
                <w:sz w:val="16"/>
                <w:szCs w:val="16"/>
              </w:rPr>
              <w:t>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对娱乐场所未按规定建立从业人员名簿、营业日志，发现违法犯罪行为不报行为的处罚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1.对未按规定建立娱乐场所从业人员名簿、营业日志行为的处罚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【行政法规】《娱乐场所管理条例》（2006年国务院令第458号公布，2016年修订）第五十条： 娱乐场所未按照本条例规定建立从业人员名簿、营业日志，或者发现违法犯罪行为未按照本条例规定报告的，由县级以上人民政府文化主管部门、县级以上公安部门依据法定职权责令改正，给予警告；情节严重的，责令停业整顿1个月至3个月。</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2.对娱乐场所内发现违法犯罪行为不报行为的处罚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对娱乐场所未悬挂警示标志、未成年人禁入或者限入标志行为的处罚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【行政法规】《娱乐场所管理条例》（2006年国务院令第458号公布，2016年修订）第五十一条： 娱乐场所未按照本条例规定悬挂警示标志、未成年人禁入或者限入标志的，由柳县级以上人民政府文化主管部门、县级以上公安部门依据法定职权责令改正，给予警告。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对未按规定进行备案变更、拒不补齐备案项目行为的处罚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1.对拒不补齐娱乐场所备案项目行为的处罚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【部门规章】《娱乐场所治安管理办法》（2008年公安部令第103号公布施行）第七条： 娱乐场所备案项目发生变更的，应当自变更之日起15日内向原备案公安机关备案。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第四十一条： 娱乐场所未按照本办法规定项目备案的，由受理备案的公安机关告知补齐；拒不补齐的，由受理备案的公安机关责令改正，给予警告。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违反本办法第七条规定的，由原备案公安机关责令改正，给予警告。</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w:t>
            </w:r>
            <w:r>
              <w:rPr>
                <w:rFonts w:hint="eastAsia" w:ascii="仿宋_GB2312" w:eastAsia="仿宋_GB2312" w:cs="仿宋_GB2312"/>
                <w:snapToGrid w:val="0"/>
                <w:sz w:val="16"/>
                <w:szCs w:val="16"/>
              </w:rPr>
              <w:t>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b/>
                <w:bCs/>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2.对未按规定进行娱乐场所备案变更行为的处罚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对要求娱乐场所保安人员从事非职务活动、未按规定通报保安人员工作情况行为的处罚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1.对要求娱乐场所保安人员从事非职务活动行为的处罚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【部门规章】《娱乐场所治安管理办法》（2008年公安部令第103号公布施行）第二十九条： 娱乐场所应当加强对保安人员的教育管理，不得要求保安人员从事与其职责无关的工作。对保安人员工作情况逐月通报辖区公安派出所和保安服务企业。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娱乐场所违反本办法第二十九条规定的，由县级以上公安机关责令改正，给予警告。</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w:t>
            </w:r>
            <w:r>
              <w:rPr>
                <w:rFonts w:hint="eastAsia" w:ascii="仿宋_GB2312" w:eastAsia="仿宋_GB2312" w:cs="仿宋_GB2312"/>
                <w:snapToGrid w:val="0"/>
                <w:spacing w:val="-2"/>
                <w:sz w:val="16"/>
                <w:szCs w:val="16"/>
              </w:rPr>
              <w:t>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2.对未按规定通报保安人员工作情况行为的处罚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对未按规定建立、使用娱乐场所治安管理信息系统行为的处罚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【部门规章】《娱乐场所治安管理办法》（2008年公安部令第103号公布施行）第二十六条第一款  娱乐场所应当按照国家有关信息化标准规定，配合公安机关建立娱乐场所治安管理信息系统，实时、如实将从业人员、营业日志、安全巡查等信息录入系统，传输报送公安机关。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 娱乐场所违反本办法第二十六条规定的，由县级以上公安机关责令改正，给予警告；经警告不予改正的，处5000元以上1万元以下罚款。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对未制止、报告有非法内容的营业性演出行为的处罚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1.对未制止有非法内容的营业性演出行为的处罚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【行政法规】《营业性演出管理条例》（2005年国务院令第439号公布， 2020年修订 ）第二十五条： 营业性演出不得有下列情形：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（一）反对宪法确定的基本原则的；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（二）危害国家统一、主权和领土完整，危害国家安全，或者损害国家荣誉和利益的；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（三）煽动民族仇恨、民族歧视，侵害民族风俗习惯，伤害民族感情，破坏民族团结，违反宗教政策的；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（四）扰乱社会秩序，破坏社会稳定的；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（五）危害社会公德或者民族优秀文化传统的；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（六）宣扬淫秽、色情、邪教、迷信或者渲染暴力的；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（七）侮辱或者诽谤他人，侵害他人合法权益的；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（八）表演方式恐怖、残忍，摧残演员身心健康的；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（九）利用人体缺陷或者以展示人体变异等方式招徕观众的；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（十）法律、行政法规禁止的其他情形。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 演出场所经营单位、演出举办单位发现营业性演出有本条例第二十五条禁止情形的，应当立即采取措施予以制止并同时向演出所在地县级以上人民政府文化主管部门、公安部门报告。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第四十六条第二款  演出场所经营单位、演出举办单位发现营业性演出有本条例第二十五条禁止情形未采取措施予以制止的，由县级以上人民政府文化主管部门、公安部门依据法定职权给予警告，并处5万元以上10万元以下的罚款；未依照本条例第二十六条规定报告的，由县级以上人民政府文化主管部门、公安部门依据法定职权给予警告，并处5000元以上1万元以下的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3.【部门规章】《公安机关办理行政案件程序规定》（2012年公安部令第125号发布，2018年公安部令第149号修正）第一百七十条：对行政案件进行审核、审批时，应当审查下列内容：（一）违法嫌疑人的</w:t>
            </w:r>
            <w:r>
              <w:rPr>
                <w:rFonts w:hint="eastAsia" w:ascii="仿宋_GB2312" w:eastAsia="仿宋_GB2312" w:cs="仿宋_GB2312"/>
                <w:snapToGrid w:val="0"/>
                <w:spacing w:val="-2"/>
                <w:sz w:val="16"/>
                <w:szCs w:val="16"/>
              </w:rPr>
              <w:t>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w:t>
            </w:r>
            <w:r>
              <w:rPr>
                <w:rFonts w:hint="eastAsia" w:ascii="仿宋_GB2312" w:eastAsia="仿宋_GB2312" w:cs="仿宋_GB2312"/>
                <w:snapToGrid w:val="0"/>
                <w:spacing w:val="-2"/>
                <w:sz w:val="16"/>
                <w:szCs w:val="16"/>
              </w:rPr>
              <w:t>当制作治安管理处罚决定书。决定书应当载明下列内容：（一）被处罚人的姓名、性别、年龄、身份证</w:t>
            </w:r>
            <w:r>
              <w:rPr>
                <w:rFonts w:hint="eastAsia" w:ascii="仿宋_GB2312" w:eastAsia="仿宋_GB2312" w:cs="仿宋_GB2312"/>
                <w:snapToGrid w:val="0"/>
                <w:sz w:val="16"/>
                <w:szCs w:val="16"/>
              </w:rPr>
              <w:t>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2.对未报告有非法内容的营业性演出行为的处罚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对违反未定印制、出售营业性演出门票行为的处罚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1.对超过核准数量印制、出售营业性演出门票行为的处罚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【行政法规】《营业性演出管理条例》（2016年修订）第五十一条第二款 演出举办单位印制、出售超过核准观众数量的或者观众区域以外的营业性演出门票的，由县级以上人民政府公安部门依据各自职权责令改正，没收违法所得，并处违法所得3倍以上5倍以下的罚款；没有违法所得或者违法所得不足1万元的，并处3万元以上5万元以下的罚款；造成严重后果的，由原发证机关吊销营业性演出许可证；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2.对印制、出售营业性演出观众区域以外的门票行为的处罚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对印刷非法印刷品行为的处罚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【行政法规】《印刷业管理条例》（2001年国务院令第315号公布， 2020年第三次修订）第三条印刷业经营者必须遵守有关法律、法规和规章，讲求社会效益。禁止印刷含有反动、淫秽、迷信内容和国家明令禁止印刷的其他内容的出版物、包装装潢印刷品和其他印刷品。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印刷业经营者印刷明知或者应知含有本条例第三条规定禁止印刷内容的出版物、包装装潢印刷品或者其他印刷品的，或者印刷国家明令禁止出版的出版物或者非出版单位出版的出版物的，由县级以上地方人民政府出版行政部门、公安部门依据法定职权责令停业整顿，没收印刷品以及违法所得，违法经营额在1万元以上的，并处违法经营额5倍以上10倍以下的罚款；违法经营额不足1万元的，并处1万元以上5万元以下的罚款；情节严重的，由原发证机关吊销许可证；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对印刷经营中发现违法犯罪行为未报告、单位内部设立印刷厂（所）未备案行为的处罚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印刷业管理条例》（2016年修订）第三十九条：印刷业经营者有下列行为之一的，由县级以上地方人民政府出版行政部门、公安部门依据法定职权责令改正，给予警告；情节严重的，责令停业整顿或者由原发证机关吊销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（一）没有建立承印验证制度、承印登记制度、印刷品保管制度、印刷品交付制度、印刷活动残次品销毁制度等的；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（二）在印刷经营活动中发现违法犯罪行为没有及时向公安部门或者出版行政部门报告的；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（三）变更名称、法定代表人或者负责人、住所或者经营场所等主要登记事项，或者终止印刷经营活动，不向原批准设立的出版行政部门备案的；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（四）未依照本条例的规定留存备查的材料的。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w:t>
            </w:r>
            <w:r>
              <w:rPr>
                <w:rFonts w:hint="eastAsia" w:ascii="仿宋_GB2312" w:eastAsia="仿宋_GB2312" w:cs="仿宋_GB2312"/>
                <w:snapToGrid w:val="0"/>
                <w:spacing w:val="-2"/>
                <w:sz w:val="16"/>
                <w:szCs w:val="16"/>
              </w:rPr>
              <w:t>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对旅馆变更登记未备案行为的处罚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【行政法规】《旅馆业治安管理办法》（1987年公安部发布，</w:t>
            </w:r>
            <w:r>
              <w:rPr>
                <w:rFonts w:hint="eastAsia" w:eastAsia="仿宋_GB2312" w:cs="仿宋_GB2312"/>
                <w:snapToGrid w:val="0"/>
                <w:sz w:val="16"/>
                <w:szCs w:val="16"/>
              </w:rPr>
              <w:t>2011年国务院令第588号（2022年第三次修订））第四条第二款  经批准开业的旅馆，如有歇业、转业、合并、迁移、改变名称等情况，应当在工商行政管理（市场监管）部门</w:t>
            </w:r>
            <w:r>
              <w:rPr>
                <w:rFonts w:hint="eastAsia" w:ascii="仿宋_GB2312" w:eastAsia="仿宋_GB2312" w:cs="仿宋_GB2312"/>
                <w:snapToGrid w:val="0"/>
                <w:sz w:val="16"/>
                <w:szCs w:val="16"/>
              </w:rPr>
              <w:t>办理变更登记后3日内，向当地的县、市公安局、公安分局备案。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第十五条： 违反本办法第四条规定开办旅馆的，公安机关可以酌情给予警告或者处以二百元以下罚款；未经登记，私自开业的，公安机关应当协助工商行政管理部门依法处理。</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对租赁房屋违反治安管理规定行为的处罚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1.对未向公安机关办理登记手续或者未签订治安责任保证书行为的处罚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【部门规章】《租赁房屋治安管理规定》（1995年公安部令第24号公布实施）第九条： 违反本规定的行为，由县（市）公安局或者城市公安分局予以处罚：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（一）出租人未向公安机关办理登记手续或者未签订治安责任保证书出租房屋的，责令限期补办手续并没收非法所得，情节严重的可以并处月租金五倍以下的罚款；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（二）出租人将房屋出租给无合法有效证件承租人的，处以警告、月租金三倍以下的罚款；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（三）出租人不履行治安责任，发现承租人利用所租房屋进行违法犯罪活动或者有违法犯罪嫌疑不制止、不报告，或者发生案件、治安灾害事故的，责令停止出租，可以并处月租金十倍以下的罚款；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（四）承租人将承租房屋转租、转借他人未按规定报告公安机关的，处以警告，没收法所得；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（五）承租人利用出租房屋非法生产、储存、经营易燃、易爆、有毒等危险物品的，没收物品，处月租金十倍以下罚款。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第十条：对出租或承租的单位违反规定的，依照本规定第九条由县（市）公安局或者城市公安分局予以处罚，同时对单位的主管负责人或者直接责任人处以月工资两倍以下的罚款。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2.对将房屋出租给无合法有效证件承租人行为的处罚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3.对不履行出租房屋治安责任行为的处罚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4.对转租、转借承租房屋未按规定报告的处罚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5.对利用出租房屋非法生产、储存、经营危险物品的处罚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对违反废旧金属收购有关规定行为的处罚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1.对非法设点收购废旧金属的处罚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【行政法规】《废旧金属收购业治安管理办法》（1994年公安部令第16号公布施行）第四条第一款  收购生产性废旧金属的企业，应当经其业务主管部门审查同意，向所在地柳州市公安局人民政府公安机关申请核发特种行业许可证，并向同级工商行政管理部门申请登记，领取特种行业许可证和营业执照后，方准开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 在铁路、矿区、油田、机场、港口、施工工地、军事禁区和金属冶炼加工企业附近，不得设点收购废旧金属。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 收购废旧金属的企业在收购生产性废旧金属时，应当查验出售单位开具的证明，对出售单位的名称和经办人的姓名、住址、身份证号码以及物品的名称、数量、规格、新旧程序等如实进行登记。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 收购废旧金属的企业和个体工商户不得收购下列金属物品：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（一）枪支、弹药和爆炸物品；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（三）铁路、油田、供电、电信通讯、矿山、水利、测量和城市公用设施等专用器材；（四）公安机关通报寻查的赃物或者有赃物嫌疑的物品。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第十三条第一款第（一）项、（四）项、第（五）项、第（六）项  有下列情形之一的，由公安机关给予相应处罚：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（一）违反本办法第四条第一款规定，未领取特种行业许可证收购生产性废旧金属时，予以取缔，没收非法收购的物品及非法所得，可以并处5000元以上10000元以下的罚款；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（四）违反本办法第七条规定，非法设点收购废旧金属的，予以取缔，没收非法收购的物品及非法所得，可以并处5000元以上10000元以下的罚款；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（五）违反本办法第八条规定，收购生产性废旧金属时未如实登记的，视情节轻重，处以2000元以上5000元以下的罚款、责令停业整顿或者吊销特种行业许可证；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（六）违反本办法第九条规定，收购禁止收购的金属物品的，视情节轻重，处以2000元以上10000元以下的罚款、责令停业整顿或者吊销特种行业许可证。</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w:t>
            </w:r>
            <w:r>
              <w:rPr>
                <w:rFonts w:hint="eastAsia" w:ascii="仿宋_GB2312" w:eastAsia="仿宋_GB2312" w:cs="仿宋_GB2312"/>
                <w:snapToGrid w:val="0"/>
                <w:sz w:val="16"/>
                <w:szCs w:val="16"/>
              </w:rPr>
              <w:t>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w:t>
            </w:r>
            <w:r>
              <w:rPr>
                <w:rFonts w:hint="eastAsia" w:ascii="仿宋_GB2312" w:eastAsia="仿宋_GB2312" w:cs="仿宋_GB2312"/>
                <w:snapToGrid w:val="0"/>
                <w:spacing w:val="-2"/>
                <w:sz w:val="16"/>
                <w:szCs w:val="16"/>
              </w:rPr>
              <w:t>名称和号码、住址；（二）违法事实和证据；（三）处罚的种类和依据；（四）处罚的执行方式和期限；（五）对处罚决定不服，申请行政复议、提起行政诉讼的途径和期限；（六）作出处罚决定的公安机</w:t>
            </w:r>
            <w:r>
              <w:rPr>
                <w:rFonts w:hint="eastAsia" w:ascii="仿宋_GB2312" w:eastAsia="仿宋_GB2312" w:cs="仿宋_GB2312"/>
                <w:snapToGrid w:val="0"/>
                <w:sz w:val="16"/>
                <w:szCs w:val="16"/>
              </w:rPr>
              <w:t>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2.对收购生产性废旧金属未如实登记的处罚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3.对收购国家禁止收购的金属物品的处罚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4.对自行拆解报废汽车行为的处罚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对承修、回收报废机动车不如实登记行为的处罚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1.对承修机动车不如实登记行为的处罚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1.【部门规章】《机动车修理业、报废机动车回收业治安管理办法》（1999年公安部令第38号发布施行）第十四条： 承修机动车或回收报废机动车不按规定如实登记的，对机动车修理企业和个体工商户处五百元以上三千元以下罚款；对报废机动车回收企业按照《废旧金属收购业治安管理办法》第十三条第五项规定处罚。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对前款机动车修理企业和报废机动车回收企业直接负责的主管人员和其他直接责任人员处警告或五百元以下罚款。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废旧金属收购业治安管理办法》（1994年公安部令第16号发布施行）第八条：收购废旧金属的企业在收购生产性废旧金属时，应当查验出售单位开具的证明，对出售单位的名称和经办人的姓名、住址、身份证号码以及物品的名称、数量、规格、新旧程度等如实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第十三条第一款第（五）项  有下列情形之一的，由公安机关给予相应处罚：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（五）违反本办法第八条规定，收购生产性废旧金属时未如实登记的，视情节轻重，处以2000元以上5000元以下的罚款、责令停业整顿或者吊销特种行业许可证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3.【部门规章】《机动车修理业、报废机动车回收业治安管理办法》（1999年公安部令第38号发布施行）第十四条： 承修机动车或回收报废机动车不按规定如实登记的，对机动车修理企业和个体工商户处五百元以上三千元以下罚款；对报废机动车回收企业按照《废旧金属收购业治安管理办法》第十三条第五项规定处罚。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对前款机动车修理企业和报废机动车回收企业直接负责的主管人员和其他直接责任人员处警告或五百元以下罚款。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2.对回收报废机动车不如实登记行为的处罚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对承修非法改装机动车，承修交通肇事逃逸车辆不报，回收无报废证明的机动车行为的处罚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1.对承修非法改装机动车</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【部门规章】《机动车修理业、报废机动车回收业治安管理办法》（1999年公安部令第38号）第十六条： 承修无公安交通管理部门出具的车辆变更、改装审批证明更换发动机、车身（架）、改装车型、改变车身颜色的车辆或明知是交通肇事逃逸车辆未向公安机关报告而修理的，对机动车修理企业和个体工商户处5000元以上30000以下罚款；回收无报废证明的机动车的，对报废机动车回收企业处5000元以上30000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对前款机动车修理企业和报废机动车回收企业直接负责的主管人员和其他直接责任人员处警告或2000元以下罚款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2.对承修交通肇事逃逸车辆不报</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3.对回收无报废证明的机动车</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对更改机动车发动机号码、车架号码行为的处罚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修理业、报废机动车回收业治安管理办法》（1999年公安部令第38号）第三条：对机动车修理企业和个体工商户、报废机动车回收企业的治安管理，由所在地市、县公安局、城市公安分局负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对更改发动机号码、车架号码的机动车修理企业和个体工商户，处5000元以上三万元以下罚款；对机动车修理企业和报废机动车回收企业直接负责的主管人员和其他直接责任人员处警告或2000元以下罚款，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对非法拼（组）装汽车、摩托车行为的处罚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机动车修理业、报废机动车回收业治安管理办法》（1999年公安部令第38号）第三条：对机动车修理企业和个体工商户、报废机动车回收企业的治安管理，由所在地市、县公安局、城市公安分局负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第十九条：  对非法拼（组）装汽车、摩托车的，按照国务院批准的《关于禁止非法拼（组）装汽车，摩托车的通告》的规定处理。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对机动车修理企业和个体工商户、报废机动车回收企业违反本办法有关规定，情节严重或屡次违反规定不予改正的，会同有关部门吊销有关证照。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2.【规范性文件】《关于禁止非法拼（组）装汽车，摩托车的通告》（国务院国函〔1996〕69号）第五条： 公安交通管理部门对非法拼（组）装的汽车、摩托车（依法罚没处理的除外），一律不予核发牌证，并予以没收。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对收禁当财物行为的处罚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【部门规章】《典当管理办法》（2005年商务部、公安部令第8号发布施行）第二十七条： 典当行不得收当下列财物：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（一）依法被查封、扣押或者已经被采取其他保全措施的财产；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（二）赃物和来源不明的物品；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（三）易燃、易爆、剧毒、放射性物品及其容器；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（四）管制刀具，枪支、弹药，军、警用标志、制式服装和器械；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（五）国家机关公文、印章及其管理的财物；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（六）国家机关核发的除物权证书以外的证照及有效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（七）当户没有所有权或者未能依法取得处分权的财产；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（八）法律、法规及国家有关规定禁止流通的自然资源或者其他财物。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 典当行违反本办法第二十七条规定的，由县级以上人民政府公安机关责令改正，并处5000元以上3万元以下罚款；构成犯罪的，依法追究刑事责任。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w:t>
            </w:r>
            <w:r>
              <w:rPr>
                <w:rFonts w:hint="eastAsia" w:ascii="仿宋_GB2312" w:eastAsia="仿宋_GB2312" w:cs="仿宋_GB2312"/>
                <w:snapToGrid w:val="0"/>
                <w:spacing w:val="-2"/>
                <w:sz w:val="16"/>
                <w:szCs w:val="16"/>
              </w:rPr>
              <w:t>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未按规定记录、统计、报送典当信息行为的处罚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【部门规章】《典当管理办法》（2005年商务部、公安部令第8号）第三十五条： 办理出当与赎当，当户均应当出具本人的有效身份证件。当户为单位的，经办人员应当出具单位证明和经办人的有效身份证件；委托典当中，被委托人应当出具典当委托书、本人和委托人的有效身份证件。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除前款所列证件外，出当时，当户应当如实向典当行提供当物的来源及相关证明材料。赎当时，当户应当出示当票。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典当行应当查验当户出具的本条第二款所列证明文件。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第五十一条： 典当行应当如实记录、统计质押当物和当户信息，并按照所在地县级以上人民政府公安机关的要求报送备查。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 典当行违反本办法第三十五条第三款或者第五十一条规定的，由县级以上人民政府公安机关责令改正，并处200元以上1000元以下罚款。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典当行发现禁当财物不报行为的处罚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【部门规章】《典当管理办法》（2005年商务部、公安部令第8号）第二十七条： 典当行不得收当下列财物：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（一）依法被查封、扣押或者已经被采取其他保全措施的财产；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（二）赃物和来源不明的物品；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（三）易燃、易爆、剧毒、放射性物品及其容器；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（四）管制刀具，枪支、弹药，军、警用标志、制式服装和器械；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（五）国家机关公文、印章及其管理的财物；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（六）国家机关核发的除物权证书以外的证照及有效身份证件；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（七）当户没有所有权或者未能依法取得处分权的财产；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（八）法律、法规及国家有关规定禁止流通的自然资源或者其他财物。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 典当行发现公安机关通报协查的人员或者赃物以及本办法第二十七条所列其他财物的，应当立即向公安机关报告有关情况。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 典当行违反本办法第五十二条规定的，由县级以上人民政府公安机关责令改正，并处2000元以上1万元以下罚款；造成严重后果或者屡教不改的，处5000元以上3万元以下罚款。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对未按规定进行再生资源回收从业备案行为的处罚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【部门规章】《再生资源回收管理办法》（2007年商务部、国家发展和改革委员会、公安部、建设部、国家工商行政管理总局、国家环境保护总局令2007年第8号令公布，2019年修正）第八条： 回收生产性废旧金属的再生资源回收企业和回收非生产性废旧金属的再生资源回收经营者，除应当按照本办法第七条规定向商务主管部门备案外，还应当在取得营业执照后15日内，向所在地县级人民政府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备案事项发生变更时，前款所列再生资源回收经营者应当自变更之日起15日内（属于工商登记事项的自工商登记变更之日起15日内）向县级人民政府公安机关办理变更手续。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 违反本办法第八条规定，由柳州市公安局人民政府公安机关给予警告，责令其限期改正；逾期拒不改正的，可视情节轻重，对再生资源回收经营者处500元以上2000元以下罚款，并可向社会公告。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w:t>
            </w:r>
            <w:r>
              <w:rPr>
                <w:rFonts w:hint="eastAsia" w:ascii="仿宋_GB2312" w:eastAsia="仿宋_GB2312" w:cs="仿宋_GB2312"/>
                <w:snapToGrid w:val="0"/>
                <w:spacing w:val="-2"/>
                <w:sz w:val="16"/>
                <w:szCs w:val="16"/>
              </w:rPr>
              <w:t>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对未按规定保存生产性废旧金属登记资料行为的处罚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【部门规章】《再生资源回收管理办法》（2007年商务部、国家发展和改革委员会、公安部、建设部、国家工商行政管理总局、国家环境保护总局令2007年第8号令公布，2019年修正）第十条第三款  再生资源回收企业......登记资料保存期限不得少于两年。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 违反本办法第十条第三款规定的，由公安机关责令改正，并处500元以上1000元以下罚款。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对再生资源回收经营中发现赃物、有赃物嫌疑物品不报行为的处罚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【部门规章】《再生资源回收管理办法》（2007年商务部、国家发展和改革委员会、公安部、建设部、国家工商行政管理总局、国家环境保护总局令2007年第8号令公布，2019年修正）第十一条： 再生资源回收经营者在经营活动中发现有公安机关通报寻查的赃物或有赃物嫌疑的物品时，应当立即报告公安机关。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对再生资源回收经营者在经营活动中发现的赃物或有赃物嫌疑的物品应当依法予以扣押，并开列扣押清单。有赃物嫌疑的物品经查明不是赃物的，应当依法及时退还；经查明确属赃物的，依照国家有关规定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 违反本办法第十一条规定，发现赃物或有赃物嫌疑的物品而未向公安机关报告的，由公安机关给予警告，处500元以上1000元以下罚款；造成严重后果或屡教不改的，处以1000元以上5000元以下罚款。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对未落实单位内部治安保卫措施行为的处罚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1.【行政法规】《企事业单位内部治安保卫工作条例》（2004年国务院令第421号）第十九条： 单位违反本条例的规定，存在治安隐患的，公安机关应当责令限期整改，并处警告；单位逾期不整改，造成公民人身伤害、公私财产损失，或者严重威胁公民人身安全、公私财产安全或者公共安全的，对单位处1万元以上10万元以下的罚款，对单位主要负责人和其他直接责任人员处500元以上5000元以下的罚款，并可以建议有关组织对单位主要负责人和其他直接责任人员依法给予处分；情节严重，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2.【部门规章】《公安机关监督检查企业事业单位内部治安保卫工作规定》（2007年公安部令第93号）第十一条： 单位违反《条例》规定，存在下列治安隐患情形之一，经公安机关责令限期整改后逾期不整改，严重威胁公民人身安全、公私财产安全或者公共安全的，公安机关应当依据《条例》第十九条的规定，对单位处一万元以上二万元以下罚款，对单位主要负责人和其他直接责任人员分别处五百元以上一千元以下罚款；造成公民人身伤害、公私财产损失的，对单位处二万元以上五万元以下罚款，对单位主要负责人和其他直接责任人员分别处一千元以上三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（一）未建立和落实主要负责人治安保卫工作责任制的；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（二）未制定和落实内部治安保卫制度的；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（三）未设置必要的治安防范设施的；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（四）未根据单位内部治安保卫工作需要配备专职或者兼职治安保卫人员的；</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（五）内部治安保卫人员未接受有关法律知识和治安保卫业务、技能以及相关专业知识培训、考核的；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（六）内部治安保卫机构、治安保卫人员未履行《条例》第十一条规定职责的。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单位违反《条例》规定，存在下列治安隐患情形之一，经公安机关责令限期整改后逾期不整改，严重威胁公民人身安全、公私财产安全或者公共安全的，公安机关应当依据《条例》第十九条的规定，对单位处二万元以上五万元以下罚款，对单位主要负责人和其他直接责任人员分别处一千元以上三千元以下罚款；造成公民人身伤害、公私财产损失的，对单位处五万元以上十万元以下罚款，对单位主要负责人和其他直接责任人员分别处三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（一）未制定和落实内部治安保卫措施的；</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（二）治安保卫重点单位未设置与治安保卫任务相适应的治安保卫机构，未配备专职治安保卫人员的；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（三）治安保卫重点单位未确定本单位治安保卫重要部位，未按照国家有关标准对治安保卫重要部位设置必要的技术防范设施并实施重点保护的；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（四）治安保卫重点单位未制定单位内部治安突发事件处置预案或者未定期组织演练的；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（五）管理措施不落实，致使在单位管理范围内的人员违反内部治安保卫制度情况严重，治安问题突出的。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3.【部门规章】《金融机构营业场所和金库安全防范设施建设许可实施办法》（2005年公安部令第86号）第十五条： 公安机关应当加强对金融机构安全防范设施的日常安全检查工作，发现金融机构安全防范设施建设、使用存在治安隐患的，应当立即责令限期整改，并依照《企业事业单位内部治安保卫条例》第十九条的规定予以处罚。</w:t>
            </w:r>
          </w:p>
        </w:tc>
        <w:tc>
          <w:tcPr>
            <w:tcW w:w="762"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对保安从业单位不按规定备案审核，违法招录保安员、超范围开展服务等行为的处罚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第四十二条第一款  保安从业单位有下列情形之一的，责令限期改正，给予警告；情节严重的，并处1万元以上5万元以下的罚款；有违法所得的，没收违法所得：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（一）保安服务公司法定代表人变更未经公安机关审核的；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（二）未按照本条例的规定进行备案或者撤销备案的；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（三）自行招用保安员的单位在本单位以外或者物业管理区域以外开展保安服务的；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（四）招用不符合本条例规定条件的人员担任保安员的；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（五）保安服务公司未对客户单位要求提供的保安服务的合法性进行核查的，或者未将违法的保安服务要求向公安机关报告的；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（六）保安服务公司未按照本条例的规定签订、留存保安服务合同的；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（七）未按照本条例的规定留存保安服务中形成的监控影像资料、报警记录的。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w:t>
            </w:r>
            <w:r>
              <w:rPr>
                <w:rFonts w:hint="eastAsia" w:ascii="仿宋_GB2312" w:eastAsia="仿宋_GB2312" w:cs="仿宋_GB2312"/>
                <w:snapToGrid w:val="0"/>
                <w:spacing w:val="-2"/>
                <w:sz w:val="16"/>
                <w:szCs w:val="16"/>
              </w:rPr>
              <w:t>9号修正）第一百七十条：对行政案件进行审核、审批时，应当审查下列内容：（一）违法嫌疑人的基本情况；（二）案件事实是否清楚，证据是否确实充分；（三）案件定性是否准确；（四）适用法律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0"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对保安从业单位泄露秘密、侵犯隐私等行为的处罚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1.对保安从业单位泄露保密信息行为的处罚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发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保安从业单位有下列情形之一的，责令限期改正，处2万元以上10万元以下的罚款；违反治安管理的，依法给予治安管理处罚；构成犯罪的，依法追究直接负责的主管人员和其他直接责任人员的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（一）泄露在保安服务中获知的国家秘密、商业秘密以及客户单位明确要求保密的信息的；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（二）使用监控设备侵犯他人合法权益或者个人隐私的；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（三）删改或者扩散保安服务中形成的监控影像资料、报警记录的；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（四）指使、纵容保安员阻碍依法执行公务、参与追索债务、采用暴力或者以暴力相威胁的手段处置纠纷的；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（五）对保安员疏于管理、教育和培训，发生保安员违法犯罪案件，造成严重后果的。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w:t>
            </w:r>
            <w:r>
              <w:rPr>
                <w:rFonts w:hint="eastAsia" w:ascii="仿宋_GB2312" w:eastAsia="仿宋_GB2312" w:cs="仿宋_GB2312"/>
                <w:snapToGrid w:val="0"/>
                <w:spacing w:val="-2"/>
                <w:sz w:val="16"/>
                <w:szCs w:val="16"/>
              </w:rPr>
              <w:t>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2.对保安从业单位使用监控设备侵犯他人合法权益行为的处罚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3.对保安从业单位删改、扩散保安服务监</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4.控影像资料、报警记录行为的处罚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5.对保安从业单位指使、纵容保安员以违法犯罪行为处置纠纷行为的处罚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6.对保安从业单位疏于管理导致发生保安员违法犯罪案件行为的处罚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对保安员违反保安服务管理条例行为的处罚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1.对保安员扣押、没收他人证件、财物行为的处罚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发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（二）扣押、没收他人证件、财物的；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（四）参与追索债务、采用暴力或者以暴力相威胁的手段处置纠纷的；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（五）删改或者扩散保安服务中形成的监控影像资料、报警记录的；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（六）侵犯个人隐私或者泄露在保安服务中获知的国家秘密、商业秘密以及客户单位明确要求保密的信息的；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w:t>
            </w:r>
            <w:r>
              <w:rPr>
                <w:rFonts w:hint="eastAsia" w:ascii="仿宋_GB2312" w:eastAsia="仿宋_GB2312" w:cs="仿宋_GB2312"/>
                <w:snapToGrid w:val="0"/>
                <w:sz w:val="16"/>
                <w:szCs w:val="16"/>
              </w:rPr>
              <w:t>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2.对保安员参与追索债务行为的处罚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3.对保安员采用暴力、以暴力相威胁处置纠纷行为的处罚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4.对保安员删改、扩散保安服务监控影像资料、报警记录行为的处罚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7"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5.对保安员泄露保密信息行为的处罚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对未按规定进行保安员培训、以保安培训为名进行诈骗活动行为的处罚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1.对未按规定进行保安员培训行为的处罚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第三条：国务院公安部门负责全国保安服务活动的监督管理工作。县级以上地方人民政府公安机关负责本行政区域内保安服务活动的监督管理工作。</w:t>
            </w:r>
          </w:p>
          <w:p>
            <w:pPr>
              <w:widowControl/>
              <w:shd w:val="clear" w:color="auto" w:fill="FFFFFF"/>
              <w:spacing w:line="240" w:lineRule="exact"/>
              <w:jc w:val="left"/>
              <w:textAlignment w:val="baseline"/>
              <w:rPr>
                <w:rFonts w:eastAsia="仿宋_GB2312" w:cs="仿宋_GB2312"/>
                <w:snapToGrid w:val="0"/>
                <w:sz w:val="16"/>
                <w:szCs w:val="16"/>
              </w:rPr>
            </w:pPr>
            <w:r>
              <w:rPr>
                <w:rFonts w:hint="eastAsia" w:ascii="仿宋_GB2312" w:eastAsia="仿宋_GB2312" w:cs="仿宋_GB2312"/>
                <w:snapToGrid w:val="0"/>
                <w:sz w:val="16"/>
                <w:szCs w:val="16"/>
              </w:rPr>
              <w:t xml:space="preserve">第四十七条： </w:t>
            </w:r>
            <w:r>
              <w:rPr>
                <w:rFonts w:hint="eastAsia" w:eastAsia="仿宋_GB2312" w:cs="仿宋_GB2312"/>
                <w:snapToGrid w:val="0"/>
                <w:sz w:val="16"/>
                <w:szCs w:val="16"/>
              </w:rPr>
              <w:t>保安培训单位未按照保安员培训教学大纲的规定进行培训的，责令限期改正，给予警告；情节严重的，并处1万元以上5万元以下的罚款；（</w:t>
            </w:r>
            <w:r>
              <w:rPr>
                <w:rFonts w:eastAsia="仿宋_GB2312" w:cs="仿宋_GB2312"/>
                <w:snapToGrid w:val="0"/>
                <w:sz w:val="16"/>
                <w:szCs w:val="16"/>
              </w:rPr>
              <w:t>从事保安培训的单位有下列情形之一的，责令限期改正，给予警告；情节严重的，并处1万元以上5万元以下的罚款：</w:t>
            </w:r>
          </w:p>
          <w:p>
            <w:pPr>
              <w:widowControl/>
              <w:shd w:val="clear" w:color="auto" w:fill="FFFFFF"/>
              <w:spacing w:line="240" w:lineRule="exact"/>
              <w:jc w:val="left"/>
              <w:textAlignment w:val="baseline"/>
              <w:rPr>
                <w:rFonts w:eastAsia="仿宋_GB2312" w:cs="仿宋_GB2312"/>
                <w:snapToGrid w:val="0"/>
                <w:sz w:val="16"/>
                <w:szCs w:val="16"/>
              </w:rPr>
            </w:pPr>
            <w:bookmarkStart w:id="7" w:name="tiao_47_kuan_1_xiang_1"/>
            <w:bookmarkEnd w:id="7"/>
            <w:r>
              <w:rPr>
                <w:rFonts w:eastAsia="仿宋_GB2312" w:cs="仿宋_GB2312"/>
                <w:snapToGrid w:val="0"/>
                <w:sz w:val="16"/>
                <w:szCs w:val="16"/>
              </w:rPr>
              <w:t>　　（一）未按照本条例的规定进行备案或者办理变更的；</w:t>
            </w:r>
          </w:p>
          <w:p>
            <w:pPr>
              <w:widowControl/>
              <w:shd w:val="clear" w:color="auto" w:fill="FFFFFF"/>
              <w:spacing w:line="240" w:lineRule="exact"/>
              <w:jc w:val="left"/>
              <w:textAlignment w:val="baseline"/>
              <w:rPr>
                <w:rFonts w:eastAsia="仿宋_GB2312" w:cs="仿宋_GB2312"/>
                <w:snapToGrid w:val="0"/>
                <w:sz w:val="16"/>
                <w:szCs w:val="16"/>
              </w:rPr>
            </w:pPr>
            <w:bookmarkStart w:id="8" w:name="tiao_47_kuan_1_xiang_2"/>
            <w:bookmarkEnd w:id="8"/>
            <w:r>
              <w:rPr>
                <w:rFonts w:eastAsia="仿宋_GB2312" w:cs="仿宋_GB2312"/>
                <w:snapToGrid w:val="0"/>
                <w:sz w:val="16"/>
                <w:szCs w:val="16"/>
              </w:rPr>
              <w:t>　　（二）不符合本条例规定条件的；</w:t>
            </w:r>
          </w:p>
          <w:p>
            <w:pPr>
              <w:widowControl/>
              <w:shd w:val="clear" w:color="auto" w:fill="FFFFFF"/>
              <w:spacing w:line="240" w:lineRule="exact"/>
              <w:jc w:val="left"/>
              <w:textAlignment w:val="baseline"/>
              <w:rPr>
                <w:rFonts w:eastAsia="仿宋_GB2312" w:cs="仿宋_GB2312"/>
                <w:snapToGrid w:val="0"/>
                <w:sz w:val="16"/>
                <w:szCs w:val="16"/>
              </w:rPr>
            </w:pPr>
            <w:bookmarkStart w:id="9" w:name="tiao_47_kuan_1_xiang_3"/>
            <w:bookmarkEnd w:id="9"/>
            <w:r>
              <w:rPr>
                <w:rFonts w:eastAsia="仿宋_GB2312" w:cs="仿宋_GB2312"/>
                <w:snapToGrid w:val="0"/>
                <w:sz w:val="16"/>
                <w:szCs w:val="16"/>
              </w:rPr>
              <w:t>　　（三）隐瞒有关情况、提供虚假材料或者拒绝提供反映其活动情况的真实材料的；</w:t>
            </w:r>
          </w:p>
          <w:p>
            <w:pPr>
              <w:widowControl/>
              <w:shd w:val="clear" w:color="auto" w:fill="FFFFFF"/>
              <w:spacing w:line="240" w:lineRule="exact"/>
              <w:ind w:firstLine="400"/>
              <w:jc w:val="left"/>
              <w:textAlignment w:val="baseline"/>
              <w:rPr>
                <w:rFonts w:eastAsia="仿宋_GB2312" w:cs="仿宋_GB2312"/>
                <w:snapToGrid w:val="0"/>
                <w:sz w:val="16"/>
                <w:szCs w:val="16"/>
              </w:rPr>
            </w:pPr>
            <w:bookmarkStart w:id="10" w:name="tiao_47_kuan_1_xiang_4"/>
            <w:bookmarkEnd w:id="10"/>
            <w:r>
              <w:rPr>
                <w:rFonts w:eastAsia="仿宋_GB2312" w:cs="仿宋_GB2312"/>
                <w:snapToGrid w:val="0"/>
                <w:sz w:val="16"/>
                <w:szCs w:val="16"/>
              </w:rPr>
              <w:t>（四）未按照本条例规定开展保安培训的。</w:t>
            </w:r>
            <w:r>
              <w:rPr>
                <w:rFonts w:hint="eastAsia"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以保安培训为名进行诈骗活动的，依法给予治安管理处罚；构成犯罪的，依法追究刑事责任。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2.对以保安培训为名进 行诈骗活动行为的处罚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对安全防范设施建设方案未经许可擅自施工行为的处罚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【部门规章】《金融机构营业场所和金库安全防范设施建设许可实施办法》（2005年公安部令第86号）第十六条： 违反本办法的规定，金融机构营业场所、金库安全防范设施建设方案未经批准而擅自施工的，公安机关应当责令其停止施工并按照本办法报批，同时对单位处5000元以上2万元以下罚款，对直接负责的主管人员和其他直接责任人员处200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对金融机构安全防范设施建设工程未经验收即投入使用行为的处罚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【部门规章】《金融机构营业场所和金库安全防范设施建设许可实施办法》（2005年公安部令第86号公布施行）第十七条： 违反本办法的规定，在金融机构营业场所、金库安全防范设施建设工程未经验收即投入使用的，公安机关应当责令金融机构按照本办法报批，并对单位处1万元以上3万元以下罚款，对直接负责的主管人员和其他直接责任人员处200元以上1000元以下罚款。同时，可以建议其上级主管部门对直接负责的主管人员和其他直接责任人员依法给予处分；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w:t>
            </w:r>
            <w:r>
              <w:rPr>
                <w:rFonts w:hint="eastAsia" w:ascii="仿宋_GB2312" w:eastAsia="仿宋_GB2312" w:cs="仿宋_GB2312"/>
                <w:snapToGrid w:val="0"/>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w:t>
            </w:r>
            <w:r>
              <w:rPr>
                <w:rFonts w:hint="eastAsia" w:ascii="仿宋_GB2312" w:eastAsia="仿宋_GB2312" w:cs="仿宋_GB2312"/>
                <w:snapToGrid w:val="0"/>
                <w:sz w:val="16"/>
                <w:szCs w:val="16"/>
              </w:rPr>
              <w:t>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对未经许可生产、销售实行生产登记制度的安全技术防范产品拒不改正行为的处罚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【部门规章】《安全技术防范产品管理办法》（2000年国家质量技术监督局、公安部令第12号公布施行）第十四条第（一）、第（二）项  违反本办法规定，有下列行为之一的，由县级以上人民政府公安机关责令其限期改正；拒不改正的，根据情节轻重予以警告或者处以一万元以下罚款；有违法所得的，处以违法所得一倍以上三倍以下、最高不超过三万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（一）未经公安机关批准登记，擅自生产实行生产登记制度的安全技术防范产品的；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（二）销售实行生产登记制度的安全技术防范产品，但该产品未经公安机关批准生产登记的。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w:t>
            </w:r>
            <w:r>
              <w:rPr>
                <w:rFonts w:hint="eastAsia" w:ascii="仿宋_GB2312" w:eastAsia="仿宋_GB2312" w:cs="仿宋_GB2312"/>
                <w:snapToGrid w:val="0"/>
                <w:spacing w:val="-2"/>
                <w:sz w:val="16"/>
                <w:szCs w:val="16"/>
              </w:rPr>
              <w:t>当制作治安管理处罚决定书。决定书应当载明下列内容：（一）被处罚人的姓名、性别、年龄、身份证件的名称和号码、住址；（二）违法事实和证据；（三）处罚的种类和依据；（四）处罚的执行方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对发生生产安全事故逃匿的处罚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56"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【法律】《中华人民共和国安全生产法》</w:t>
            </w:r>
            <w:r>
              <w:rPr>
                <w:rFonts w:hint="eastAsia" w:eastAsia="仿宋_GB2312" w:cs="仿宋_GB2312"/>
                <w:snapToGrid w:val="0"/>
                <w:sz w:val="16"/>
                <w:szCs w:val="16"/>
              </w:rPr>
              <w:t>（2021年修正）第一百一十条： 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第一百一十五条本法规定的行政处罚，由安全生产监督应急管理部门和其他负有安全生产监督管理职责的部门按照职责分工决定。......</w:t>
            </w:r>
            <w:r>
              <w:rPr>
                <w:rFonts w:hint="eastAsia" w:ascii="仿宋_GB2312" w:eastAsia="仿宋_GB2312" w:cs="仿宋_GB2312"/>
                <w:snapToGrid w:val="0"/>
                <w:sz w:val="16"/>
                <w:szCs w:val="16"/>
              </w:rPr>
              <w:t>予以关闭的行政处罚由负有安全生产监督管理职责的部门报请县级以上人民政府按照国务院规定的权限决定；给予拘留的行政处罚由公安机关依照治安管理处罚法的规定决定。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对遗弃婴儿或出卖亲生子女行为的处罚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 有下列行为之一的，处五日以下拘留或者警告：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（一）虐待家庭成员，被虐待人要求处理的；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（二）遗弃没有独立生活能力的被扶养人的。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2.【规定】《关于打击拐卖妇女儿童犯罪有关问题的通知》第四部分：出卖亲生子女的，由公安机关依法没收非法所得，并处以罚款</w:t>
            </w:r>
            <w:r>
              <w:rPr>
                <w:rFonts w:ascii="仿宋_GB2312" w:eastAsia="仿宋_GB2312" w:cs="仿宋_GB2312"/>
                <w:snapToGrid w:val="0"/>
                <w:sz w:val="16"/>
                <w:szCs w:val="16"/>
              </w:rPr>
              <w:t>…</w:t>
            </w:r>
            <w:r>
              <w:rPr>
                <w:rFonts w:hint="eastAsia" w:ascii="仿宋_GB2312" w:eastAsia="仿宋_GB2312" w:cs="仿宋_GB2312"/>
                <w:snapToGrid w:val="0"/>
                <w:sz w:val="16"/>
                <w:szCs w:val="16"/>
              </w:rPr>
              <w:t>..均应以拐卖儿童罪追究刑事责任。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对未办理变更、注销、备案手续</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地方性法规】《广西壮族自治区特种行业治安管理条例》（2014年广西壮族自治区第十二届人民代表大会常务委员会第十二次会议通过，2018年修正，2021年第二次修正）第二条：下列特种行业治安管理适用本条例：</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（四）印刷业；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（五）生产性废旧金属收购业；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（六）报废机动车回收拆解业；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（七）开锁业；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（八）寄卖业；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（九）二手机动车交易业；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（十）法律、法规规定的其他特种行业。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第十条第一款 　取得《特种行业许可证》的经营者变更名称、法定代表人或者负责人等事项或者歇业的，应当自变更或者歇业之日起十五日内到作出行政许可决定的公安机关办理变更或者注销手续。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第十一条第一款、第三款　从事本条例第二条第（四）项至第（十）项规定的特种行业经营者，应当自取得营业执照之日起十五日内，向所在地县级以上人民政府公安机关备案。工商行政市场监督管理部门在颁发营业执照时，应当告知特种行业经营者到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前款规定的特种行业经营者变更名称、经营场所、法定代表人或者负责人等事项或者歇业的，应当自变更或者歇业之日起十五日内向所在地县级以上人民政府公安机关备案。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第三十条：违反本条例第十条第一款、第十一条第一款、第三款规定，未办理变更、注销、备案手续的，由公安机关责令限期改正；逾期不改正的，处二百元以上一千元以下罚款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2.【部门规章】《废旧金属收购业治安管理办法》（1994年公安部令第16号）第十三条第一款第二、三项  有下列情形之一的，由公安机关给予相应处罚：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（二）违反本办法第四条第二款规定，未履行备案手续收购非行产性废旧金属的，予以警告或者处以500元以下的罚款；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（三）违反本办法第六条规定，未向公安机关办理注销、变更手续的，予以警告或者处以200元以下的罚款；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对不按照规定安装视频监控设备、保存和管理视频监控录像资料或者设备不正常运行行为的处罚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十六条：从事旅馆业、典当业经营活动的，应当在经营场所的出入口、营业厅、保管库房、停车场等区域安装视频监控设备并确保设备正常运行。视频监控录像资料应当保存六十日以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任何单位和个人不得删改、传播或者非法使用视频监控录像资料，不得非法透露有关的个人信息。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一条：违反本条例第十六条第一款、第二款规定，不按照规定安装视频监控设备或者设备不正常运行的，由公安机关责令限期改正；逾期不改正的，处一千元以上五千元以下罚款；不按照规定期限保存视频监控录像资料的，处五百元以上二千元以下罚款；删改、传播、非法使用视频监控录像资料或者非法透露有关个人信息的，处五千元以上二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w:t>
            </w:r>
            <w:r>
              <w:rPr>
                <w:rFonts w:hint="eastAsia" w:ascii="仿宋_GB2312" w:eastAsia="仿宋_GB2312" w:cs="仿宋_GB2312"/>
                <w:snapToGrid w:val="0"/>
                <w:sz w:val="16"/>
                <w:szCs w:val="16"/>
              </w:rPr>
              <w:t>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对未如实或者未实时将旅客信息录入治安管理信息采集传输设备传报公安机关行为的处罚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【地方性法规】《广西壮族自治区特种行业治安管理条例》（2014年广西壮族自治区第十二届人民代表大会常务委员会第十二次会议通过，2018年修正，2021年第二次修正）第十七条第一项  从事旅馆业经营活动应当遵守下列规定：（一）对住宿的旅客，核对其身份证件，如实登记其姓名、住址、身份证件种类和号码以及住宿时间等信息，实时录入治安管理信息采集传输设备并传报公安机关；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违反本条例第十七条第（一）项规定，未如实或实时将旅客信息录入治安管理信息采集传输设备传报公安机关的，由公安机关责令改正，对经营单位处一千元以上五千元以下罚款，对直接负责的主管人员和其他直接责任人员处二百元以上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w:t>
            </w:r>
            <w:r>
              <w:rPr>
                <w:rFonts w:hint="eastAsia" w:ascii="仿宋_GB2312" w:eastAsia="仿宋_GB2312" w:cs="仿宋_GB2312"/>
                <w:snapToGrid w:val="0"/>
                <w:spacing w:val="-2"/>
                <w:sz w:val="16"/>
                <w:szCs w:val="16"/>
              </w:rPr>
              <w:t>49号修正）第一百七十条：对行政案件进行审核、审批时，应当审查下列内容：（一）违法嫌疑人的基本情况；（二）案件事实是否清楚，证据是否确实充分；（三）案件定性是否准确；（四）适用法律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对委托其他单位和个人私刻公章行为的处罚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十九条：从事公章刻制业经营活动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（一）按照规定的名称、式样、规格和数量刻制并逐项登记，办理印鉴备案。同时对委托单位名称、地址以及经办人姓名、住址、身份证件种类和号码进行登记。登记材料至少保存三年；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（二）指定专人负责承接、保管公章和作废公章的销毁工作。对逾期三个月不领取的公章造册登记，送交所在地柳州市公安局人民政府公安机关处理；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（三）不得委托其他单位和个人刻制，不得自行留样、仿制；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（四）协助公安机关查询公章信息或者进行公章印迹对比。</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第三十三条：违反本条例第十九条第三项规定，委托其他单位和个人刻制公章的，由公安机关处二千元以上一万元以下罚款。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w:t>
            </w:r>
            <w:r>
              <w:rPr>
                <w:rFonts w:hint="eastAsia" w:ascii="仿宋_GB2312" w:eastAsia="仿宋_GB2312" w:cs="仿宋_GB2312"/>
                <w:snapToGrid w:val="0"/>
                <w:spacing w:val="-2"/>
                <w:sz w:val="16"/>
                <w:szCs w:val="16"/>
              </w:rPr>
              <w:t>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对向未经公安机关备案的开锁业从业人员出售、出借专用开锁工作或者传授开锁技术行为的处罚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二十一条：从事开锁业经营活动应当遵守下列规定：（六）禁止向未经公安机关备案的开锁从业人员出售、出借专用开锁工具或者传授开锁技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第三十四条：违反本条例第二十一条第（六）项规定，向未经公安机关备案的开锁业从业人员出售、出借专用开锁工具或者传授开锁技术的，由公安机关处五千元以上二万元以下罚款。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对印铸刻字业经营者违反规定行为的处罚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【部门规章】《印铸刻字业暂行管理规则》（政务院政治法律委员会批准一九五一年八月十五日公安部发布）第三条凡经营印铸刻字业者，须先向该管市 （县）人民政府公安局或分局申请登记，办理以下手续：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一、详细填写特种营业登记表两份，附申请人最近二寸半身免冠像片三张，并觅具可靠非同业铺保两家。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二、造具该业股东、职工名册，建筑设备及四邻平面略图 （露天刻字摊免缴平面略图）。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三、将填妥之申请登记表，连同像片、略图、名册等送公安局或分局，经核准发给许可证后，须另向该管工商机关申请，领得营业执照后始准营业。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 营业者有下列情形之一时，得缴销其特种营业许可证，停止其营业。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一、假借他人名义者。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二、领取许可证后，无正当理由两月以上未开业者。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三、无故休业超过一个月以上者。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四、营业者行踪不明逾两月者。</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w:t>
            </w:r>
            <w:r>
              <w:rPr>
                <w:rFonts w:hint="eastAsia" w:ascii="仿宋_GB2312" w:eastAsia="仿宋_GB2312" w:cs="仿宋_GB2312"/>
                <w:snapToGrid w:val="0"/>
                <w:spacing w:val="-2"/>
                <w:sz w:val="16"/>
                <w:szCs w:val="16"/>
              </w:rPr>
              <w:t>号修正）第一百七十条：对行政案件进行审核、审批时，应当审查下列内容：（一）违法嫌疑人的基本</w:t>
            </w:r>
            <w:r>
              <w:rPr>
                <w:rFonts w:hint="eastAsia" w:ascii="仿宋_GB2312" w:eastAsia="仿宋_GB2312" w:cs="仿宋_GB2312"/>
                <w:snapToGrid w:val="0"/>
                <w:sz w:val="16"/>
                <w:szCs w:val="16"/>
              </w:rPr>
              <w:t>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对社会团体非法刻制印章行为的处罚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【部门规章】《社会团体印章管理规定》（1993年民政部、公安部令第1号，2010年民政部令第38号修改）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四、印章的管理和缴销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（二）对社会团体非法刻制印章的，由公安机关视其情节轻重，对其直接责任者予以500元以下罚款或警告；造成严重后果的，对其主管负责人或直接责任人追究法律责任。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对未经批准擅自刻制学校印章行为的处罚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【部门规章】《社会力量办学印章管理暂行规定》（1991年教育部、公安部第17号令）第十七条： 对未经教育行政部门同意和公安机关批准，擅自刻制学校印章者，由公安机关处以500元罚款，并收缴其非法刻制的印章。</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？审查阶段责任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份证件的名称和号码、住址；（二）违法事实和证据；（三）处罚的种类和依据；（四）处罚的执行方式和期限；（五）对处罚决定不服，申请行政复议、提起行政诉讼的途径和期限；（六）作出处罚决定</w:t>
            </w:r>
            <w:r>
              <w:rPr>
                <w:rFonts w:hint="eastAsia" w:ascii="仿宋_GB2312" w:eastAsia="仿宋_GB2312" w:cs="仿宋_GB2312"/>
                <w:snapToGrid w:val="0"/>
                <w:sz w:val="16"/>
                <w:szCs w:val="16"/>
              </w:rPr>
              <w:t>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对持用伪造、变造、骗取的证件出境、入境行为的处罚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有下列行为之一的，处一千元以上五千元以下罚款；情节严重的，处五日以上十日以下拘留，可以并处二千元以上一万元以下罚款：（一）持用伪造、变造、骗取的出境入境证件出境入境的；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37"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对冒用他人出境入境证件入境行为的处罚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有下列行为之一的，处一千元以上五千元以下罚款；情节严重的，处五日以上十日以下拘留，可以并处二千元以上一万元以下罚款：（二）冒用他人出境入境证件出境入境的；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对逃避边防检查行为的处罚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（三）逃避出境入境边防检查的；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对以其他方式非法出境、入境行为的处罚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（四）以其他方式非法出境入境的。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对协助非法出境、入境行为的处罚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【法律】《中华人民共和国出境入境管理法》第七十二条： 协助他人非法出境入境的，处二千元以上一万元以下罚款；情节严重的，处十日以上十五日以下拘留，并处五千元以上二万元以下罚款，有违法所得的，没收违法所得。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对骗取签证、停留居留证件等出境入境证件行为的处罚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【法律】《中华人民共和国出境入境管理法》第七十三条：  弄虚作假骗取签证、停留居留证件等出境入境证件的，处二千元以上五千元以下罚款；情节严重的，处十日以上十五日以下拘留，并处五千元以上二万元以下罚款。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单位有前款行为的，处一万元以上五万元以下罚款，并对其直接负责的主管人员和其他直接责任人员依照前款规定予以处罚。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对违反规定为外国人出具申请材料行为的处罚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【法律】《中华人民共和国出境入境管理法》第七十四条： 违反本法规定，为外国人出具邀请函件或者其他申请材料的，处五千元以上一万元以下罚款，有违法所得的，没收违法所得，并责令其承担所邀请外国人的出境费用。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单位有前款行为的，处一万元以上五万元以下罚款，有违法所得的，没收违法所得，并责令其承担所邀请外国人的出境费用，对其直接负责的主管人员和其他直接责任人员依照前款规定予以处罚。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对中国公民出境后非法前往其他国家或者地区被遣返行为的处罚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 第七十五条： 中国公民出境后非法前往其他国家或者地区被遣返的，出入境边防检查机关应当收缴其出境入境证件，出境入境证件签发机关自其被遣返之日起六个月至三年以内不予签发出境入境证件。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对拒不接受公安机关查验其出境入境证件行为的处罚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有下列情形之一的，给予警告，可以并处二千元以下罚款：（一）外国人拒不接受公安机关查验其出境入境证件的；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对拒不交验居留证件行为的处罚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有下列情形之一的，给予警告，可以并处二千元以下罚款：（二）外国人拒不交验居留证件的；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对未按规定办理出生登记行为的处罚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有下列情形之一的，给予警告，可以并处二千元以下罚款：（三）未按照规定办理外国人出生登记、死亡申报的；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对未按规定办理死亡申报行为的处罚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有下列情形之一的，给予警告，可以并处二千元以下罚款：（三）未按照规定办理外国人出生登记、死亡申报的；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对未按规定办理居留证件登记事项变更行为的处罚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有下列情形之一的，给予警告，可以并处二千元以下罚款：（四）外国人居留证件登记事项发生变更，未按照规定办理变更的；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对外国人冒用他人出境入境证件行为的处罚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有下列情形之一的，给予警告，可以并处二千元以下罚款：（五）在中国境内的外国人冒用他人出境入境证件的；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对违反外国人住宿登记规定行为的处罚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【法律】《中华人民共和国出境入境管理法》第三十九条第二款  外国人在旅馆以外的其他住所居住或者住宿的，应当在入住后二十四小时内由本人或者留宿人，向居住地的公安机关办理登记。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第七十六条： 有下列情形之一的，给予警告，可以并处二千元以下罚款：（六）未按照本法第三十九条第二款规定办理登记的。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对未按规定报送外国人住宿登记信息行为的处罚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【法律】《中华人民共和国出境入境管理法》第七十六条第二款  旅馆未按照规定办理外国人住宿登记的，依照《中华人民共和国治安管理处罚法》的有关规定予以处罚；未按照规定向公安机关报送外国人住宿登记信息的，给予警告；情节严重的，处一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对擅自进入限制区域行为的处罚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【法律】《中华人民共和国出境入境管理法》第七十七条： 外国人未经批准，擅自进入限制外国人进入的区域，责令立即离开；情节严重的，处五日以上十日以下拘留。对外国人非法获取的文字记录、音像资料、电子数据和其他物品，予以收缴或者销毁，所用工具予以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第四条：公安部、外交部按照各自职责负责有关出境入境事务的管理。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中华人民共和国驻外使馆、领馆或者外交部委托的其他驻外机构（以下称驻外签证机关）负责在境外签发外国人入境签证。出入境边防检查机关负责实施出境入境边防检查。县级以上地方人民政府公安机关及其出入境管理机构负责外国人停留居留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公安部、外交部可以在各自职责范围内委托县级以上地方人民政府公安机关出入境管理机构、县级以上地方人民政府外事部门受理外国人入境、停留居留申请。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对拒不执行限期迁离决定行为的处罚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【法律】《中华人民共和国出境入境管理法》第七十七条第二款  外国人、外国机构违反本法规定，拒不执行公安机关、国家安全机关限期迁离决定的，给予警告并强制迁离；情节严重的，对有关责任人员处五日以上十五日以下拘留。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对非法居留行为的处罚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【法律】《中华人民共和国出境入境管理法》第七十八条： 外国人非法居留的，给予警告；情节严重的，处每非法居留一日五百元，总额不超过一万元的罚款或者五日以上十五日以下拘留。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对未尽监护义务致使外国人非法居留行为的处罚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【法律】《中华人民共和国出境入境管理法》第七十八条第二款  因监护人或者其他负有监护责任的人未尽到监护义务，致使未满十六周岁的外国人非法居留的，对监护人或者其他负有监护责任的人给予警告，可以并处一千元以下罚款。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对容留、藏匿非法入境、非法居留的外国人行为的处罚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【法律】《中华人民共和国出境入境管理法》第七十九条：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对协助非法入境、非法居留的外国人逃避检查行为的处罚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【法律】《中华人民共和国出境入境管理法》第七十九条：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对为非法居留的外国人违法提供出境入境证件行为的处罚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【法律】《中华人民共和国出境入境管理法》第七十九条：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对非法就业行为的处罚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【法律】《中华人民共和国出境入境管理法》第八十条：外国人非法就业的，处五千元以上二万元以下罚款；情节严重的，处五日以上十五日以下拘留，并处五千元以上二万元以下罚款。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对介绍外国人非法就业行为的处罚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【法律】《中华人民共和国出境入境管理法》第八十条第二款  介绍外国人非法就业的，对个人处每非法介绍一人五千元，总额不超过五万元的罚款；对单位处每非法介绍一人五千元，总额不超过十万元的罚款；有违法所得的，没收违法所得。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对非法聘用外国人行为的处罚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【法律】《中华人民共和国出境入境管理法》第八十条第三款  非法聘用外国人的，处每非法聘用一人一万元，总额不超过十万元的罚款；有违法所得的，没收违法所得。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对从事与停留居留事由不相符的活动行为的处罚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【法律】《中华人民共和国出境入境管理法》第八十一条： 外国人从事与停留居留事由不相符的活动，或者有其他违反中国法律、法规规定，不适宜在中国境内继续停留居留情形的，可以处限期出境。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对骗取护照行为的处罚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外交护照由外交部签发。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公务护照由外交部、中华人民共和国驻外使馆、领馆或者外交部委托的其他驻外机构以及外交部委托的省、自治区、直辖市和设区的市人民政府外事部门签发。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弄虚作假骗取护照的，由护照签发机关收缴护照或者宣布护照作废；由公安机关处二千元以上五千元以下罚款；构成犯罪的，依法追究刑事责任。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对提供伪造、变造的护照、出入境通行证行为的处罚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外交护照由外交部签发。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公务护照由外交部、中华人民共和国驻外使馆、领馆或者外交部委托的其他驻外机构以及外交部委托的省、自治区、直辖市和设区的市人民政府外事部门签发。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 为他人提供伪造、变造的护照，或者出售护照的，依法追究刑事责任；尚不够刑事处罚的，由公安机关没收违法所得，处十日以上十五日以下拘留，并处二千元以上五千元以下罚款；非法护照及其印制设备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2.【部门规章】《中华人民共和国普通护照和出入境通行证签发管理办法》（2007年公安部令第96号发布，2011年公安部令第118号修正）第二十九条： 出入境通行证的受理、审批签发程序、签发时限、宣布作废、收缴、式样制定和监制，以及对相关违法行为行为的处罚等参照普通护照的有关规定执行。</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对出售护照、出入境通行证行为的处罚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外交护照由外交部签发。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公务护照由外交部、中华人民共和国驻外使馆、领馆或者外交部委托的其他驻外机构以及外交部委托的省、自治区、直辖市和设区的市人民政府外事部门签发。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 为他人提供伪造、变造的护照，或者出售护照的，依法追究刑事责任；尚不够刑事处罚的，由公安机关没收违法所得，处十日以上十五日以下拘留，并处二千元以上五千元以下罚款；非法护照及其印制设备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2.【部门规章】《中华人民共和国普通护照和出入境通行证签发管理办法》（2007年公安部令第96号发布，2011年公安部令第118号修正）第二十九条：  出入境通行证的受理、审批签发程序、签发时限、宣布作废、收缴、式样制定和监制，以及对相关违法行为行为的处罚等参照普通护照的有关规定执行。</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对其他危害计算机信息系统的行为行为的处罚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1.对违反计算机信息系统安全等级保护制度行为的处罚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【行政法规】《中华人民共和国计算机信息系统安全保护条例》（1994年国务院令第147号公布，2011年修订）第二十条： 违反本条例的规定，有下列行为之一的，由公安机关处以警告或者停机整顿：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 违反计算机信息系统安全等级保护制度，危害计算机信息系统安全的；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？违反计算机信息系统国际联网备案制度的；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？不按照规定时间报告计算机信息系统中发生的案件的；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？接到公安机关要求改进安全状况的通知后，在限期内拒不改进的；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 有危害计算机信息系统安全的其他行为的。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2.对违反计算机信息系统国际联网备案制度行为的处罚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3.对计算机信息系统发生案件不报行为的处罚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4.对拒不改进计算机信息系统安全状况行为的处罚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5.对有危害计算机信息系统安全的其他行为的</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对擅自建立、使用非法定信道进行国际联网行为的处罚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Align w:val="center"/>
          </w:tcPr>
          <w:p>
            <w:pPr>
              <w:widowControl/>
              <w:shd w:val="clear" w:color="auto" w:fill="FFFFFF"/>
              <w:spacing w:line="240" w:lineRule="exact"/>
              <w:jc w:val="left"/>
              <w:textAlignment w:val="baseline"/>
              <w:rPr>
                <w:rFonts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1.【行政法规】《中华人民共和国计算机信息网络国际联网管理暂行规定》（1996年国务院令第195号公布，1997年修正）第六条：</w:t>
            </w:r>
            <w:r>
              <w:rPr>
                <w:rFonts w:hint="eastAsia" w:eastAsia="仿宋_GB2312" w:cs="仿宋_GB2312"/>
                <w:snapToGrid w:val="0"/>
                <w:sz w:val="16"/>
                <w:szCs w:val="16"/>
              </w:rPr>
              <w:t xml:space="preserve"> 中国互联网络信息中心提供互联网络地址、域名、网络资源目录管理和有关的信息服务。（</w:t>
            </w:r>
            <w:r>
              <w:rPr>
                <w:rFonts w:eastAsia="仿宋_GB2312" w:cs="仿宋_GB2312"/>
                <w:snapToGrid w:val="0"/>
                <w:sz w:val="16"/>
                <w:szCs w:val="16"/>
              </w:rPr>
              <w:t>计算机信息网络直接进行国际联网，必须使用邮电部国家公用电信网提供的国际出入口信道。</w:t>
            </w:r>
          </w:p>
          <w:p>
            <w:pPr>
              <w:widowControl/>
              <w:shd w:val="clear" w:color="auto" w:fill="FFFFFF"/>
              <w:spacing w:line="240" w:lineRule="exact"/>
              <w:jc w:val="left"/>
              <w:textAlignment w:val="baseline"/>
              <w:rPr>
                <w:rFonts w:ascii="仿宋_GB2312" w:eastAsia="仿宋_GB2312" w:cs="仿宋_GB2312"/>
                <w:snapToGrid w:val="0"/>
                <w:sz w:val="16"/>
                <w:szCs w:val="16"/>
              </w:rPr>
            </w:pPr>
            <w:bookmarkStart w:id="11" w:name="tiao_6_kuan_2"/>
            <w:bookmarkEnd w:id="11"/>
            <w:r>
              <w:rPr>
                <w:rFonts w:eastAsia="仿宋_GB2312" w:cs="仿宋_GB2312"/>
                <w:snapToGrid w:val="0"/>
                <w:sz w:val="16"/>
                <w:szCs w:val="16"/>
              </w:rPr>
              <w:t>　　任何单位和个人不得自行建立或者使用其他信道进行国际联网。</w:t>
            </w:r>
            <w:r>
              <w:rPr>
                <w:rFonts w:hint="eastAsia"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2.【规范性文件】《中华人民共和国计算机信息网络国际联网管理暂行规定实施办法》（1998年国务院信息化工作领导小组国信[1998]003号）第七条： 我国境内的计算机信息网络直接进行国际联网，必须使用邮电部国家公用 电信网提供的国际出入口信道。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任何单位和个人不得自行建立或者使用其他信道进行国际联网。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第十条第一款　接入网络必须通过互联网络进行国际联网，不得以其他方式进行国际联网。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第二十二条第一款  违反本办法第七条和第十条第一款规定的，由公安机关责令停止联网，可以并处15，000元以下罚款；有违法所得的，没收违法所得。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对违规经营国际互联网络业务或者未经批准擅自进行国际联网行为的处罚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1.对未经批准擅自进行国际联网行为的处罚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w:t>
            </w:r>
            <w:r>
              <w:rPr>
                <w:rFonts w:hint="eastAsia" w:ascii="仿宋_GB2312" w:eastAsia="仿宋_GB2312" w:cs="仿宋_GB2312"/>
                <w:snapToGrid w:val="0"/>
                <w:spacing w:val="2"/>
                <w:sz w:val="16"/>
                <w:szCs w:val="16"/>
              </w:rPr>
              <w:t>络国际联网管理暂行规定》（1996年国务院令第195</w:t>
            </w:r>
            <w:r>
              <w:rPr>
                <w:rFonts w:hint="eastAsia" w:ascii="仿宋_GB2312" w:eastAsia="仿宋_GB2312" w:cs="仿宋_GB2312"/>
                <w:snapToGrid w:val="0"/>
                <w:sz w:val="16"/>
                <w:szCs w:val="16"/>
              </w:rPr>
              <w:t>号公布，1997年修正）第八条：接入网络必须通过互联网络进行国际联网。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接入单位拟从事国际联网经营活动的，应当向有权受理从事国际联网经营活动申请的互联单位主管部门或者主管单位申请领取国际联网经营许可证；未取得国际联网经营许可证的，不得从事国际联网经营业务。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非经营活动的，应当报经有权受理从事非经营活动申请的互联单位主管部门或者主管单位审批；未经批准的，不得接入互联网络进行国际联网。申请领取国际联网经营许可证或者办理审批手续时，应当提供其计算机信息网络的性质、应用范围和主机地址等资料。国际联网经营许可证的格式，由领导小组统一制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2.【规范性文件】《中华人民共和国计算机信息网络国际联网管理暂行规定实施办法》（1998年国务院信息化工作领导小组国信〔1998〕003号）第十条第一款　接入网络必须通过互联网络进行国际联网，不得以其他方式进行国际联网。</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第二十二条第一款  违反本办法第七条和第十条第一款规定的，由公安机关责令停止联网，可以并处15,000元以下罚款；有违法所得的，没收违法所得。</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rPr>
                <w:rFonts w:ascii="仿宋_GB2312" w:eastAsia="仿宋_GB2312" w:cs="仿宋_GB2312"/>
                <w:snapToGrid w:val="0"/>
                <w:sz w:val="16"/>
                <w:szCs w:val="16"/>
              </w:rPr>
            </w:pPr>
          </w:p>
        </w:tc>
        <w:tc>
          <w:tcPr>
            <w:tcW w:w="87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2.对未通过接入网络进行国际联网行为的处罚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1.【行政法规】《中华人民共和国计算机信息网络国际联网管理暂行规定》（1996年国务院令第195号公布，1997年修正）第八条：接入网络必须通过互联网络进行国际联网。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接入单位拟从事国际联网经营活动的，应当向有权受理从事国际联网经营活动申请的互联单位主管部门或者主管单位申请领取国际联网经营许可证；未取得国际联网经营许可证的，不得从事国际联网经营业务。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接入单位拟从事非经营活动的，应当报经有权受理从事非经营活动申请的互联单位主管部门或者主管单位审批；未经批准的，不得接入互联网络进行国际联网。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申请领取国际联网经营许可证或者办理审批手续时，应当提供其计算机信息网络的性质、应用范围和主机地址等资料。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国际联网经营许可证的格式，由领导小组统一制定。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中华人民共和国计算机信息网络国际联网管理暂行规定实施办法》（1998年国务院信息化工作领导小组国信[1998]003号）第十二条：个人、法人和其他组织用户使用的计算机或者计算机信息网络必须通过接入网络进行国际联网，不得以其他方式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第二十二条第三款  违反本办法第十二条规定的，对个人由公安机关处5,000元以下的罚款；对法人和其他组织用户由公安机关给予警告，可以并处15,000元以下的罚款。</w:t>
            </w: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对未经接入单位同意接入接入网络或者未办理登记手续接入接入网络行为的处罚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1.对未经接入单位同意接入接入网络行为的处罚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络国际联网管理暂行规定》（1996年国务院令第195号公布，1997年修正）第十条：个人、法人和其他组织（以下统称用户）使用的计算机或者计算机信息网络，需要进行国际联网的，必须通过接入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前款规定的计算机或者计算机信息网络，需要接入接入网络的，应当征得接入单位的同意，并办理登记手续。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2.【部门规范性文件】《中华人民共和国计算机信息网络国际联网管理暂行规定实施办法》（1998年3月13日国务院信息化工作领导小组国信[1998]003号）第十八条第一款　用户应当服从接入单位的管理，遵守用户守则；不得擅自进入未经许可的计算机系统，篡改他人信息；不得在网络上散发恶意信息，冒用他人名义发出信息，侵犯他人隐私；不得制造、传播计算机病毒及从事其它侵犯网络和他人合法权益的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第二十二条第四款  违反本办法第十八条第一款规定的，由公安机关根据有关法规予以处罚。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2.对未办理登记手续接入接入网络行为的处罚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华人民共和国计算机信息网络国际联网管理暂行规定》（1996年国务院令第195号公布，1997年修正）第十条：个人、法人和其他组织（以下统称用户）使用的计算机或者计算机信息网络，需要进行国际联网的，必须通过接入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前款规定的计算机或者计算机信息网络，需要接入接入网络的，应当征得接入单位的同意，并办理登记手续。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 违反本规定第六条、第八条和第十条的规定的，由公安机关责令停止联网，给予警告，可以并处15000元以下的罚款；有违法所得的，没收违法所得。</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对互联网上网服务单位违反互联网上网服务营业场所有关规定行为的处罚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1.对利用上网服务营业场所制作、下载、复制、查阅、发布、传播、使用违法信息行为的处罚</w:t>
            </w:r>
          </w:p>
        </w:tc>
        <w:tc>
          <w:tcPr>
            <w:tcW w:w="117"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互联网上网服务营业场所管理条例》（2002年国务院令第363号公布，2019年国务院令第710号修订，2022年修订）第三十条：互联网上网服务营业场所经营单位违反本条例的规定，利用营业场所制作、下载、复制、查阅、发布、传播或者以其他方式使用含有本条例第十四条规定禁止含有的内容的信息，触犯刑律的，依法追究刑事责任；尚不够刑事处罚的，由公安机关给予警告，没收违法所得；违法经营额1万元以上的，并处违法经营额2倍以上5倍以下的罚款；违法经营额不足1万元的，并处1万元以上2万元以下的罚款；情节严重的，责令停业整顿，直至由文化行政部门吊销《网络文化经营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上网消费者有前款违法行为，触犯刑律的，依法追究刑事责任；尚不够刑事处罚的，由公安机关依照治安管理处罚法的规定给予处罚。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（一）向上网消费者提供的计算机未通过局域网的方式接入互联网的；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（二）未建立场内巡查制度，或者发现上网消费者的违法行为未予制止并向文化行政部门、公安机关举报的；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（三）未按规定核对、登记上网消费者的有效身份证件或者记录有关上网信息的；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（四）未按规定时间保存登记内容、记录备份，或者在保存期内修改、删除登记内容、记录备份的；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（五）变更名称、住所、法定代表人或者主要负责人、注册资本、网络地址或者终止经营活动，未向文化行政部门、公安机关办理有关手续或者备案的。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第三十四条： 互联网上网服务营业场所经营单位违反本条例的规定，有下列行为之一的，由公安机关给予警告，可以并处15000元以下的罚款；情节严重的，责令停业整顿，直至由文化行政部门吊销《网络文化经营许可证》：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（一）利用明火照明或者发现吸烟不予制止，或者未悬挂禁止吸烟标志的；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（二）允许带入或者存放易燃、易爆物品的；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（三）在营业场所安装固定的封闭门窗栅栏的；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（四）营业期间封堵或者锁闭门窗、安全疏散通道或者安全出口的；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（五）擅自停止实施安全技术措施的。</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tc>
        <w:tc>
          <w:tcPr>
            <w:tcW w:w="87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2.对向上网消费者提供未通过局域网的方式接入互联网的计算机行为的处罚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3.对未建立互联网上网服务营业场所巡查制度行为的处罚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4.对不制止、不举报上网消费者违法行为行为的处罚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5.对未按规定核对、登记上网消费者有效身份证件行为的处罚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6.对未按规定记录上网信息行为的处罚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7.对未按规定保存上网消费者登记内容、记录备份行为的处罚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8.对擅自修改、删除上网消费者登记内容、记录备份行为的处罚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9.对上网服务经营单位未依法办理变更登记注册事项、终止经营手续、备案行为的处罚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10、对上网服务营业场所擅自停止实施安全技术措施行为的处罚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对违反计算机信息网络国际联网安全保护管理有关规定行为的处罚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1.对利用国际联网制作、复制、查阅、传播违法信息行为的处罚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【行政法规】《计算机信息网络国际联网安全保护管理办法》（1997年公安部令第33号公布，2011年国务院修订）第五条： 任何单位和个人不得利用国际联网制作、复制、查阅和传播下列信息：（一）煽动抗拒、破坏宪法和法律、行政法规实施的；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（二）煽动颠覆国家政权，推翻社会主义制度的；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（三）煽动分裂国家、破坏国家统一的；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（四）煽动民族仇恨、民族歧视，破坏民族团结的；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（五）捏造或者歪曲事实，散布谣言，扰乱社会秩序的；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（六）宣扬封建迷信、淫秽、色情、赌博、暴力、凶杀、恐怖，教唆犯罪的；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（七）公然侮辱他人或者捏造事实诽谤他人的；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（八）损害国家机关信誉的；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（九）其他违反宪法和法律、行政法规的。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 任何单位和个人不得从事下列危害计算机信息网络安全的活动：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（一）未经允许，进入计算机信息网络或者使用计算机信息网络资源的；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（二）未经允许，对计算机信息网络功能进行删除、修改或者增加的；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（三）未经允许，对计算机信息网络中存储、处理或者传输的数据和应用程序进行删除、修改或者增加的；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（四）故意制作、传播计算机病毒等破坏性程序的；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（五）其他危害计算机信息网络安全的。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违反法律、行政法规，有本办法第五条、第六条所列行为之一的，由公安机关给予警告，有违法所得的，没收违法所得，对个人可以并处五千元以下的罚款，对单位可以并处一万五千元以下的罚款；情节严重的，并可以给予六个月以内停止联网、停机整顿行为的处罚，必要时可以建议原发证、审批机构吊销经营许可证或者取消联网资格；构成违反治安管理行为的，依照治安管理处罚条例的规定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 有下列行为之一的，由公安机关责令限期改正，给予警告，有违法所得的，没收违法所得；在规定的限期内未改正的，对单位的主管负责人员和其他直接责任人员可以并处五千元以下的罚款，对单位可以并处一万五千元以下的罚款；情节严重的，并可以给予六个月以内的停止联网、停机整顿行为的处罚，必要时可以建议原发证、审批机构吊销经</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2.对擅自进入计算机信息网络行为的处罚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3.对擅自使用计算机信息网络资源行为的处罚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4.对擅自改变计算机信息网络功能行为的处罚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5.对擅自改变计算机信息网络数据、应用程序行为的处罚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6.对故意制作、传播计算机破坏性程序行为的处罚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7.对未建立国际联网安全保护管理制度行为的处罚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8.对未采取国际联网安全技术保护措施行为的处罚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9.对未对网络用户进行安全教育、培训行为的处罚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10、对未按规定提供安全保护管理相关信息、资料、数据文件行为的处罚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营许可证或者取消联网资格。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（一）未建立安全保护管理制度的；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（二）未采取安全技术保护措施的；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（三）未对网络用户进行安全教育和培训的；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（四）未提供安全保护管理所需信息、资料及数据文件，或者所提供内容不真实的；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（五）对委托其发布的信息内容未进行审核或者对委托单位和个人未进行登记的；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（六）未建立电子公告系统的用户登记和信息管理制度的；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（七）未按照国家有关规定，删除网络地址、目录或者关闭服务器的；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（八）未建立公用帐号使用登记制度的；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（九）转借、转让用户帐号的。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用户在接入单位办理入网手续时，应当填写用户备案表。备案表由公安部监制。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互联单位、接入单位、使用计算机信息网络国际联网的法人和其他组织（包括跨省、自治区、直辖市联网的单位和所属的分支机构），应当自网络正式联通之日起三十日内，到所在地的省、自治区、直辖市人民政府公安机关指定的受理机关办理备案手续。前款所列单位应当负责将接入本网络的接入单位和用户情况报当地公安机关备案，并及时报告本网络中接入单位和用户的变更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 违反本办法第十一条、第十二条规定，不履行备案职责的，由公安机关给予警告或者停机整顿不超过六个月行为的处罚。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对未依法审核网络发布信息内容行为的处罚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对未依法登记网络信息委托发布单位和个人信息行为的处罚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对未建立电子公告系统的用户登记、信息管理制度行为的处罚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对未按规定删除网络地址、目录行为的处罚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对未按规定关闭网络服务器行为的处罚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对未建立公用账号使用登记制度行为的处罚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对违法转借、转让用户账号行为的处罚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对不履行国际联网备案职责行为的处罚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32"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对违反计算机病毒防治管理有关规定行为的处罚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1.对制作、传播计算机病毒行为的处罚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1.【法律】《中华人民共和国治安管理处罚法》第十八条： 单位违反治安管理的，对其直接负责的主管人员和其他直接责任人员依照本法的规定处罚。其他法律、行政法规对同一行为规定给予单位处罚的，依照其规定处罚。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第二十九条： 有下列行为之一的，处五日以下拘留；情节较重的，处五日以上十日以下拘留：……（四）故意制作、传播计算机病毒等破坏性程序，影响计算机信息系统正常运行的。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2.【部门规章】《计算机病毒防治管理办法》（2000年公安部令第51号）第五条： 任何单位和个人不得制作计算机病毒。</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第六条任何单位和个人不得有下列传播计算机病毒的行为：（一）故意输入计算机病毒，危害计算机信息系统安全；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（二）向他人提供含有计算机病毒的文件、软件、媒体；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（三）销售、出租、附赠含有计算机病毒的媒体；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（四）其他传播计算机病毒的行为。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 在非经营活动中有违反本办法第五条、第六条第二、三、四项规定行为之一的，由公安机关处以一千元以下罚款。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经营活动中有违反本办法第五条、第六条第二、三、四项规定行为之一，没有违法所得的，由公安机关对单位处以一万元以下罚款，对个人处以五千元以下罚款；有违法所得的，处以违法所得三倍以下罚款，但是最高不得超过三万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违反本办法第六条第一项规定的，依照《中华人民共和国计算机信息系统安全保护条例》第二十三条的规定处罚。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3.【部门规章】《计算机病毒防治管理办法》（2000年公安部令第51号）第七条： 任何单位和个人不得向社会发布虚假的计算机病毒疫情。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第八条从事计算机病毒防治产品生产的单位，应当及时向公安部公共信息网络安全监察部门批准的计算机病毒防治产品检测机构提交病毒样本。</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 计算机病毒防治产品检测机构应当对提交的病毒样本及时进行分析、确认，并将确认结果上报公安部公共信息网络安全监察部门。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违反本办法第七条、第八条规定行为之一的，由公安机关对单位处以一千元以下罚款，对单位直接负责的主管人员和直接责任人员处以五百元以下罚款；对个人处以五百元以下罚款。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6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2.对发布虚假计算机病毒疫情行为的处罚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6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3.对未按规定提交计算机病毒样本行为的处罚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8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4.对未按规定上报计算机病毒分析结果行为的处罚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5.对未建立计算机病毒防治管理制度行为的处罚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【部门规章】《计算机病毒防治管理办法》（2000年公安部令第51号公布施行）第十九条： 计算机信息系统的使用单位有下列行为之一的，由公安机关处以警告，并根据情况责令其限期改正；逾期不改正的，对单位处以一千元以下罚款，对单位直接负责的主管人员和直接责任人员处以五百元以下罚款：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（一）未建立本单位计算机病毒防治管理制度的；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（二）未采取计算机病毒安全技术防治措施的；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（三）未对本单位计算机信息系统使用人员进行计算机病毒防治教育和培训的；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（四）未及时检测、清除计算机信息系统中的计算机病毒，对计算机信息系统造成危害的；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（五）未使用具有计算机信息系统安全专用产品销售许可证的计算机病毒防治产品，对计算机信息系统造成危害的。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6.对未采取计算机病毒安全技术防治措施行为的处罚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7.对未进行计算机病毒防治教育、培训行为的处罚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8.对未及时检测、清除计算机病毒行为的处罚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9.对未按规定使用具有销售许可证的计算机病毒防治产品行为的处罚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1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10、对未按规定检测、清除计算机病毒行为的处罚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【部门规章】《计算机病毒防治管理办法》（2000年公安部令第51号）第十四条： 从事计算机设备或者媒体生产、销售、出租、维修行业的单位和个人，应当对计算机设备或者媒体进行计算机病毒检测、清除工作，并备有检测、清除的记录。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违反本办法第十四条规定，没有违法所得的，由公安机关对单位处以一万元以下罚款，对个人处以五千元以下罚款；有违法所得的，处以违法所得三倍以下罚款，但是最高不得超过三万元。</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对机动车违法通行行为的处罚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1.对无机动车驾驶资质驾驶机动车行为的处罚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z w:val="16"/>
                <w:szCs w:val="16"/>
              </w:rPr>
              <w:t>融水苗族自治县公安局各辖区派出所</w:t>
            </w:r>
          </w:p>
        </w:tc>
        <w:tc>
          <w:tcPr>
            <w:tcW w:w="757" w:type="pct"/>
            <w:vMerge w:val="restart"/>
            <w:vAlign w:val="center"/>
          </w:tcPr>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1.【法律】《中华人民共和国道路交通安全法》第十九条：驾驶机动车，应当依法取得机动车驾驶证。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第九十九条： 有下列行为之一的，由公安机关交通管理部门处200元以上2000元以下罚款：（一）未取得机动车驾驶证、机动车驾驶证被吊销或者机动车驾驶证被暂扣期间驾驶机动车的；（二）将机动车交由未取得机动车驾驶证或者机动车驾驶证被吊销、暂扣的人驾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行为人有前款第（二）项、第（四）项情形之一的，可以并处吊销机动车驾驶证；有第（一）项、第（三）项、第（五）项至第（八）项情形之一的，可以并处15日以下拘留。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2.【地方性法规】《广西壮族自治区道路交通安全条例》（2009年自治区人大常委会公告第20号公布施行）第七十二条第四款  未取得机动车驾驶证，驾驶摩托车、拖拉机的，处300元罚款；驾驶营运载客汽车的，处2000元罚款；驾驶其他机动车的，处1500元罚款。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2.对把机动车交给没有机动车驾驶资质的人驾驶行为的处罚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3.对非法安装警报器、标志灯具行为的处罚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五条：警车、消防车、救护车、工程救险车应当按照规定喷涂标志图案，安装警报器、标志灯具。其他机动车不得喷涂、安装、使用上述车辆专用的或者与其相类似的标志图案、警报器或者标志灯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第九十七条：非法安装警报器、标志灯具的，由公安机关交通管理部门强制拆除，予以收缴，并处二百元以上二千元以下罚款。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2.【地方性法规】《广西壮族自治区道路交通安全条例》（2009年自治区人大常委会公告第20号公布施行）第七十四条：有下列行为之一的，处1000元罚款：（一）非法安装警报器、标志灯具的；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4.对驾驶证无法依法使用期间仍驾驶机动车行为的处罚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第六十五条机动车驾驶人有下列行为之一的，处200元罚款：（十五）在机动车驾驶证丢失、损毁、超过有效期或者被依法扣留期间以及记分达到十二分情况下驾驶机动车的。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5.对不按规定投保机动车第三者责任强制保险行为的处罚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【法律】《中华人民共和国道路交通安全法》第九十八条第一款  机动车所有人、管理人未按照国家规定投保机动车第三者责任强制保险的，由公安机关交通管理部门扣留车辆至依照规定投保后，并处依照规定投保最低责任限额应缴纳的保险费的2倍罚款。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6.对机动车驾驶人不服从交警指挥行为的处罚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三十八条：车辆、行人应当按照交通信号通行；遇有交通警察现场指挥时，应当按照交通警察的指挥通行；在没有交通信号的道路上，应当在确保安全、畅通的原则下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7.对机动车不按规定车道行驶的行为的处罚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三条：机动车驾驶人有下列行为之一的，处100元罚款：（一）未按规定车道行驶的；……（六）通过铁路道口时不按规定通行的；……（十三）遇前方机动车停车排队等候或者缓慢行驶时，从前方车辆两侧穿插或者超越行驶，或者在人行横道、网状线区域内停车等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8.对行经铁路道口，不按规定通行行为的处罚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9.对机动车不按规定依次通行或者等候行为的处罚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10、对客运机动车违反规定载货行为的处罚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第七十条第二款 载客汽车在外置行李架和内置行李箱之外载货的，处200元罚款。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对货运机动车违反规定载人行为的处罚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第六十九条第四款 货运机动车违反规定载人的，处200元罚款。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对车辆在道路上发生故障或事故后，不按规定处置行为的处罚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六十条：机动车在道路上发生故障或者发生交通事故，妨碍交通又难以移动的，应当按照规定开启危险报警闪光灯并在车后50米至100米处设置警告标志，夜间还应当同时开启示廓灯和后位灯。</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对道路养护施工作业车辆、机械作业时未开启示警灯和危险报警闪光灯行为的处罚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2.【行政法规】《中华人民共和国道路交通安全法实施条例》（2004年国务院令第405号，2017年国务院令第687号修订））第三十五条第一款 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对机动车喷涂、粘贴标识或者车身广告影响安全驾驶行为的处罚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【部门规章】《机动车登记规定》（2008年公安部令第102号公布，2012年号修正</w:t>
            </w:r>
            <w:r>
              <w:rPr>
                <w:rFonts w:hint="eastAsia" w:eastAsia="仿宋_GB2312" w:cs="仿宋_GB2312"/>
                <w:snapToGrid w:val="0"/>
                <w:sz w:val="16"/>
                <w:szCs w:val="16"/>
              </w:rPr>
              <w:t>，2021年修订）第七十八条有下列情形之一的，由公安机关交通管理部门处警告或者二百元以下罚款：（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8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对不按规定倒车行为的处罚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第六十四条机动车驾驶人有下列行为之一的，处150元罚款：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（一）违反会车、超车、掉头、倒车规定的，但在超车、会车时未按规定使用灯光装置的按照本条例第六十三条第（十一）项的规定处罚；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（三）警车、消防车、救护车、工程救险车未按规定的用途和条件使用警报器、标志灯具和行使道路优先通行权的；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（四）违反机动车停放、临时停车规定，机动车驾驶人不在现场或者虽在现场但拒绝立即驶离，妨碍其他车辆、行人通行的；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（六）在道路同方向划有二条以上机动车道的道路上行驶，变更车道时影响相关车道内行驶的机动车正常行驶的；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（八）载货汽车、挂车未按规定粘贴车身反光标识、安装侧后部防护装置的。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第六十三条：机动车驾驶人有下列行为之一的，处100元罚款：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（一）未按规定车道行驶的；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中华人民共和国道路交通安全法实施条例》（2004年国务院令第405号，2017年国务院令第687号修订）第五十条：机动车倒车时，应当查明车后情况，确认安全后倒车。不得在铁路道口、交叉路口、单行路、桥梁、急弯、陡坡或者隧道中倒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9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对机动车不按规定掉头行为的处罚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81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对特种车辆违反规定使用警报器、标志灯具行为的处罚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8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对机动车违反规定停放行为的处罚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0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19. 对变更车道时影响正常行驶的机动车行为的处罚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67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20.对载货汽车、挂车未按照规定安装侧面及后下部防护装置、粘贴车身反光标识行为的处罚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3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21.对不按规定会车行为的处罚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3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22.对不按规定超车行为的处罚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23.对未携带、放置法定证件标志行为的处罚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第六十二条机动车驾驶人有下列行为之一的，处50元罚款：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（一）上道路行驶的机动车未放置检验合格标志、保险标志的；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（二）驾驶机动车上道路行驶，未随车携带机动车行驶证、驾驶证的；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（三）在高速公路以外道路上行驶，不按规定使用安全带的。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（七）机动车驶近急弯、坡道顶端等影响安全视距的路段以及超车或者遇有紧急情况时，未减速慢行并鸣喇叭示意的；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（八）在机动车驾驶室的前后窗范围内悬挂、放置妨碍驾驶人视线的物品的；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（十）机动车行经渡口不服从渡口管理人员指挥，不按指定地点依次待渡或者上下渡船时未减速慢行的；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（十一）在单位院内、居民居住区内，未低速行驶、不避让行人的。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24.对驾驶人未按规定使用安全装置行为的处罚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25.对机动车不按规定使用喇叭行为的处罚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26.对在机动车驾驶室的前后窗范围内悬挂、放置妨碍驾驶人视线的物品行为的处罚、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27.对机动车行经渡口不按规定通行行为的处罚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28.对机动车在单位院内居民居住区内不按规定通行行为的处罚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29.对驾驶时有碍安全驾驶行为行为的处罚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2.【行政法规】《中华人民共和国道路交通安全法实施条例》（2004年国务院令第405号公布，2017年修订） 第六十二条：驾驶机动车不得有下列行为：（一）在车门、车厢没有关好时行车；……（三）拨打接听手持电话、观看电视等妨碍安全驾驶的行为；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公安机关交通管理部门对非本辖区机动车的道路交通安全违法行为没有当场处罚的，可以由机动车登记地的公安机关交通管理部门处罚。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3.【地方性法规】《广西壮族自治区道路交通安全条例》（2009年自治区人大常委会公告第20号公布施行） 第六十二条第（九）项 机动车驾驶人有下列行为之一的，处50元罚款：（九）驾驶摩托车在车把上悬挂物品的。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第六十三条：机动车驾驶人有下列行为之一的，处100元罚款：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（四）在高速公路以外道路上行驶，未按规定与同车道行驶的机动车保持安全距离的；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（十一）未按规定使用灯光装置的；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（十五）在车门、车厢未关好时行车的；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（十六）驾驶时拨打或者接听手持电话、观看电视或者进行其他妨碍安全驾驶的行为的；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（十七）下陡坡时熄火或者空挡滑行的；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（二十）行经漫水路或者漫水桥时未低速通过的。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30.对在车门、车厢没有关好时行车行为的处罚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31.驾驶摩托车不按规定使用车把行为的处罚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32.对不按规定保持安全距离行为的处罚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33.对不按规定使用灯光行为的处罚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34.对驾驶机动车下陡坡时熄火、空档滑行行为的处罚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35.对机动车行经漫水路或漫水桥时未低速通过行为的处罚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36.对学习驾驶人不按规定上道路学习驾驶行为的处罚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第六十四条第一款第（五）项 机动车驾驶人有下列行为之一的，处150元罚款：（五）未按指定时间、路线在道路上学习驾驶机动车的。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第六十五条第一款第（十二）项、第二款 机动车驾驶人有下列行为之一的，处200元罚款：（十二）使用非教练车在道路上学习驾驶的。有前款第（十二）项、第（十三）项行为的，由教练员承担处罚。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37.对违反机动车变更、转移登记规定行为的处罚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1.【部门规章】《机动车登记规定》（2008年公安部令第102号公布，2012年公安部令第124号修正</w:t>
            </w:r>
            <w:r>
              <w:rPr>
                <w:rFonts w:hint="eastAsia" w:eastAsia="仿宋_GB2312" w:cs="仿宋_GB2312"/>
                <w:snapToGrid w:val="0"/>
                <w:sz w:val="16"/>
                <w:szCs w:val="16"/>
              </w:rPr>
              <w:t>，2021年修订）第七十八条有下列情形之一的，由公安机关交通管理部门处警告或者二百元以下罚款：（五）改变车身颜色、更换发动机、车身或者车架，未按照本规定第十六条规定的时限办理变更登记的。（六）机动车所有权转移后，现机动车所有人未按照本规定第二十五条规定的时限办理转移登记的。（七）机动车所有人办理变更登记、转移登记，机动车档案转出登记地车辆管理所后，未按照本规定第十八条，第二十七</w:t>
            </w:r>
            <w:r>
              <w:rPr>
                <w:rFonts w:hint="eastAsia" w:ascii="仿宋_GB2312" w:eastAsia="仿宋_GB2312" w:cs="仿宋_GB2312"/>
                <w:snapToGrid w:val="0"/>
                <w:sz w:val="16"/>
                <w:szCs w:val="16"/>
              </w:rPr>
              <w:t>条规定的时限到住所地车辆管理所申请机动车转入的。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第六十五条第一款第（三）项 机动车驾驶人有下列行为之一的，处200元罚款：（三）擅自改变机动车已登记的结构、构造、特征，改变机动车型号、发动机号、车架号或者车辆识别代号的。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38.对驾驶安全设施不全或者不符合技术标准的机动车行为的处罚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第二十一条：驾驶人驾驶机动车上道路行驶前，应当对机动车的安全技术性能进行认真检查；不得驾驶安全设施不全或者机件不符合技术标准等具有安全隐患的机动车。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第六十五条第一款第（四）项 机动车驾驶人有下列行为之一的，处200元罚款：（四）驾驶安全设施不全或者机件不符合技术标准等具有安全隐患的机动车的。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39.对机动车违反交通标志、标线指示行为的处罚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第三十八条：车辆、行人应当按照交通信号通行；遇有交通警察现场指挥时，应当按照交通警察的指挥通行；在没有交通信号的道路上，应当在确保安全、畅通的原则下通行。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40.对机动车违反交通管制规定强行通行，不听劝阻行为的处罚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九条有下列行为之一的，由公安机关交通管理部门处200元以上2000元以下罚款：……（六）违反交通管制的规定强行通行，不听劝阻的。行为人有前款第二项、第四项情形之一的，可以并处吊销机动车驾驶证；有第一项、第三项、第五项至第八项情形之一的，可以并处15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第七十四条第（四）项 有下列行为之一的，处1000元罚款：（四）违反交通管制的规定强行通行，不听劝阻的。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41.对拖拉机驶入禁行车道行为的处罚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第五十五条： 高速公路、大中城市中心城区内的道路，禁止拖拉机通行。其他禁止拖拉机通行的道路，由省、自治区、直辖市人民政府根据当地实际情况规定。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在允许拖拉机通行的道路上，拖拉机可以从事货运，但是不得用于载人。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第六十七条： 行人、非机动车、拖拉机、轮式专用机械车、铰接式客车、全挂拖斗车以及其他设计最高时速低于七十公里的机动车，不得进入高速公路。高速公路限速标志标明的最高时速不得超过一百二十公里。</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42.对机动车载货长度、宽度、高度超过规定的行为的处罚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1.【法律】《中华人民共和国道路交通安全法》第四十八条：机动车载物应当符合核定的载质量，严禁超载；载物的长、宽、高不得违反装载要求，不得遗洒、飘散载运物。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五十四条：机动车载物不得超过机动车行驶证上核定的载质量，装载长度、宽度不得超出车厢，并应当遵守下列规定：（一）重型、中型载货汽车，半挂车载物，高度从地面起不得超过4米，载运集装箱的车辆不得超过      4.2米；（二）其他载货的机动车载物，高度从地面起不得超过      2.5米；（三）摩托车载物，高度从地面起不得超过    1.5米，长度不得超出车身0、2米。两轮摩托车载物宽度左右各不得超出车把0、15米；三轮摩托车载物宽度不得超过车身。载客汽车除车身外部的行李架和内置的行李箱外，不得载货。载客汽车行李架载货，从车顶起高度不得超过0、5米，从地面起高度不得超过4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06"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43.对机动车通过有灯控路口时，不按所需行进方向驶入导向车道行为的处罚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五十一条：机动车通过有交通信号灯控制的交叉路口，应当按照下列规定通行：（一）在划有导向车道的路口，按所需行进方向驶入导向车道；</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7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44.对左转弯时，未靠路口中心点左侧转弯行为的处罚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2.【行政法规】《中华人民共和国道路交通安全法实施条例》（2004年国务院令第405号，2017年国务院令第687号修订）第五十一条：机动车通过有交通信号灯控制的交叉路口，应当按照下列规定通行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（一）在划有导向车道的路口，按所需行进方向驶入导向车道；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（二）准备进入环形路口的让已在路口内的机动车先行；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（三）向左转弯时，靠路口中心点左侧转弯。转弯时开启转向灯，夜间行驶开启近光灯；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（四）遇放行信号时，依次通过；</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（五）遇停止信号时，依次停在停止线以外。没有停止线的，停在路口以外；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（六）向右转弯遇有同车道前车正在等候放行信号时，依次停车等候；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（七）在没有方向指示信号灯的交叉路口，转弯的机动车让直行的车辆、行人先行。相对方向行驶的右转弯机动车让左转弯车辆先行。</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9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45.对不按照规定为校车配备安全设备、进行安全维护或者安全检查行为的处罚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令第617号）第四十六条：不按照规定为校车配备安全设备，或者不按照规定对校车进行安全维护的，由公安机关交通管理部门责令改正，处1000元以上3000元以下的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687"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46.对驾驶校车不按照规定放置校车标牌、标志或者标志灯行为的处罚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令第617号）第四十八条校车驾驶人有下列情形之一的，由公安机关交通管理部门责令改正，可以处200元罚款：（一）驾驶校车运载学生，不按照规定放置校车标牌、开启校车标志灯，或者不按照经审核确定的线路行驶；（二）校车上下学生，不按照规定在校车停靠站点停靠；（三）校车未运载学生上道路行驶，使用校车标牌、校车标志灯和停车指示标志；……（五）在校车载有学生时给车辆加油，或者在校车发动机引擎熄灭前离开驾驶座位。</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47.对驾驶校车运载学生，不按照规定线路行驶、停靠行为的处罚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6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48.对不按规定给校车加油或者离开车辆行为的处罚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1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49.对机动车逆向行驶行为的处罚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第六十五条第一款第（七）项 机动车驾驶人有下列行为之一的，处200元罚款：（七）逆向行驶的。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50.对驾驶机动车不按规定让行行为的处罚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五十一条：机动车通过有交通信号灯控制的交叉路口，应当按照下列规定通行：（二）准备进入环形路口的让已在路口内的机动车先行；（三）向左转弯时，靠路口中心点左侧转弯。转弯时开启转向灯，夜间行驶开启近光灯；　（七）在没有方向指示信号灯的交叉路口，转弯的机动车让直行的车辆、行人先行。相对方向行驶的右转弯机动车让左转弯车辆先行。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机动车通过没有交通信号灯控制也没有交通警察指挥的交叉路口，除应当遵守第五十一条第（二）项、第（三）项的规定外，还应当遵守下列规定：（一）有交通标志、标线控制的，让优先通行的一方先行；（二）没有交通标志、标线控制的，在进入路口前停车</w:t>
            </w:r>
            <w:r>
              <w:rPr>
                <w:rFonts w:hint="eastAsia" w:ascii="宋体" w:hAnsi="宋体" w:cs="宋体"/>
                <w:snapToGrid w:val="0"/>
                <w:sz w:val="16"/>
                <w:szCs w:val="16"/>
              </w:rPr>
              <w:t>瞭</w:t>
            </w:r>
            <w:r>
              <w:rPr>
                <w:rFonts w:hint="eastAsia" w:ascii="仿宋_GB2312" w:hAnsi="仿宋_GB2312" w:eastAsia="仿宋_GB2312" w:cs="仿宋_GB2312"/>
                <w:snapToGrid w:val="0"/>
                <w:sz w:val="16"/>
                <w:szCs w:val="16"/>
              </w:rPr>
              <w:t>望，让右方道路的来车先行；（三）转弯的机动车让直行的车辆先行；（四）相对方向行驶的右转弯的机动车让左转弯的车辆先行。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51.对载货汽车牵引多辆挂车行为的处罚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　第五十六条：机动车牵引挂车应当符合下列规定：（一）载货汽车、半挂牵引车、拖拉机只允许牵引1辆挂车。挂车的灯光信号、制动、连接、安全防护等装置应当符合国家标准；（二）小型载客汽车只允许牵引旅居挂车或者总质量700千克以下的挂车。挂车不得载人；（三）载货汽车所牵引挂车的载质量不得超过载货汽车本身的载质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大型、中型载客汽车，低速载货汽车，三轮汽车以及其他机动车不得牵引挂车。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52.对上道路行驶的机动车不按规定定期进行安全技术检验行为的处罚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pacing w:val="-4"/>
                <w:sz w:val="16"/>
                <w:szCs w:val="16"/>
              </w:rPr>
            </w:pPr>
          </w:p>
        </w:tc>
        <w:tc>
          <w:tcPr>
            <w:tcW w:w="757" w:type="pct"/>
            <w:vAlign w:val="center"/>
          </w:tcPr>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法律】《中华人民共和国道路交通安全法》第十三条：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行政法规】《中华人民共和国道路交通安全法实施条例》（2004年国务院令第405号公布，2017年国务院令第687号修订）第十六条：机动车应当从注册登记之日起，按照下列期限进行安全技术检验：（一）营运载客汽车5年以内每年检验1次；超过5年的，每6个月检验1次；（二）载货汽车和大型、中型非营运载客汽车10年以内每年检验1次；超过10年的，每6个月检验1次；（三）小型、微型非营运载客汽车6年以内每2年检验1次；超过6年的，每年检验1次；超过15年的，每6个月检验1次；（四）摩托车4年以内每2年检验1次；超过4年的，每年检验1次；（五）拖拉机和其他机动车每年检验1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营运机动车在规定检验期限内经安全技术检验合格的，不再重复进行安全技术检验。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3.【部门规章】《机动车登记规定》（2008年公安部令第102号发布，2012年公安部124号令修正</w:t>
            </w:r>
            <w:r>
              <w:rPr>
                <w:rFonts w:hint="eastAsia" w:eastAsia="仿宋_GB2312" w:cs="仿宋_GB2312"/>
                <w:snapToGrid w:val="0"/>
                <w:sz w:val="16"/>
                <w:szCs w:val="16"/>
              </w:rPr>
              <w:t>，2021年修订）第七十八</w:t>
            </w:r>
            <w:r>
              <w:rPr>
                <w:rFonts w:hint="eastAsia" w:ascii="仿宋_GB2312" w:eastAsia="仿宋_GB2312" w:cs="仿宋_GB2312"/>
                <w:snapToGrid w:val="0"/>
                <w:sz w:val="16"/>
                <w:szCs w:val="16"/>
              </w:rPr>
              <w:t>条：有下列情形之一的，由公安机关交通管理部门处警告或者二百元以下罚款：（四）机动车未按照规定期限进行安全技术检验的；……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53.对驾驶机动车超过规定时速行为的处罚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第七十三条第一款 机动车行驶超过规定最高时速百分之十但未超过百分之三十的，处100元罚款；超过规定最高时速百分之三十但未超过百分之五十的，处150元罚款；机动车在正常情况下以低于规定最低时速在高速公路行驶，或者在高速公路行驶超过规定最高时速百分之十但未超过百分之五十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54.对货车载物超过核定质量行为的处罚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2.【地方性法规】《广西壮族自治区道路交通安全条例》（2009年自治区人大常委会公告第20号公布施行）第七十条第三款 货运机动车超过核定载质量，未超过核定载质量百分之三十的，处200元罚款；超过核定载质量百分之三十的，处500元罚款；超过核定载质量百分之三十以上，每增加百分之十，加处200元罚款，但最高罚款数额不得超过2000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55.对机动车不按规定减速行驶行为的处罚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2.【地方性法规】《广西壮族自治区道路交通安全条例》（2009年自治区人大常委会公告第20号公布施行）第六十四条第一款第（二）项 机动车驾驶人有下列行为之一的，处150元罚款：（二）通过交叉路口和人行横道，不按规定减速、让行、停车等候或者不按规定路线行驶的，但在通过交叉路口时未按规定使用灯光装置的按照本条例第六十三条第十一项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56.对运载危险物品时不按规定行驶行为的处罚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第四十八条第三款机动车载运爆炸物品、易燃易爆化学物品以及剧毒、放射性等危险物品，应当经公安机关批准后，按指定的时间、路线、速度行驶，悬挂警示标志并采取必要的安全措施。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57.对违反规定占用应急车道行驶行为的处罚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 第八十二条：机动车在高速公路上行驶，不得有下列行为：（四）非紧急情况时在应急车道行驶或者停车。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75"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58.对校车载人超过核定人数处罚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1.【法律】《中华人民共和国道路交通安全法》第九十二条第一款 公路客运车辆载客超过额定乘员的，处200元以上500元以下的罚款；超过额定乘员20%或者违反规定载货的，处500元以上2000元以下的罚款。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2.【行政法规】《校车安全管理条例》（2012年国务院令第617号）第五十条：校车载人超过核定人数的，由公安机关交通管理部门扣留车辆至违法状态取消，并依照道路交通安全法律法规的规定从重处罚。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2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59.对驾驶机动车违反道路交通信号灯通行行为的处罚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2.【地方性法规】《广西壮族自治区道路交通安全条例》（2009年自治区人大常委会公告第20号公布施行）第六十五条第一款第八项 机动车驾驶人有下列行为之一的，处200元罚款：（八）不按交通信号通行的。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8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60.对驾驶货车违反规定载客行为的处罚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2.【地方性法规】《广西壮族自治区道路交通安全条例》（2009年自治区人大常委会公告第20号公布施行）第六十九条第三款 货运机动车违反规定载客，三人以下的处500元罚款，超过三人的处1500元罚款。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61.对驾驶机动车运载超限的不可解体的物品不按规定行驶行为的处罚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第四十八条第二款： 机动车运载超限的不可解体的物品，影响交通安全的，应当按照公安机关交通管理部门指定的时间、路线、速度行驶，悬挂明显标志。在公路上运载超限的不可解体的物品，并应当依照公路法的规定执行。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2.【地方性法规】《广西壮族自治区道路交通安全条例》（2009年自治区人大常委会公告第20号公布施行）第七十条第一款 机动车未经批准载物超过长、宽、高规定的；行驶中遗洒、飘散载运物的；运载超限的不可解体物品未悬挂明显标志或者违反指定时间、路线、速度行驶的，处150元罚款。违反规定在公路上运载超限的不可解体物品，依照《中华人民共和国公路法》的规定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62.对疲劳驾驶机动车行为的处罚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2.【地方性法规】《广西壮族自治区道路交通安全条例》（2009年自治区人大常委会公告第20号公布施行）第六十五条第一款第（十七）项 机动车驾驶人有下列行为之一的，处200元罚款：（十七）连续驾驶超过四小时未停车休息或者停车休息时间少于二十分钟的。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04"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63.对驾驶机动车与驾驶证载明的准驾车型不相符合行为的处罚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第十九条：驾驶机动车，应当依法取得机动车驾驶证。......驾驶人应当按照驾驶证载明的准驾车型驾驶机动车。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2.【地方性法规】《广西壮族自治区道路交通安全条例》（2009年自治区人大常委会公告第20号公布施行）第七十二条第三款 驾驶的机动车与驾驶证载明的准驾车型不符、机动车驾驶证被吊销或者被暂扣期间驾驶车辆，驾驶摩托车、拖拉机的，处200元罚款；驾驶营运载客汽车的，处1500元罚款；驾驶其他机动车的，处1000元罚款。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64.对饮酒或醉酒后驾驶机动车行为的处罚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【法律】《中华人民共和国道路交通安全法》第九十一条第一款　饮酒后驾驶机动车的，处暂扣六个月机动车驾驶证，并处一千元以上二千元以下罚款。</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因饮酒后驾驶机动车被处罚，再次饮酒后驾驶机动车的，处十日以下拘留，并处一千元以上二千元以下罚款，吊销机动车驾驶证</w:t>
            </w:r>
            <w:r>
              <w:rPr>
                <w:rFonts w:hint="eastAsia" w:eastAsia="仿宋_GB2312" w:cs="仿宋_GB2312"/>
                <w:snapToGrid w:val="0"/>
                <w:sz w:val="16"/>
                <w:szCs w:val="16"/>
              </w:rPr>
              <w:t>.醉酒后驾驶机动车的，由公安机关交通管理部门约束至酒醒，处十五日以下拘留和暂扣三个月以上六个月以下机动车驾驶证，并处五百元以上二千元以下罚款。</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饮酒后驾驶营运机动车的，处暂扣三个月机动车驾驶证，并处五百元罚款；醉酒后驾驶营运机动车的，由公安机关交通管理部门约束至酒醒，处十五日以下拘留和暂扣六个月机动车驾驶证，并处二千元罚款。</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一年内有前两款规定醉酒后驾驶机动车的行为，被处罚两次以上的，吊销机动车驾驶证，五年内不得驾驶营运机动车。（</w:t>
            </w:r>
            <w:r>
              <w:rPr>
                <w:rFonts w:eastAsia="仿宋_GB2312" w:cs="仿宋_GB2312"/>
                <w:snapToGrid w:val="0"/>
                <w:sz w:val="16"/>
                <w:szCs w:val="16"/>
              </w:rPr>
              <w:t>醉酒驾驶机动车的，由公安机关交通管理部门约束至酒醒，吊销机动车驾驶证，依法追究刑事责任；五年内不得重新取得机动车驾驶证。</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eastAsia="仿宋_GB2312" w:cs="仿宋_GB2312"/>
                <w:snapToGrid w:val="0"/>
                <w:sz w:val="16"/>
                <w:szCs w:val="16"/>
              </w:rPr>
            </w:pPr>
            <w:bookmarkStart w:id="12" w:name="tiao_91_kuan_3"/>
            <w:bookmarkEnd w:id="12"/>
            <w:r>
              <w:rPr>
                <w:rFonts w:eastAsia="仿宋_GB2312" w:cs="仿宋_GB2312"/>
                <w:snapToGrid w:val="0"/>
                <w:sz w:val="16"/>
                <w:szCs w:val="16"/>
              </w:rPr>
              <w:t>饮酒后驾驶营运机动车的，处十五日拘留，并处五千元罚款，吊销机动车驾驶证，五年内不得重新取得机动车驾驶证。</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eastAsia="仿宋_GB2312" w:cs="仿宋_GB2312"/>
                <w:snapToGrid w:val="0"/>
                <w:sz w:val="16"/>
                <w:szCs w:val="16"/>
              </w:rPr>
            </w:pPr>
            <w:bookmarkStart w:id="13" w:name="tiao_91_kuan_4"/>
            <w:bookmarkEnd w:id="13"/>
            <w:r>
              <w:rPr>
                <w:rFonts w:eastAsia="仿宋_GB2312" w:cs="仿宋_GB2312"/>
                <w:snapToGrid w:val="0"/>
                <w:sz w:val="16"/>
                <w:szCs w:val="16"/>
              </w:rPr>
              <w:t>醉酒驾驶营运机动车的，由公安机关交通管理部门约束至酒醒，吊销机动车驾驶证，依法追究刑事责任；十年内不得重新取得机动车驾驶证，重新取得机动车驾驶证后，不得驾驶营运机动车。</w:t>
            </w:r>
          </w:p>
          <w:p>
            <w:pPr>
              <w:widowControl/>
              <w:adjustRightInd w:val="0"/>
              <w:snapToGrid w:val="0"/>
              <w:spacing w:line="240" w:lineRule="exact"/>
              <w:ind w:firstLine="320" w:firstLineChars="200"/>
              <w:rPr>
                <w:rFonts w:eastAsia="仿宋_GB2312" w:cs="仿宋_GB2312"/>
                <w:snapToGrid w:val="0"/>
                <w:sz w:val="16"/>
                <w:szCs w:val="16"/>
              </w:rPr>
            </w:pPr>
            <w:bookmarkStart w:id="14" w:name="tiao_91_kuan_5"/>
            <w:bookmarkEnd w:id="14"/>
            <w:r>
              <w:rPr>
                <w:rFonts w:eastAsia="仿宋_GB2312" w:cs="仿宋_GB2312"/>
                <w:snapToGrid w:val="0"/>
                <w:sz w:val="16"/>
                <w:szCs w:val="16"/>
              </w:rPr>
              <w:t>饮酒后或者醉酒驾驶机动车发生重大交通事故，构成犯罪的，依法追究刑事责任，并由公安机关交通管理部门吊销机动车驾驶证，终生不得重新取得机动车驾驶证。</w:t>
            </w:r>
            <w:r>
              <w:rPr>
                <w:rFonts w:hint="eastAsia"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9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65.对未取得校车驾驶资格驾驶校车行为的处罚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令第617号）第四十七条：机动车驾驶人未取得校车驾驶资格驾驶校车的，由公安机关交通管理部门处1000元以上3000元以下的罚款，情节严重的，可以并处吊销机动车驾驶证。</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对非机动车违法通行行为的处罚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1.对非机动车未依法登记，上路行驶行为的处罚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2.【地方性法规】《广西壮族自治区道路交通安全条例》（2009年自治区人大常委会公告第20号公布施行）第五十九条：非机动车驾驶人有下列行为之一的，处50元罚款：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（一）驾驶未经注册登记的电动自行车、残疾人机动轮椅车上道路行驶的；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 逆向行驶的。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 违反规定使用专用车道的。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 不按交通信号通行的。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（八）不在非机动车道内行驶或者在没有划分非机动车道的道路上不靠车行道右侧行驶的。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（九）驾驶电动自行车、残疾人机动轮椅车超速行驶的。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（十一）违反规定载人、载物的。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（十二）醉酒驾驶或者驾驭非机动车的。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（十三）非下肢残疾的人驾驶残疾人机动轮椅车的。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（十四）自行车、三轮车加装动力装置的。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3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2.对非机动车逆向行驶行为的处罚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8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3.对非机动车违反规定使用其他车辆专用车道行为的处罚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2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4.对非机动车不按照交通信号规定通行行为的处罚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9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5.对非机动车不靠车行道右侧行驶行为的处罚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2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6.对非机动车超速行驶行为的处罚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4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7对非机动车不按规定载物行为的处罚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8.对醉酒驾驶、驾驭非机动车、畜力车行为的处罚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9.对非下肢残疾的人驾驶残疾人机动轮椅车行为的处罚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10、对非机动车非法加装动力装置行为的处罚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对非机动车不在规定地点停放行为的处罚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七十二条：在道路上驾驶自行车、三轮车、电动自行车、残疾人机动轮椅车应当遵守下列规定：（四）转弯前应当减速慢行，伸手示意，不得突然猛拐，超越前车时不得妨碍被超越的车辆行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3.【地方性法规】《广西壮族自治区道路交通安全条例》（2009年自治区人大常委会公告第20号公布施行）第五十八条非机动车驾驶人有下列行为之一的，处20元罚款：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（一）不在规定地点停放非机动车或者在未设停放地点的道路上停放非机动车时妨碍其他车辆和行人通行的。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（四）驾驶自行车、电动自行车、三轮车时不按规定横过机动车道的。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（五）因非机动车道被占用而借用机动车道行驶，在驶过被占用路段后未迅速驶回非机动车道的。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（七）驾驶自行车、三轮车、电动自行车、残疾人机动轮椅车转弯前未减速慢行、伸手示意，转弯时突然猛拐，超越前车时妨碍被超越车辆行驶的。</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（八）驾驶自行车、三轮车、电动自行车、残疾人机动轮椅车牵引、攀扶车辆或者被其他车辆牵引的。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（九）驾驶自行车、三轮车、电动自行车、残疾人机动轮椅车双手离把或者手中持物的。</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（十）驾驶自行车、三轮车、电动自行车、残疾人机动轮椅车时扶身并行、互相追逐或者曲折竞驶的。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（十一）在道路上骑独轮自行车或者二人以上骑行的自行车的。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（十二）在道路上学习驾驶非机动车的。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对非机动车不按规定横过机动车道行为的处罚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对非机动车借道行驶后不迅速驶回非机动车道行为的处罚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对非机动车转弯时未减速慢行，伸手示意，突然猛拐行为的处罚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对非机动车超车时妨碍被超越的车辆行驶行为的处罚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对驾驶非机动车违反牵引规定行为的处罚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对驾驶非机动车时双手不按规定扶把行为的处罚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对驾驶非机动车时与其他机动车实施妨害交通安全行为的处罚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19. 对驾驶不得上道路行驶的非机动车行为的处罚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20.对在道路上学习驾驶非机动车行为的处罚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21.对非机动车违反交通管制的规定强行通行行为的处罚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四条有下列行为之一的，处1000元罚款：……（四）违反交通管制的规定强行通行，不听劝阻的，处1000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22.对非机动车驾驶人不服从交警指挥行为的处罚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三十八条：车辆、行人应当按照交通信号通行；遇有交通警察现场指挥时，应当按照交通警察的指挥通行；在没有交通信号的道路上，应当在确保安全、畅通的原则下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第八十九条行人、乘车人、非机动车驾驶人违反道路交通安全法律、法规关于道路通行规定的，处警告或者5元以上50元以下罚款。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23.对非机动车不避让盲人行为的处罚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2.【地方性法规】《广西壮族自治区道路交通安全条例》（2009年自治区人大常委会公告第20号公布施行）第五十八条非机动车驾驶人有下列行为之一的，处20元罚款：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（二）不避让盲人的；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（十三）驾驭畜力车时并行或者驾驭人离开车辆的；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（十四）驾驭畜力车违反规定超车的；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（十五）驾驭畜力车横过道路或者驾驭两轮畜力车，驾驭人不下车牵引牲畜的；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（十六）使用未经驯服的牲畜驾车或者未栓系随车幼畜的；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（十七）停放畜力车未拉紧车闸、栓系牲畜的。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24.对不按规定驾驭、牵引或者停放畜力车行为的处罚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25.对非机动车通过路口不按规定通行行为的处罚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2.【行政法规】《中华人民共和国道路交通安全法实施条例》（2004年国务院令第405号公布，2017年国务院令第687号修订）第六十八条：非机动车通过有交通信号灯控制的交叉路口，应当按照下列规定通行：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（一）转弯的非机动车让直行的车辆、行人优先通行；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（二）遇有前方路口交通阻塞时，不得进入路口；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（三）向左转弯时，靠路口中心点的右侧转弯；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（四）遇有停止信号时，应当依次停在路口停止线以外。没有停止线的，停在路口以外；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（五）向右转弯遇有同方向前车正在等候放行信号时，在本车道内能够转弯的，可以通行；不能转弯的，依次等候。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第六十九条：非机动车通过没有交通信号灯控制也没有交通警察指挥的交叉路口，除应当遵守第六十八条第（一）项、第（二）项和第（三）项的规定外，还应当遵守下列规定：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（一）有交通标志、标线控制的，让优先通行的一方先行；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（二）没有交通标志、标线控制的，在路口外慢行或者停车</w:t>
            </w:r>
            <w:r>
              <w:rPr>
                <w:rFonts w:hint="eastAsia" w:ascii="宋体" w:hAnsi="宋体" w:cs="宋体"/>
                <w:snapToGrid w:val="0"/>
                <w:sz w:val="16"/>
                <w:szCs w:val="16"/>
              </w:rPr>
              <w:t>瞭</w:t>
            </w:r>
            <w:r>
              <w:rPr>
                <w:rFonts w:hint="eastAsia" w:ascii="仿宋_GB2312" w:hAnsi="仿宋_GB2312" w:eastAsia="仿宋_GB2312" w:cs="仿宋_GB2312"/>
                <w:snapToGrid w:val="0"/>
                <w:sz w:val="16"/>
                <w:szCs w:val="16"/>
              </w:rPr>
              <w:t>望，让</w:t>
            </w:r>
            <w:r>
              <w:rPr>
                <w:rFonts w:hint="eastAsia" w:ascii="仿宋_GB2312" w:eastAsia="仿宋_GB2312" w:cs="仿宋_GB2312"/>
                <w:snapToGrid w:val="0"/>
                <w:sz w:val="16"/>
                <w:szCs w:val="16"/>
              </w:rPr>
              <w:t>右方道路的来车先行；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（三）相对方向行驶的右转弯的非机动车让左转弯的车辆先行。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安全条例》（广西壮族自治区人大常委会公告第十一届第20号）第五十八条非机动车驾驶人有下列行为之一的，处20元罚款：……（三）通过交叉路口时不按规定让行、停车等候或者不按规定路线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26.对未满法定年龄驾驶特定非机动车行为的处罚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七十二条：在道路上驾驶自行车、三轮车、电动自行车、残疾人机动轮椅车应当遵守下列规定：……（二）驾驶电动自行车和残疾人机动轮椅车必须年满16周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三条：在道路上驾驭畜力车应当年满16周岁，并遵守下列规定：（一）不得醉酒驾驭；（二）不得并行，驾驭人不得离开车辆；（三）行经繁华路段、交叉路口、铁路道口、人行横道、急弯路、宽度不足4米的窄路或者窄桥、陡坡、隧道或者容易发生危险的路段，不得超车。驾驭两轮畜力车应当下车牵引牲畜；（四）不得使用未经驯服的牲畜驾车，随车幼畜须拴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（五）停放车辆应当拉紧车闸，拴系牲畜。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57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对行人和乘车人违法通行行为的处罚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1.对行人违反相关规定，实施妨碍交通安全行为行为的处罚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五十五条第（一）项：行人有下列行为之一的，处10元罚款：（一）未按交通信号通行的；（二）违反限制通行、禁止通行或者交通管制的；（三）不避让正在作业的道路养护车辆、工程作业车的；（四）不在人行道内行走或者在没有人行道的道路上不靠路边行走的；（五）未按规定通过路口或者横过道路的；（六）跨越、倚坐道路隔离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盲人在道路上通行未使用盲杖或者未采取其他导盲手段的（八）不按规定通过铁路道口的；（九）在道路上使用滑板、旱冰鞋等滑行工具的；（十）在车行道内坐卧、停留、嬉闹的；（十一）在实行交通管制以外的路段列队通行时，每横列超过二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33"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2.对行人不服从交警指挥行为的处罚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第三十八条：车辆、行人应当按照交通信号通行；遇有交通警察现场指挥时，应当按照交通警察的指挥通行；在没有交通信号的道路上，应当在确保安全、畅通的原则下通行。</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75"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3.对学龄前儿童以及不能辨认或不能控制自己行为的精神疾病患者、智力障碍者在道路上通行时，没有其监护人或对其负有管理职责的人带领行为的处罚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第六十四条：学龄前儿童以及不能辨认或者不能控制自己行为的精神疾病患者、智力障碍者在道路上通行，应当由其监护人、监护人委托的人或者对其负有管理、保护职责的人带领。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0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3.对学龄前儿童以及不能辨认或不能控制自己行为的精神疾病患者、智力障碍者在道路上通行时，没有其监护人或对其负有管理职责的人带领行为的处罚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9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9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第六十四条：学龄前儿童以及不能辨认或者不能控制自己行为的精神疾病患者、智力障碍者在道路上通行，应当由其监护人、监护人委托的人或者对其负有管理、保护职责的人带领。</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0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4.对盲人在道路上通行，未使用导盲手段行为的处罚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安全条例》（广西壮族自治区人大常委会公告第十一届第20号）第五十五条第（七）项行人有下列行为之一的，处10元罚款：（七）盲人在道路上通行未使用盲杖或者未采取其他导盲手段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6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5.对乘车人不按规定使用安全装置行为的处罚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安全条例》（广西壮族自治区人大常委会公告第十一届第20号）第五十七条第（四）项行人、乘车人有下列行为之一的，处50元罚款：（四）乘坐机动车未按规定使用安全带或者乘坐摩托车未按规定配戴安全头盔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1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6.对乘车人有影响驾驶人安全驾驶的行为行为的处罚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第六十六条：乘车人不得携带易燃易爆等危险物品，不得向车外抛洒物品，不得有影响驾驶人安全驾驶的行为。</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3"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对违反高速公路特别规定行为的处罚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1.对驾驶设计最高时速低于70公里的机动车进入高速公路行为的处罚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2.【地方性法规】《广西壮族自治区道路交通安全条例》（2009年自治区人大常委会公告第20号公布施行）第六十六条第一项  在高速公路上行驶，机动车驾驶人有下列行为之一的，处200元罚款：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（一）驾驶不准进入高速公路的机动车进入高速公路的；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（二）机动车发生故障或者交通事故，无法正常行驶时，未由救援车、清障车拖曳、牵引的；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（三）不按规定从匝道驶入或者驶离高速公路的；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（五）在低能见度气象条件下不按规定在高速公路行驶的；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（八）骑、轧车行道分界线或者在路肩上行驶的。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第七十三条第一款  机动车行驶超过规定最高时速百分之十但未超过百分之三十的，处100元罚款；超过规定最高时速百分之三十但未超过百分之五十的，处150元罚款；机动车在正常情况下以低于规定最低时速在高速公路行驶，或者在高速公路行驶超过规定最高时速百分之十但未超过百分之五十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2.、对不按规定拖拽车辆行为的处罚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3.对机动车在高速公路匝道上不按规定通行行为的处罚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4.、对低能见度气象条件下，驾驶机动车在高速公路上不按规定行驶行为的处罚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5.对在高速公路上骑、轧车行道分界线行为的处罚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6.对在高速公路的路肩上行驶行为的处罚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7.对在高速公路上正常情况下以低于规定最低时速行驶行为的处罚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对其他违反道路交通安全管理规定行为的处罚</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1.对伪造、变造机动车牌证或者标志行为的处罚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六条：伪造、变造或者使用伪造、变造的机动车登记证书、号牌、行驶证、驾驶证的，由公安机关交通管理部门予以收缴，扣留该机动车，处十五日以下拘留，并处二千元以上五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伪造、变造或者使用伪造、变造的检验合格标志、保险标志的，由公安机关交通管理部门予以收缴，扣留该机动车，处十日以下拘留，并处一千元以上三千元以下罚款；构成犯罪的，依法追究刑事责任。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使用其他车辆的机动车登记证书、号牌、行驶证、检验合格标志、保险标志的，由公安机关交通管理部门予以收缴，扣留该机动车，处二千元以上五千元以下罚款。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2.对伪造、变造机动车驾驶证行为的处罚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3.对使用伪造、变造的机动车牌证或者标志行为的处罚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5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4.对使用其他车辆的机动车牌证或者标志行为的处罚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5.对强迫驾驶人违反交通安全法律、法规和安全驾驶要求驾驶机动车，造成交通事故但尚不构成犯罪行为的处罚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九条有下列行为之一的，由公安机关交通管理部门处二百元以上二千元以下罚款：……（五）强迫机动车驾驶人违反道路交通安全法律、法规和机动车安全驾驶要求驾驶机动车，造成交通事故，尚不构成犯罪的；（七）故意损毁、移动、涂改交通设施，造成危害后果，尚不构成犯罪的；（八）非法拦截、扣留机动车辆，不听劝阻，造成交通严重阻塞或者较大财产损失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四条有下列行为之一的，处1000元罚款：（三）强迫机动车驾驶人违反道路交通安全法律、法规和机动车安全驾驶要求驾驶机动车，造成交通事故，尚不构成犯罪的；（五）故意损毁、移动、涂改交通设施，造成危害后果，尚不构成犯罪的；（六）非法拦截、扣留机动车辆，不听劝阻，造成交通严重阻塞或者较大财产损失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6.对故意破坏交通设施，造成危害后果，尚不构成犯罪行为的处罚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68"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7.对非法拦截或者扣留机动车，不听劝阻，造成交通严重堵塞、较大财产损失行为的处罚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8.对道路两侧及隔离带上种植物或设置广告牌、管线等，遮挡路灯、交通信号灯、交通标志，妨碍安全视距拒不排除障碍行为的处罚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一百零六条：在道路两侧及隔离带上种植树木、其他植物或者设置广告牌、管线等，遮挡路灯、交通信号灯、交通标志，妨碍安全视距的，由公安机关交通管理部门责令行为人排除妨碍；拒不执行的，处二百元以上二千元以下罚款，并强制排除妨碍，所需费用由行为人负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六条：在道路两侧以及隔离带上种植树木、其他植物或者设置广告牌、管线等，遮挡路灯、交通信号灯、交通标志，妨碍安全视距的，由公安机关交通管理部门责令行为人排除妨碍；拒不执行的，处500元罚款，并强制排除妨碍，所需费用由行为人负担。</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9.对出售已达到报废标准的机动车行为的处罚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【法律】《中华人民共和国道路交通安全法》第一百条： 驾驶拼装的机动车或者已达到报废标准的机动车上道路行驶的，公安机关交通管理部门应当予以收缴，强制报废。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出售已达到报废标准的机动车的，没收违法所得，处销售金额等额的罚款，对该机动车依照本条第一款的规定处理。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10、对其他机动车喷涂特种车特定标志图案行为的处罚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【法律】《中华人民共和国道路交通安全法》第十五第一款　警车、消防车、救护车、工程救险车应当按照规定喷涂标志图案，安装警报器、标志灯具。其他机动车不得喷涂、安装、使用上述车辆专用的或者与其相类似的标志图案、警报器或者标志灯具。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对服用国家管制的精神药品或麻醉药品或者患有妨碍安全驾驶机动车疾病仍继续驾驶行为的处罚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2.【地方性法规】《广西壮族自治区道路交通安全条例》（2009年自治区人大常委会公告第20号公布施行）第六十五条第一款第五项  机动车驾驶人有下列行为之一的，处200元罚款：（五）服用国家管制的精神药品或者麻醉药品后驾驶机动车的；（六）患有妨碍安全驾驶的疾病驾驶机动车的；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718"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对不按规定喷涂放大号牌行为的处罚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2.【部门规章】《机动车登记规定》（2004年公安部令第124号公布施行，2012年修订</w:t>
            </w:r>
            <w:r>
              <w:rPr>
                <w:rFonts w:hint="eastAsia" w:eastAsia="仿宋_GB2312" w:cs="仿宋_GB2312"/>
                <w:snapToGrid w:val="0"/>
                <w:sz w:val="16"/>
                <w:szCs w:val="16"/>
              </w:rPr>
              <w:t>，2021修订）第七十八</w:t>
            </w:r>
            <w:r>
              <w:rPr>
                <w:rFonts w:hint="eastAsia" w:ascii="仿宋_GB2312" w:eastAsia="仿宋_GB2312" w:cs="仿宋_GB2312"/>
                <w:snapToGrid w:val="0"/>
                <w:sz w:val="16"/>
                <w:szCs w:val="16"/>
              </w:rPr>
              <w:t>条第一项 有下列情形之一的，由公安机关交通管理部门处警告或者二百元以下罚款：（一）重型、中型载货汽车及其挂车的车身或者车厢后部未按照规定喷涂放大的牌号或者放大的牌号不清晰的；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广西壮族自治区人大常委会公告第十一届第20号）第六十三条：机动车驾驶人有下列行为之一的，处100元罚款：（十）大中型营运载客汽车、载货汽车及其挂车、拖拉机及其挂车未按规定喷涂反光放大牌号或者喷涂的牌号不清晰、完整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1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对符合暂扣和吊销机动车驾驶证情形，机动车驾驶证被扣留后驾驶人无正当理由逾期未接受处理行为的处罚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【法律】《中华人民共和国道路交通安全法》第一百一十条第二款　道路交通违法行为人应当在十五日内到公安机关交通管理部门接受处理。无正当理由逾期未接受处理的，吊销机动车驾驶证。</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对以不正当手段获得或者补办机动车牌证或者驾驶证行为的处罚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华人民共和国道路交通安全法实施条例》（2004年国务院令第405号公布，2017年国务院令第687号修订）第一百零三条：以欺骗、贿赂等不正当手段取得机动车登记或者驾驶许可的，收缴机动车登记证书、号牌、行驶证或者机动车驾驶证，撤销机动车登记或者机动车驾驶许可；申请人在3年内不得申请机动车登记或者机动车驾驶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对机动车安全技术检验机构出具虚假检验结果行为的处罚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【法律】《中华人民共和国道路交通安全法》第九十四条第二款  机动车安全技术检验机构不按照机动车国家安全技术标准进行检验，出具虚假检验结果的，由公安机关交通管理部门处所收检验费用五倍以上十倍以下罚款，并依法撤销其检验资格；构成犯罪的，依法追究刑事责任。</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对擅自停止使用停车场或</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改作他用行为的处罚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w:t>
            </w:r>
            <w:r>
              <w:rPr>
                <w:rFonts w:hint="eastAsia" w:ascii="仿宋_GB2312" w:eastAsia="仿宋_GB2312" w:cs="仿宋_GB2312"/>
                <w:snapToGrid w:val="0"/>
                <w:spacing w:val="-4"/>
                <w:sz w:val="16"/>
                <w:szCs w:val="16"/>
              </w:rPr>
              <w:t>三十三条第一款  新建、改建、扩建的公共建筑、商业街区、居住区、大（中）型建筑等，应当配建、增建停车场；停车泊位不足的，应当及时改建或者扩建；投入使用的停车场不得擅自停止使用或者改作他用。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2.【地方性法规】《广西壮族自治区道路交通安全条例》（2009年自治区人大常委会公告第20号公布施行）第二十五条第六款  已经建成或者投入使用的停车场，不得擅自停用或者改作他用。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七条：违反本条例第二十五条第六款规定，擅自将已经建成或者投入使用的停车场停用或者改作他用的，由公安机关交通管理部门责令限期恢复使用，逾期不恢复的，从停用或者改作他用之日起按照每日每平方米二元处以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对运输单位的车辆超载，经处罚不改行为的处罚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pacing w:val="-4"/>
                <w:sz w:val="16"/>
                <w:szCs w:val="16"/>
              </w:rPr>
            </w:pPr>
            <w:r>
              <w:rPr>
                <w:rFonts w:hint="eastAsia" w:ascii="仿宋_GB2312" w:eastAsia="仿宋_GB2312" w:cs="仿宋_GB2312"/>
                <w:snapToGrid w:val="0"/>
                <w:sz w:val="16"/>
                <w:szCs w:val="16"/>
              </w:rPr>
              <w:t>1.【法律】《中华人民共和国道路交通安全法》第九十二条：</w:t>
            </w:r>
            <w:r>
              <w:rPr>
                <w:rFonts w:hint="eastAsia" w:ascii="仿宋_GB2312" w:eastAsia="仿宋_GB2312" w:cs="仿宋_GB2312"/>
                <w:snapToGrid w:val="0"/>
                <w:spacing w:val="-4"/>
                <w:sz w:val="16"/>
                <w:szCs w:val="16"/>
              </w:rPr>
              <w:t>公路客运车辆载客超过额定乘员的，处二百元以上五百元以下罚款；超过额定乘员百分之二十或者违反规定载货的，处五百元以上二千元以下罚款。 </w:t>
            </w:r>
            <w:r>
              <w:rPr>
                <w:rFonts w:hint="eastAsia" w:ascii="仿宋_GB2312" w:eastAsia="仿宋_GB2312" w:cs="仿宋_GB2312"/>
                <w:snapToGrid w:val="0"/>
                <w:spacing w:val="-4"/>
                <w:sz w:val="16"/>
                <w:szCs w:val="16"/>
              </w:rPr>
              <w:br w:type="textWrapping"/>
            </w:r>
            <w:r>
              <w:rPr>
                <w:rFonts w:hint="eastAsia" w:ascii="仿宋_GB2312" w:eastAsia="仿宋_GB2312" w:cs="仿宋_GB2312"/>
                <w:snapToGrid w:val="0"/>
                <w:spacing w:val="-4"/>
                <w:sz w:val="16"/>
                <w:szCs w:val="16"/>
              </w:rPr>
              <w:t xml:space="preserve">    货运机动车超过核定载质量的，处二百元以上五百元以下罚款；超过核定载质量百分之三十或者违反规定载客的，处五百元以上二千元以下罚款。 </w:t>
            </w:r>
            <w:r>
              <w:rPr>
                <w:rFonts w:hint="eastAsia" w:ascii="仿宋_GB2312" w:eastAsia="仿宋_GB2312" w:cs="仿宋_GB2312"/>
                <w:snapToGrid w:val="0"/>
                <w:spacing w:val="-4"/>
                <w:sz w:val="16"/>
                <w:szCs w:val="16"/>
              </w:rPr>
              <w:br w:type="textWrapping"/>
            </w:r>
            <w:r>
              <w:rPr>
                <w:rFonts w:hint="eastAsia" w:ascii="仿宋_GB2312" w:eastAsia="仿宋_GB2312" w:cs="仿宋_GB2312"/>
                <w:snapToGrid w:val="0"/>
                <w:spacing w:val="-4"/>
                <w:sz w:val="16"/>
                <w:szCs w:val="16"/>
              </w:rPr>
              <w:t xml:space="preserve">   有前两款行为的，由公安机关交通管理部门扣留机动车至违法状态消除。 </w:t>
            </w:r>
            <w:r>
              <w:rPr>
                <w:rFonts w:hint="eastAsia" w:ascii="仿宋_GB2312" w:eastAsia="仿宋_GB2312" w:cs="仿宋_GB2312"/>
                <w:snapToGrid w:val="0"/>
                <w:spacing w:val="-4"/>
                <w:sz w:val="16"/>
                <w:szCs w:val="16"/>
              </w:rPr>
              <w:br w:type="textWrapping"/>
            </w:r>
            <w:r>
              <w:rPr>
                <w:rFonts w:hint="eastAsia" w:ascii="仿宋_GB2312" w:eastAsia="仿宋_GB2312" w:cs="仿宋_GB2312"/>
                <w:snapToGrid w:val="0"/>
                <w:spacing w:val="-4"/>
                <w:sz w:val="16"/>
                <w:szCs w:val="16"/>
              </w:rPr>
              <w:t xml:space="preserve">  运输单位的车辆有本条第一款、第二款规定的情形，经处罚不改的，对直接负责的主管人员处二千元以上五千元以下罚款。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七条：公安机关交通管理部门及其交通警察对道路交通安全违法行为，应当及时纠正。公安机关交通管理部门及其交通警察应当依据事实和本法的有关规定对道路交通安全违法行为予以处罚。对于情节轻微，未影响道路通行的，指出违法行为，给予口头警告后放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运输单位的车辆有本条第一款、第二款规定的情形，经处罚不改的，对直接负责的主管人员处二千元以上五千元以下罚款。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2.【地方性法规】《广西壮族自治区道路交通安全条例》（2009年自治区人大常委会公告第20号公布施行）第六十九条第五款  运输单位的车辆有本条第二款、第三款规定行为，经处罚不改的，对直接负责的主管人员处3000元罚款。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第七十条第五款 运输单位的车辆有本条第三款、第四款规定的行为，经处罚不改的，对直接负责的主管人员处3000元罚款。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对未经许可，占用道路从事非交通活动行为的处罚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【法律】《中华人民共和国道路交通安全法》第三十一条：未经许可，任何单位和个人不得占用道路从事非交通活动。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第八十九条：行人、乘车人、非机动车驾驶人违反道路交通安全法律、法规关于道路通行规定的，处警告或者5元以上50元以下罚款。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19. 对车辆所有人使用不符合规定的机动车接送学生行为的处罚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【行政法规】《校车安全管理条例》（2012年国务院第617号）第十八条： 禁止使用未取得校车标牌的车辆提供校车服务。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 使用拼装或者达到报废标准的机动车接送学生的，由公安机关交通管理部门收缴并强制报废机动车；对驾驶人处2000元以上5000元以下的罚款，吊销其机动车驾驶证；对车辆所有人处8万元以上10万元以下的罚款，有违法所得的予以没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 使用未取得校车标牌的车辆提供校车服务，或者使用未取得校车驾驶资格的人员驾驶校车的，由公安机关交通管理部门扣留该机动车，处1万元以上2万元以下的罚款，有违法所得的予以没收。</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20.对校车经营者提供的校车服务标准不符合国家规定行为的处罚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第617号）第四十五条使用未取得校车标牌的车辆提供校车服务，或者使用未取得校车驾驶资格的人员驾驶校车的，由公安机关交通管理部门扣留该机动车，处1万元以上2万元以下的罚款，有违法所得的予以没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伪造、变造或者使用伪造、变造的校车标牌的，由公安机关交通管理部门收缴伪造、变造的校车标牌，扣留该机动车，处2000元以上5000元以下的罚款。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21.对伪造、变造校车标牌行为的处罚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22.对使用伪造、变造的校车标牌行为的处罚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23.对机动车载物行驶时遗散、飘散载运物行为的处罚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1.【法律】《中华人民共和国道路交通安全法》第四十八条：机动车载物应当符合核定的载质量，严禁超载；载物的长、宽、高不得违反装载要求，不得遗洒、飘散载运物。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2.【行政法规】《中华人民共和国道路交通安全法实施条例》（2004年国务院令第405号公布，2017年国务院令第687号修订）第六十二条：驾驶机动车不得有下列行为：（五）向道路上抛撒物品；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11月27日广西壮族自治区第十一届人民代表大会常务委员会第十一次会议通过）第七十条：机动车未经批准载物超过长、宽、高规定的；行驶中遗洒、飘散载运物的；运载超限的不可解体物品未悬挂明显标志或者违反制定时间、路线、速度行驶的，处150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55"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24.对补领机动车驾驶证后继续使用原机动车驾驶证行为的处罚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1.【法律】《中华人民共和国道路交通安全法》第十九条：驾驶机动车，应当依法取得机动车驾驶证。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2.【部门规章】《机动车驾驶证申领和使用规定》（公安部139号令</w:t>
            </w:r>
            <w:r>
              <w:rPr>
                <w:rFonts w:hint="eastAsia" w:eastAsia="仿宋_GB2312" w:cs="仿宋_GB2312"/>
                <w:snapToGrid w:val="0"/>
                <w:sz w:val="16"/>
                <w:szCs w:val="16"/>
              </w:rPr>
              <w:t>，2021年公安部令第162号修订）第九十八</w:t>
            </w:r>
            <w:r>
              <w:rPr>
                <w:rFonts w:hint="eastAsia" w:ascii="仿宋_GB2312" w:eastAsia="仿宋_GB2312" w:cs="仿宋_GB2312"/>
                <w:snapToGrid w:val="0"/>
                <w:sz w:val="16"/>
                <w:szCs w:val="16"/>
              </w:rPr>
              <w:t>条：机动车驾驶人有下列行为之一的，由公安机关交通管理部门处二十元以上二百元以下罚款：（一）机动车驾驶人补领机动车驾驶证后，继续使用原机动车驾驶证的；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05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25.对发生交通事故后，应当自行撤离现场而未撤离，造成交通堵塞行为的处罚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道路交通事故处理程序规定》（2017年公安部第146号令）第十九条：机动车与机动车、机动车与非机动车发生财产损失事故，当事人应当在确保安全的原则下，采取现场拍照或者标划事故车辆现场位置等方式固定证据后，立即撤离现场，将车辆移至不妨碍交通的地点，再协商处理损害赔偿事宜，但有本规定第十三条第一款情形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对应当自行撤离现场而未撤离的，交通警察应当责令当事人撤离现场；造成交通堵塞的，对驾驶人处以200元罚款。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26.对实习驾驶人违反实习驾驶规定行为的处罚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11月27日广西壮族自治区第十一届人民代表大会常务委员会第十一次会议通过）第六十二条：机动车驾驶人有下列行为之一的，处50元罚款：……（六）在实习期内驾驶机动车，未按规定粘贴或者悬挂实习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第六十五条：机动车驾驶人有下列行为之一的，处200元罚款：（十四）实习期内驾驶不准驾驶的机动车或者驾驶的机动车牵引挂车的；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27.对驾驶机动车未按规定粘贴、悬挂残疾人机动车专用标志行为的处罚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【部门规章】《机动车驾驶证申领和使用规定》（2016年公安部令第139号</w:t>
            </w:r>
            <w:r>
              <w:rPr>
                <w:rFonts w:hint="eastAsia" w:eastAsia="仿宋_GB2312" w:cs="仿宋_GB2312"/>
                <w:snapToGrid w:val="0"/>
                <w:sz w:val="16"/>
                <w:szCs w:val="16"/>
              </w:rPr>
              <w:t>，2021年公安部令第162号修订）第七十九条机动车驾驶人有下列行为之一的，由公安机关交通管理部门处二十元以上二百元以下罚款：……（三）驾驶机动车未按规定粘贴、悬挂实习标志或者残疾人机动车专用标志的。</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第七十八条持有准驾车型为残疾人专用小型自动挡载客汽车的机动车驾驶人驾驶机动车时，应当按规定在车身设置残疾人机动车专用标志。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第九十四条机动车驾驶人有下列行为之一的，由公安机关交通管理部门处二十元以上二百元以下罚款：（三）驾驶机动车未按规定粘贴、悬挂实习标志或者残疾人机动车专用标志的。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792"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28.对驾驶人不按规定变更驾驶证信息行为的处罚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【【部门规章】《机动车驾驶证申领和使用规定》（2016年公安部令第139号公布施行</w:t>
            </w:r>
            <w:r>
              <w:rPr>
                <w:rFonts w:hint="eastAsia" w:eastAsia="仿宋_GB2312" w:cs="仿宋_GB2312"/>
                <w:snapToGrid w:val="0"/>
                <w:sz w:val="16"/>
                <w:szCs w:val="16"/>
              </w:rPr>
              <w:t>，2021年公安部令第162号修订）第六十七</w:t>
            </w:r>
            <w:r>
              <w:rPr>
                <w:rFonts w:hint="eastAsia" w:ascii="仿宋_GB2312" w:eastAsia="仿宋_GB2312" w:cs="仿宋_GB2312"/>
                <w:snapToGrid w:val="0"/>
                <w:sz w:val="16"/>
                <w:szCs w:val="16"/>
              </w:rPr>
              <w:t>条：机动车驾驶人身体条件发生变化，不符合所持机动车驾驶证准驾车型的条件，但符合准予驾驶的其他准驾车型条件的，应当在三十日内到机动车驾驶证核发地或者核发地以外的车辆管理所申请降低准驾车型。申请时应当确认申请信息，并提交机动车驾驶人的身份证明、医疗机构出具的有关身体条件的证明。</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机动车驾驶人身体条件发生变化，不符合第十四条第二项规定或者具有第十五条规定情形之一，不适合驾驶机动车的，应当</w:t>
            </w:r>
            <w:r>
              <w:rPr>
                <w:rFonts w:hint="eastAsia" w:eastAsia="仿宋_GB2312" w:cs="仿宋_GB2312"/>
                <w:snapToGrid w:val="0"/>
                <w:sz w:val="16"/>
                <w:szCs w:val="16"/>
              </w:rPr>
              <w:t>在三十日内到机动车驾驶证核发地车辆管理所申请注销。申请时应当确认申请信息，并提交机动车驾驶人的身份证明和机动车驾驶证。</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机动车驾驶人身体条件不适合驾驶机动车的，不得驾驶机动车。</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七十条：机动车驾驶人联系电话、联系地址等信息发生变化，以及持有大型客车、牵引车、城市公交车、中型客车、大型货车驾驶证的驾驶人从业单位等信息发生变化的，应当在信息变更后三十日内，向驾驶证核发地车辆管理所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七十九条：机动车驾驶人有下列行为之一的，由公安机关交通管理部门处二十元以上二百元以下罚款：……（四）持有大型客车、牵引车、城市公交车、中型客车、大型货车驾驶证的驾驶人，未按照第七十条规定申报变更信息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9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29.对逾期不参加审验行为的处罚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【部门规章】《机动车驾驶证申领和使用规定》（2016年公安部令第139号</w:t>
            </w:r>
            <w:r>
              <w:rPr>
                <w:rFonts w:hint="eastAsia" w:eastAsia="仿宋_GB2312" w:cs="仿宋_GB2312"/>
                <w:snapToGrid w:val="0"/>
                <w:sz w:val="16"/>
                <w:szCs w:val="16"/>
              </w:rPr>
              <w:t>，2021年公安部令第162号修订）第九十九</w:t>
            </w:r>
            <w:r>
              <w:rPr>
                <w:rFonts w:hint="eastAsia" w:ascii="仿宋_GB2312" w:eastAsia="仿宋_GB2312" w:cs="仿宋_GB2312"/>
                <w:snapToGrid w:val="0"/>
                <w:sz w:val="16"/>
                <w:szCs w:val="16"/>
              </w:rPr>
              <w:t>条机动车驾驶人有下列行为之一的，由公安机关交通管理部门处二百元以上五百元以下罚款：…… （三）逾期不参加审验仍驾驶机动车的。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30.对挂车的灯光信号、制动、连接、安全防护等装置不符合国家标准行为的处罚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2.【行政法规】《中华人民共和国道路交通安全法实施条例》（2004年国务院令第405号公布，2017年国务院令第687号修订）第五十六条第一项 机动车牵引挂车应当符合下列规定：（一）载货汽车、半挂牵引车、拖拉机只允许牵引1辆挂车。挂车的灯光信号、制动、连接、安全防护等装置应当符合国家标准；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31.对不按规定运输剧毒化学品行为的处罚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1.【行政法规】《危险化学品安全管理条例》（2002年国务院令第344号公布，2013年修正）第八十八条第三项  有下列情形之一的，由公安机关责令改正，处5万元以上10万元以下的罚款；构成违反治安管理行为的，依法给予治安管理处罚；构成犯罪的，依法追究刑事责任：（三）运输危险化学品的车辆未经公安机关批准进入危险化学品运输车辆限制通行的区域的；第四项 （四）未取得剧毒化学品道路运输通行证，通过道路运输剧毒化学品的。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第八十九条第二项 有下列情形之一的，由公安机关责令改正，处1万元以上5万元以下的罚款；构成违反治安管理行为的，依法给予治安管理处罚：…… （二）通过道路运输危险化学品，不配备押运人员的；（四）剧毒化学品、易制爆危险化学品在道路运输途中丢失、被盗、被抢或者发生流散、泄露等情况，驾驶人员、押运人员不采取必要的警示措施和安全措施，或者不向当地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2.【部门规章】《剧毒化学品购买和公路运输许可证件管理办法》（2005年公安部令第77号）第二十四条： 通过公路运输剧毒化学品未随车携带《剧毒化学品公路运输通行证》的，由公安机关责令提供已依法领取《剧毒化学品公路运输通行证》的证明，处以500元以上1000元以下罚款。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除不可抗力外，未按《剧毒化学品公路运输通行证》核准载明的运输车辆、驾驶人、押运人员、装载数量、有效期限、指定的路线、时间和速度运输剧毒化学品的，尚未造成严重后果的，由公安机关对单位处以1000元以上一万元以下罚款，对直接责任人员依法给予治安处罚；构成犯罪的，依法追究刑事责任。</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32.对未取得临时通行牌证，驾驶尚未登记的机动车上道路行驶，或者未按照规定办理注册登记驾驶机动车上道路行驶行为的处罚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条：国家对机动车实行登记制度。机动车经公安机关交通管理部门登记后，方可上道路行驶。尚未登记的机动车，需要临时上道路行驶的，应当取得临时通行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2.【地方性法规】《广西壮族自治区道路交通安全条例》（2009年自治区人大常委会公告第20号公布施行）第六十七条第一款 未取得临时通行牌证，驾驶尚未登记的机动车上道路行驶，或者未按规定办理注册登记驾驶机动车上道路行驶的，处200元罚款。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33.对在车身两侧的车窗和前后风窗玻璃粘贴、喷涂妨碍驾驶视线的文字、图案，粘贴镜面反光遮阳膜行为的处罚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w:t>
            </w:r>
            <w:r>
              <w:rPr>
                <w:rFonts w:hint="eastAsia" w:eastAsia="仿宋_GB2312" w:cs="仿宋_GB2312"/>
                <w:snapToGrid w:val="0"/>
                <w:sz w:val="16"/>
                <w:szCs w:val="16"/>
              </w:rPr>
              <w:t>》</w:t>
            </w: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2.【行政法规】《中华人民共和国道路交通安全法实施条例》（2004年国务院令第405号公布，2017年国务院令第687号修订）第十三条第三款 机动车喷涂、粘贴标识或者车身广告的，不得影响安全驾驶。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3.【地方性法规】《广西壮族自治区道路交通安全条例》（2009年自治区人大常委会公告第20号公布施行）第十六条第二款 机动车车身两侧的车窗和前后风窗玻璃，不得粘贴、喷涂妨碍驾驶视线的文字和图案，不得粘贴镜面反光遮阳膜。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第六十二条：机动车驾驶人有下列行为之一的，处50元罚款：……（五）在车身两侧的车窗和前后风窗玻璃粘贴、喷涂妨碍驾驶视线的文字、图案，粘帖镜面反光遮阳膜的；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34.对特种车辆违反规定行使道路优先通行权行为的处罚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w:t>
            </w:r>
            <w:r>
              <w:rPr>
                <w:rFonts w:hint="eastAsia" w:eastAsia="仿宋_GB2312" w:cs="仿宋_GB2312"/>
                <w:snapToGrid w:val="0"/>
                <w:sz w:val="16"/>
                <w:szCs w:val="16"/>
              </w:rPr>
              <w:t>》</w:t>
            </w:r>
            <w:r>
              <w:rPr>
                <w:rFonts w:hint="eastAsia" w:ascii="仿宋_GB2312" w:eastAsia="仿宋_GB2312" w:cs="仿宋_GB2312"/>
                <w:snapToGrid w:val="0"/>
                <w:sz w:val="16"/>
                <w:szCs w:val="16"/>
              </w:rPr>
              <w:t>第五十三条第二款  警车、消防车、救护车、工程救险车非执行紧急任务时，不得使用警报器、标志灯具，不享有前款规定的道路优先通行权。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2.【地方性法规】《广西壮族自治区道路交通安全条例》（2009年自治区人大常委会公告第20号公布施行）第六十四条第一款机动车驾驶人有下列行为之一的，处150元罚款：…… （三）警车、消防车、救护车、工程救险车未按规定的用途和条件使用警报器、标志灯具和行使道路优先通行权的；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35.对安装、使用影响交通管理设施功能、影响其他车辆安全通行的装置行为的处罚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【地方性法规】《广西壮族自治区道路交通安全条例》（2009年广西壮族自治区人大常委会公告第20号公布施行）第十七条第二款  机动车不得安装、使用妨碍交通安全的光电设备、高音喇叭、大功率音响以及影响交通管理设施功能、影响其他车辆安全通行的装置。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机动车驾驶人有下列行为之一的，处150元罚款：……（九）安装、使用妨碍交通安全的光电设备、高音喇叭、大功率音响的；（十）安装、使用影响交通管理设施功能、影响其他车辆安全通行的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36.对公共汽车不按规定进出站点行为的处罚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【地方性法规】《广西壮族自治区道路交通安全条例》（广西壮族自治区人大常委会公告第十一届第20号）第三十五条： 公共汽车进入站点时应当在站点一侧依次靠边停车；暂时不能进入站点的，应当在靠站点一侧机动车道内依次等候进站。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公共汽车驶离站点时应当单排依次按顺序行驶。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公共汽车进出站点需要借道通行的，应当避让该车道正常行驶的车辆。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第六十四条机动车驾驶人有下列行为之一的，处150元罚款：……（十二）公共汽车不按规定进出站点的；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37.对无灯光信号装置的拖拉机夜间上道路行驶行为的处罚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【地方性法规】《广西壮族自治区道路交通安全条例》（广西壮族自治区人大常委会公告第十一届第20号）第三十六条第三款  无灯光信号装置的拖拉机夜间不得上道路行驶。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第六十四条：机动车驾驶人有下列行为之一的，处150元罚款：……（十三）无灯光信号装置的拖拉机夜间上道路行驶的。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 8.对设有转向灯的非机动车，在转弯时不提前开启转向灯行为的处罚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【地方性法规】《广西壮族自治区道路交通安全条例》（2009年自治区人大常委会公告第20号公布施行）第三十九条第一款  驾驶非机动车应当与前方或者相邻行驶的车辆保持安全距离；非机动车设有转向灯的，转弯时应当提前开启转向灯；自行车、电动自行车、三轮车途中制动失效的，应当下车推行。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第五十八条：非机动车驾驶人有下列行为之一的，处20元罚款：……（十九）设有转向灯的非机动车，在转弯时不提前开启转向灯的；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39.对自行车、电动自行车、三轮车制动失效时不下车推行行为的处罚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【地方性法规】《广西壮族自治区道路交通安全条例》（2009年自治区人大常委会公告第20号公布施行）第三十九条第一款  驾驶非机动车应当与前方或者相邻行驶的车辆保持安全距离；非机动车设有转向灯的，转弯时应当提前开启转向灯；自行车、电动自行车、三轮车途中制动失效的，应当下车推行。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第五十八条非机动车驾驶人有下列行为之一的，处20元罚款：……（二十）自行车、电动自行车、三轮车制动失效时不下车推行的；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40、对在车行道上停车滞留行为的处罚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【地方性法规】《广西壮族自治区道路交通安全条例》（2009年自治区人大常委会公告第20号公布施行）第三十九条第二款  驾驶非机动车不得在车行道上停车滞留，交通阻塞时不得在机动车之间穿行。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第五十八条非机动车驾驶人有下列行为之一的，处20元罚款：……（二十一）在车行道上停车滞留的；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41.对交通阻塞时在机动车之间穿行的处罚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【地方性法规】《广西壮族自治区道路交通安全条例》（2009年自治区人大常委会公告第20号公布施行）第三十九条第二款  驾驶非机动车不得在车行道上停车滞留，交通阻塞时不得在机动车之间穿行。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第五十八条：非机动车驾驶人有下列行为之一的，处20元罚款：……（二十二）交通阻塞时在机动车之间穿行的。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42.对非机动车不按规定避让的处罚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五十九条：非机动车驾驶人有下列行为之一的，处50元罚款：……（六）不避让执行紧急任务的警车、消防车、救护车、工程救险车的；（七）不避让正在作业的道路养护车辆、工程作业车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43.对非机动车违反规定载人行为的处罚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【地方性法规】《广西壮族自治区道路交通安全条例》（2009年自治区人大常委会公告第20号公布施行）第四十二条： 自行车、电动自行车可以搭载一人；在城市道路上驾驶时只可搭载一名十二周岁以下儿童，搭载六周岁以下儿童应当使用固定座椅。 达到驾驶自行车、电动自行车法定年龄的未成年人，在驾驶时不得载人。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第五十九条：非机动车驾驶人有下列行为之一的，处50元罚款：……（十一）违反规定载人、载物的；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44.对行人违反限制通行、禁止通行或者交通管制行为的处罚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【地方性法规】《广西壮族自治区道路交通安全条例》（2009年自治区人大常委会公告第20号公布施行）第五十五条： 行人有下列行为之一的，处10元罚款：……（二）违反限制通行、禁止通行或者交通管制的；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014"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45.对行人不按规定避让行为的处罚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【地方性法规】《广西壮族自治区道路交通安全条例》（广西壮族自治区人大常委会公告第十一届第20号）第五十五条行人有下列行为之一的，处10元罚款：…… （三）不避让正在作业的道路养护车辆、工程作业车的；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第五十七条行人、乘车人有下列行为之一的，处50元罚款：（一）行人不避让执行紧急任务的警车、消防车、救护车、工程救险车的；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0"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46.对未取得通行证件驾驶机动车在限制、禁止通行的区域、路段通行、停靠或者未按照规定的时间、路线、区域、地点和速度通行、停靠行为的处罚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【地方性法规】《广西壮族自治区道路交通安全条例》（广西壮族自治区人大常委会公告第十一届第20号）第三十七条： 机动车因特殊情况需要在限制、禁止通行的区域或者路段通行、停靠的，应当向公安机关交通管理部门申请办理通行证件并随车携带，按照指定的时间、路线、区域、地点和速度通行、停靠。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机动车驾驶人有下列行为之一的，处200元罚款：……（九）违反限制通行、禁止通行或者交通管制，未取得通行证件驾驶机动车在限制、禁止通行的区域、路段通行、停靠或者未按照指定的时间、路线、区域、地点和速度通行、停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47.对在高速路上上下乘客行为的处罚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八条：机动车在高速公路上通行，不得停车、上下乘客，但遇交通事故、车辆故障、失火、运载的危险品发生泄漏等紧急情况以及交通阻塞必须停车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第六十六条在高速公路上行驶，机动车驾驶人有下列行为之一的，处200元罚款：……（六）倒车、逆行、穿越中央分隔带掉头或者违反规定在车道内停车、上下乘客的；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20"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机动车变更、转移、抵押、注销登记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1.机动车变更登记</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条：国家对机动车实行登记制度。机动车经公安机关交通管理部门登记后，方可上道路行驶。尚未登记的机动车，需要临时上道路行驶的，应当取得临时通行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第十二条：有下列情形之一的，应当办理相应的登记：　　（一）机动车所有权发生转移的；（二）机动车登记内容变更的；（三）机动车用作抵押的；（四）机动车报废的。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2.【行政法规】《中华人民共和国道路交通安全法实施条例》（2004年国务院第405号）第四条：机动车的登记，分为注册登记、变更登记、转移登记、抵押登记和注销登记。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已注册登记的机动车有下列情形之一的，机动车所有人应当向登记该机动车的公安机关交通管理部门申请变更登记：（一）改变机动车车身颜色的；（二）更换发动机的；（三）更换车身或者车架的；（四）因质量有问题，制造厂更换整车的；（五）营运机动车改为非营运机动车或者非营运机动车改为营运机动车的；（六）机动车所有人的住所迁出或者迁入公安机关交通管理部门管辖区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申请机动车变更登记，应当提交下列证明、凭证，属于前款第（一）项、第（二）项、第（三）项、第（四）项、第（五）项情形之一的，还应当交验机动车；属于前款第（二）项、第（三）项情形之一的，还应当同时提交机动车安全技术检验合格证明：（一）机动车所有人的身份证明；（二）机动车登记证书；（三）机动车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机动车所有人的住所在公安机关交通管理部门管辖区域内迁移、机动车所有人的姓名（单位名称）或者联系方式变更的，应当向登记该机动车的公安机关交通管理部门备案。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3.【部门规章】《机动车登记规定》（2012年公安部令第124号</w:t>
            </w:r>
            <w:r>
              <w:rPr>
                <w:rFonts w:hint="eastAsia" w:eastAsia="仿宋_GB2312" w:cs="仿宋_GB2312"/>
                <w:snapToGrid w:val="0"/>
                <w:sz w:val="16"/>
                <w:szCs w:val="16"/>
              </w:rPr>
              <w:t>，2021年修订）第十六）条： 已注册登记的机动车有下列情形之一的，机动车所有人应当向登记地车辆管理所申请变更登记：（一）改变车身颜色的；（二）更换发动机的；（三）更换车身或者车架的；（四）因质量问题更换整车的；（五）营运机动车改为非营运机动车或者非营运机动车改为营运机动车等（机动车登记的）使用性质改变的；（六）机动车所有人的住所迁出或者、</w:t>
            </w:r>
            <w:r>
              <w:rPr>
                <w:rFonts w:hint="eastAsia" w:ascii="仿宋_GB2312" w:eastAsia="仿宋_GB2312" w:cs="仿宋_GB2312"/>
                <w:snapToGrid w:val="0"/>
                <w:sz w:val="16"/>
                <w:szCs w:val="16"/>
              </w:rPr>
              <w:t>迁入车辆管理所管辖区域的；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 送达责任：制作发放机动车登记证书、号牌和行驶证。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 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Merge w:val="restart"/>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2.机动车抵押登记</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1.【法律】《中华人民共和国道路交通安全法》第十二条： 有下列情形之一的，应当办理相应的登记：（一）机动车所有权发生转移的；（二）机动车登记内容变更的；（三）机动车用作抵押的；（四）机动车报废的。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2.【行政法规】《中华人民共和国道路交通安全法实施条例》（2004年国务院令第405号公布，2017年国务院令第687号修订）第四条：机动车的登记，分为注册登记、变更登记、转移登记、抵押登记和注销登记。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 机动车所有人将机动车作为抵押物抵押的，机动车所有人应当向登记该机动车的公安机关交通管理部门申请抵押登记。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3.【部门规章】《机动车登记规定》（2012公安部令第124号</w:t>
            </w:r>
            <w:r>
              <w:rPr>
                <w:rFonts w:hint="eastAsia" w:eastAsia="仿宋_GB2312" w:cs="仿宋_GB2312"/>
                <w:snapToGrid w:val="0"/>
                <w:sz w:val="16"/>
                <w:szCs w:val="16"/>
              </w:rPr>
              <w:t>，2021年修订）第三十一</w:t>
            </w:r>
            <w:r>
              <w:rPr>
                <w:rFonts w:hint="eastAsia" w:ascii="仿宋_GB2312" w:eastAsia="仿宋_GB2312" w:cs="仿宋_GB2312"/>
                <w:snapToGrid w:val="0"/>
                <w:sz w:val="16"/>
                <w:szCs w:val="16"/>
              </w:rPr>
              <w:t>条： 机动车所有人将机动车作为抵押物抵押的，应当向登记地车辆管理所申请抵押登记；抵押权消灭的，应当向登记地车辆管理所申请解除抵押登记；</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3.机动车注销登记</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1.【法律】《中华人民共和国道路交通安全法》第十二条： 有下列情形之一的，应当办理相应的登记：（一）机动车所有权发生转移的；（二）机动车登记内容变更的；（三）机动车用作抵押的；（四）机动车报废的。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2.【行政法规】《中华人民共和国道路交通安全法实施条例》（2004年国务院令第405号公布，2017年国务院令第687号修订）第四条：机动车的登记，分为注册登记、变更登记、转移登记、抵押登记和注销登记。</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第九条： 已注册登记的机动车达到国家规定的强制报废标准的，公安机关交通管理部门应当在报废期满的2个月前通知机动车所有人办理注销登记。机动车所有人应当在报废期满前将机动车交售给机动车回收企业，由机动车回收企业将报废的机动车登记证书、号牌、行驶证交公安机关交通管理部门注销。机动车所有人逾期不办理注销登记的，公安机关交通管理部门应当公告该机动车登记证书、号牌、行驶证作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因机动车丢失申请注销登记的，机动车所有人应当向公安机关交通管理部门提交本人身份证明，交回机动车登记证书。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3.【部门规章】《机动车登记规定》（2008年公安部令第124号</w:t>
            </w:r>
            <w:r>
              <w:rPr>
                <w:rFonts w:hint="eastAsia" w:eastAsia="仿宋_GB2312" w:cs="仿宋_GB2312"/>
                <w:snapToGrid w:val="0"/>
                <w:sz w:val="16"/>
                <w:szCs w:val="16"/>
              </w:rPr>
              <w:t>，2021年修订）第二十七条： 已达到国家强制报废标准的机动车，机动车所有人向机动车回收企业交售机动车时，应当填写申请表，提交机动车登记证书、号牌和行驶证。机动车回收企业应当确认机动车并解体，向机动车所有人出具《报废机动车回收证明》。报废的校车、大型客、货车及其他营运车辆应当在车辆管理所的监督下解体。机动车回收企业应当在机动车解体后七日内将申请表、机动车登记证书、号牌、行驶证和《报废机动车回收证明》副本提交车辆管理所，申请注销登记。（按修订后修改）</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851" w:hRule="atLeast"/>
          <w:jc w:val="center"/>
        </w:trPr>
        <w:tc>
          <w:tcPr>
            <w:tcW w:w="88"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4.机动车转移登记</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1.【法律】《中华人民共和国道路交通安全法》第十二条： 有下列情形之一的，应当办理相应的登记：（一）机动车所有权发生转移的；（二）机动车登记内容变更的；（三）机动车用作抵押的；（四）机动车报废的。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2.【行政法规】《中华人民共和国道路交通安全法实施条例》（2004年国务院令第405号公布，2017年国务院令第687号修订）第四条：机动车的登记，分为注册登记、变更登记、转移登记、抵押登记和注销登记。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已注册登记的机动车所有权发生转移的，应当及时办理转移登记。申请机动车转移登记，当事人应当向登记该机动车的公安机关交通管理部门交验机动车，并提交以下证明、凭证：（一）当事人的身份证明；（二）机动车所有权转移的证明、凭证；（三）机动车登记证书；（四）机动车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3.【部门规章】《机动车登记规定》（2012年公安部令第</w:t>
            </w:r>
            <w:r>
              <w:rPr>
                <w:rFonts w:hint="eastAsia" w:eastAsia="仿宋_GB2312" w:cs="仿宋_GB2312"/>
                <w:snapToGrid w:val="0"/>
                <w:sz w:val="16"/>
                <w:szCs w:val="16"/>
              </w:rPr>
              <w:t>，2021年修订）第二十五</w:t>
            </w:r>
            <w:r>
              <w:rPr>
                <w:rFonts w:hint="eastAsia" w:ascii="仿宋_GB2312" w:eastAsia="仿宋_GB2312" w:cs="仿宋_GB2312"/>
                <w:snapToGrid w:val="0"/>
                <w:sz w:val="16"/>
                <w:szCs w:val="16"/>
              </w:rPr>
              <w:t>条： 已注册登记的机动车所有权发生转移的，现机动车所有人应当自机动车交付之日起三十日内向登记地车辆管理所申请转移登记；</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888"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治安保卫重点单位确定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sz w:val="16"/>
                <w:szCs w:val="16"/>
              </w:rPr>
              <w:t>融水苗族自治县公安局治安管理大队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【行政法规】《企业事业单位内部治安保卫条例》（2004年国务院第421号令公布施行）第十三条第一款  关系全国或者所在地区国计民生、国家安全和公共安全的单位是治安保卫重点单位。治安保卫重点单位由县级以上地方各级人民政府公安机关提出，报本级人民政府确定。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1.受理阶段责任：对申请治安保卫重点单位等事项进行审查，依法能够受理的进行受理，不能受理的，对申请人说明理由。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2.审查阶段责任：按程序进行审查，并出具审查报告书。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3.执行阶段责任：经单位负责人签字确认后，将确认结果书面告知申请人。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4.法律法规规定的其他责任。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1.《企业事业单位内部治安保卫条例》（2004年国务院第421号令公布施行）第十三条第一款  关系全国或者所在地区国计民生、国家安全和公共安全的单位是治安保卫重点单位。治安保卫重点单位由县级以上地方各级人民政府公安机关提出，报本级人民政府确定。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户口登记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【法律】《中华人民共和国户口登记条例》第二条中华人民共和国公民，都应当依照本条例的规定履行户口登记。</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第三条：户口登记工作，由各级公安机关主管。</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城市和设有公安派出所的镇，以公安派出所管辖区为户口管辖区；乡和不设公安派出所的镇，以乡、镇管辖区为户口管辖区。乡、镇人民委员会和公安派出所为户口登记机关。</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第六条：</w:t>
            </w:r>
            <w:r>
              <w:rPr>
                <w:rFonts w:eastAsia="仿宋_GB2312" w:cs="仿宋_GB2312"/>
                <w:snapToGrid w:val="0"/>
                <w:color w:val="000000"/>
                <w:sz w:val="20"/>
                <w:szCs w:val="20"/>
              </w:rPr>
              <w:t xml:space="preserve"> </w:t>
            </w:r>
            <w:r>
              <w:rPr>
                <w:rFonts w:hint="eastAsia" w:eastAsia="仿宋_GB2312" w:cs="仿宋_GB2312"/>
                <w:snapToGrid w:val="0"/>
                <w:color w:val="000000"/>
                <w:sz w:val="20"/>
                <w:szCs w:val="20"/>
              </w:rPr>
              <w:t>公民应当在经常居住的地方登记为常住人口，一个公民只能在一个地方登记为常住人口。</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第二十二条：</w:t>
            </w:r>
            <w:r>
              <w:rPr>
                <w:rFonts w:eastAsia="仿宋_GB2312" w:cs="仿宋_GB2312"/>
                <w:snapToGrid w:val="0"/>
                <w:color w:val="000000"/>
                <w:sz w:val="20"/>
                <w:szCs w:val="20"/>
              </w:rPr>
              <w:t xml:space="preserve"> </w:t>
            </w:r>
            <w:r>
              <w:rPr>
                <w:rFonts w:hint="eastAsia" w:eastAsia="仿宋_GB2312" w:cs="仿宋_GB2312"/>
                <w:snapToGrid w:val="0"/>
                <w:color w:val="000000"/>
                <w:sz w:val="20"/>
                <w:szCs w:val="20"/>
              </w:rPr>
              <w:t>户口簿、册、表格、证件，由中华人民共和国公安部统一制定式样，由省、自治区、直辖市公安机关统筹印刷。</w:t>
            </w:r>
          </w:p>
          <w:p>
            <w:pPr>
              <w:widowControl/>
              <w:adjustRightInd w:val="0"/>
              <w:snapToGrid w:val="0"/>
              <w:spacing w:line="240" w:lineRule="exact"/>
              <w:ind w:firstLine="400" w:firstLineChars="200"/>
              <w:rPr>
                <w:rFonts w:ascii="仿宋_GB2312" w:eastAsia="仿宋_GB2312" w:cs="仿宋_GB2312"/>
                <w:snapToGrid w:val="0"/>
                <w:color w:val="FF0000"/>
                <w:sz w:val="16"/>
                <w:szCs w:val="16"/>
              </w:rPr>
            </w:pPr>
            <w:r>
              <w:rPr>
                <w:rFonts w:hint="eastAsia" w:eastAsia="仿宋_GB2312" w:cs="仿宋_GB2312"/>
                <w:snapToGrid w:val="0"/>
                <w:color w:val="000000"/>
                <w:sz w:val="20"/>
                <w:szCs w:val="20"/>
              </w:rPr>
              <w:t>公民领取户口簿和迁移证应当缴纳工本费。</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送达责任：准予行政确认的，制发《居民户口簿》。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《中华人民共和国户口登记条例》第四条：户口登记机关应当设立户口登记簿。”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仿宋_GB2312" w:cs="仿宋_GB2312"/>
                <w:szCs w:val="32"/>
              </w:rPr>
              <w:t>核发临时居民身份证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highlight w:val="yellow"/>
              </w:rPr>
              <w:t>融水苗族自治县公安局户政中队</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【法律】《中华人民共和国居民身份证法》第十二条第二款</w:t>
            </w:r>
            <w:r>
              <w:rPr>
                <w:rFonts w:eastAsia="仿宋_GB2312" w:cs="仿宋_GB2312"/>
                <w:snapToGrid w:val="0"/>
                <w:color w:val="000000"/>
                <w:sz w:val="20"/>
                <w:szCs w:val="20"/>
              </w:rPr>
              <w:t xml:space="preserve"> </w:t>
            </w:r>
            <w:r>
              <w:rPr>
                <w:rFonts w:hint="eastAsia" w:eastAsia="仿宋_GB2312" w:cs="仿宋_GB2312"/>
                <w:snapToGrid w:val="0"/>
                <w:color w:val="000000"/>
                <w:sz w:val="20"/>
                <w:szCs w:val="20"/>
              </w:rPr>
              <w:t>公民在申请领取、换领、补领居民身份证期间，急需使用居民身份证的，可以申请领取临时居民身份证，公安机关应当按照规定及时予以办理。具体办法由国务院公安部门规定。</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【部门规章】《中华人民共和国临时居民身份证管理办法》（</w:t>
            </w:r>
            <w:r>
              <w:rPr>
                <w:rFonts w:eastAsia="仿宋_GB2312" w:cs="仿宋_GB2312"/>
                <w:snapToGrid w:val="0"/>
                <w:color w:val="000000"/>
                <w:sz w:val="20"/>
                <w:szCs w:val="20"/>
              </w:rPr>
              <w:t>2005</w:t>
            </w:r>
            <w:r>
              <w:rPr>
                <w:rFonts w:hint="eastAsia" w:eastAsia="仿宋_GB2312" w:cs="仿宋_GB2312"/>
                <w:snapToGrid w:val="0"/>
                <w:color w:val="000000"/>
                <w:sz w:val="20"/>
                <w:szCs w:val="20"/>
              </w:rPr>
              <w:t>年公安部令第</w:t>
            </w:r>
            <w:r>
              <w:rPr>
                <w:rFonts w:eastAsia="仿宋_GB2312" w:cs="仿宋_GB2312"/>
                <w:snapToGrid w:val="0"/>
                <w:color w:val="000000"/>
                <w:sz w:val="20"/>
                <w:szCs w:val="20"/>
              </w:rPr>
              <w:t>78</w:t>
            </w:r>
            <w:r>
              <w:rPr>
                <w:rFonts w:hint="eastAsia" w:eastAsia="仿宋_GB2312" w:cs="仿宋_GB2312"/>
                <w:snapToGrid w:val="0"/>
                <w:color w:val="000000"/>
                <w:sz w:val="20"/>
                <w:szCs w:val="20"/>
              </w:rPr>
              <w:t>号）第二条：居住在中华人民共和国境内的中国公民，在申请领取换领、补领居民身份证期间，急需使用居民身份证的，可以申请领取临时居民身份证。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第九条：具备本办法第二条规定条件的公民，可以向常住户口所在地的公安派出所申请领取临时居民身份证。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未满十六周岁的公民，由监护人代为申领临时居民身份证。</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第十条临时居民身份证由公民常住户口所在地的县级人民政府公安机关签发。</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决定责任：作出是否准予行政确认的决定，法定告知。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送达责任：准予行政确认的发放《居民身份证领取凭证》。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《中华人民共和国临时居民身份证管理办法》第十二条：公民申请领取、换领、补领临时居民身份证时，公安机关应当按照本办法的规定及时予以办理，并在收到申请后的三日内将临时居民身份证发给申领人。”</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color w:val="FF000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sz w:val="20"/>
                <w:szCs w:val="20"/>
              </w:rPr>
              <w:t>户口登记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7" w:type="pct"/>
            <w:vAlign w:val="center"/>
          </w:tcPr>
          <w:p>
            <w:pPr>
              <w:widowControl/>
              <w:adjustRightInd w:val="0"/>
              <w:snapToGrid w:val="0"/>
              <w:spacing w:line="300" w:lineRule="exact"/>
              <w:ind w:firstLine="400" w:firstLineChars="200"/>
              <w:rPr>
                <w:rFonts w:eastAsia="仿宋_GB2312" w:cs="仿宋_GB2312"/>
                <w:snapToGrid w:val="0"/>
                <w:sz w:val="20"/>
                <w:szCs w:val="20"/>
              </w:rPr>
            </w:pPr>
            <w:r>
              <w:rPr>
                <w:rFonts w:eastAsia="仿宋_GB2312" w:cs="仿宋_GB2312"/>
                <w:snapToGrid w:val="0"/>
                <w:sz w:val="20"/>
                <w:szCs w:val="20"/>
              </w:rPr>
              <w:t>1.</w:t>
            </w:r>
            <w:r>
              <w:rPr>
                <w:rFonts w:hint="eastAsia" w:eastAsia="仿宋_GB2312" w:cs="仿宋_GB2312"/>
                <w:snapToGrid w:val="0"/>
                <w:sz w:val="20"/>
                <w:szCs w:val="20"/>
              </w:rPr>
              <w:t>【法律】《中华人民共和国户口登记条例》第二条中华人民共和国公民，都应当依照本条例的规定履行户口登记。</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第三条：户口登记工作，由各级公安机关主管。</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城市和设有公安派出所的镇，以公安派出所管辖区为户口管辖区；乡和不设公安派出所的镇，以乡、镇管辖区为户口管辖区。乡、镇人民委员会和公安派出所为户口登记机关。</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第六条：</w:t>
            </w:r>
            <w:r>
              <w:rPr>
                <w:rFonts w:eastAsia="仿宋_GB2312" w:cs="仿宋_GB2312"/>
                <w:snapToGrid w:val="0"/>
                <w:sz w:val="20"/>
                <w:szCs w:val="20"/>
              </w:rPr>
              <w:t xml:space="preserve"> </w:t>
            </w:r>
            <w:r>
              <w:rPr>
                <w:rFonts w:hint="eastAsia" w:eastAsia="仿宋_GB2312" w:cs="仿宋_GB2312"/>
                <w:snapToGrid w:val="0"/>
                <w:sz w:val="20"/>
                <w:szCs w:val="20"/>
              </w:rPr>
              <w:t>公民应当在经常居住的地方登记为常住人口，一个公民只能在一个地方登记为常住人口。</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第二十二条：</w:t>
            </w:r>
            <w:r>
              <w:rPr>
                <w:rFonts w:eastAsia="仿宋_GB2312" w:cs="仿宋_GB2312"/>
                <w:snapToGrid w:val="0"/>
                <w:sz w:val="20"/>
                <w:szCs w:val="20"/>
              </w:rPr>
              <w:t xml:space="preserve"> </w:t>
            </w:r>
            <w:r>
              <w:rPr>
                <w:rFonts w:hint="eastAsia" w:eastAsia="仿宋_GB2312" w:cs="仿宋_GB2312"/>
                <w:snapToGrid w:val="0"/>
                <w:sz w:val="20"/>
                <w:szCs w:val="20"/>
              </w:rPr>
              <w:t>户口簿、册、表格、证件，由中华人民共和国公安部统一制定式样，由省、自治区、直辖市公安机关统筹印刷。</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sz w:val="20"/>
                <w:szCs w:val="20"/>
              </w:rPr>
              <w:t>公民领取户口簿和迁移证应当缴纳工本费。</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送达责任：准予行政确认的，制发《居民户口簿》。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《中华人民共和国户口登记条例》第四条：户口登记机关应当设立户口登记簿。”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居住证核发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中华人民共和国港澳台居民居居住证核发</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FF0000"/>
                <w:sz w:val="20"/>
                <w:szCs w:val="20"/>
              </w:rPr>
            </w:pPr>
            <w:r>
              <w:rPr>
                <w:rFonts w:eastAsia="仿宋_GB2312" w:cs="仿宋_GB2312"/>
                <w:snapToGrid w:val="0"/>
                <w:color w:val="FF0000"/>
                <w:sz w:val="20"/>
                <w:szCs w:val="20"/>
              </w:rPr>
              <w:t>1.</w:t>
            </w:r>
            <w:r>
              <w:rPr>
                <w:rFonts w:hint="eastAsia" w:eastAsia="仿宋_GB2312" w:cs="仿宋_GB2312"/>
                <w:snapToGrid w:val="0"/>
                <w:color w:val="FF0000"/>
                <w:sz w:val="20"/>
                <w:szCs w:val="20"/>
              </w:rPr>
              <w:t>【法律】《中华人民共和国户口登记条例》第二条中华人民共和国公民，都应当依照本条例的规定履行户口登记。</w:t>
            </w:r>
          </w:p>
          <w:p>
            <w:pPr>
              <w:widowControl/>
              <w:adjustRightInd w:val="0"/>
              <w:snapToGrid w:val="0"/>
              <w:spacing w:line="300" w:lineRule="exact"/>
              <w:ind w:firstLine="400" w:firstLineChars="200"/>
              <w:rPr>
                <w:rFonts w:eastAsia="仿宋_GB2312" w:cs="仿宋_GB2312"/>
                <w:snapToGrid w:val="0"/>
                <w:color w:val="FF0000"/>
                <w:sz w:val="20"/>
                <w:szCs w:val="20"/>
              </w:rPr>
            </w:pPr>
            <w:r>
              <w:rPr>
                <w:rFonts w:hint="eastAsia" w:eastAsia="仿宋_GB2312" w:cs="仿宋_GB2312"/>
                <w:snapToGrid w:val="0"/>
                <w:color w:val="FF0000"/>
                <w:sz w:val="20"/>
                <w:szCs w:val="20"/>
              </w:rPr>
              <w:t>第三条：户口登记工作，由各级公安机关主管。</w:t>
            </w:r>
          </w:p>
          <w:p>
            <w:pPr>
              <w:widowControl/>
              <w:adjustRightInd w:val="0"/>
              <w:snapToGrid w:val="0"/>
              <w:spacing w:line="300" w:lineRule="exact"/>
              <w:ind w:firstLine="400" w:firstLineChars="200"/>
              <w:rPr>
                <w:rFonts w:eastAsia="仿宋_GB2312" w:cs="仿宋_GB2312"/>
                <w:snapToGrid w:val="0"/>
                <w:color w:val="FF0000"/>
                <w:sz w:val="20"/>
                <w:szCs w:val="20"/>
              </w:rPr>
            </w:pPr>
            <w:r>
              <w:rPr>
                <w:rFonts w:hint="eastAsia" w:eastAsia="仿宋_GB2312" w:cs="仿宋_GB2312"/>
                <w:snapToGrid w:val="0"/>
                <w:color w:val="FF0000"/>
                <w:sz w:val="20"/>
                <w:szCs w:val="20"/>
              </w:rPr>
              <w:t>城市和设有公安派出所的镇，以公安派出所管辖区为户口管辖区；乡和不设公安派出所的镇，以乡、镇管辖区为户口管辖区。乡、镇人民委员会和公安派出所为户口登记机关。</w:t>
            </w:r>
          </w:p>
          <w:p>
            <w:pPr>
              <w:widowControl/>
              <w:adjustRightInd w:val="0"/>
              <w:snapToGrid w:val="0"/>
              <w:spacing w:line="300" w:lineRule="exact"/>
              <w:ind w:firstLine="400" w:firstLineChars="200"/>
              <w:rPr>
                <w:rFonts w:eastAsia="仿宋_GB2312" w:cs="仿宋_GB2312"/>
                <w:snapToGrid w:val="0"/>
                <w:color w:val="FF0000"/>
                <w:sz w:val="20"/>
                <w:szCs w:val="20"/>
              </w:rPr>
            </w:pPr>
            <w:r>
              <w:rPr>
                <w:rFonts w:hint="eastAsia" w:eastAsia="仿宋_GB2312" w:cs="仿宋_GB2312"/>
                <w:snapToGrid w:val="0"/>
                <w:color w:val="FF0000"/>
                <w:sz w:val="20"/>
                <w:szCs w:val="20"/>
              </w:rPr>
              <w:t>第六条：</w:t>
            </w:r>
            <w:r>
              <w:rPr>
                <w:rFonts w:eastAsia="仿宋_GB2312" w:cs="仿宋_GB2312"/>
                <w:snapToGrid w:val="0"/>
                <w:color w:val="FF0000"/>
                <w:sz w:val="20"/>
                <w:szCs w:val="20"/>
              </w:rPr>
              <w:t xml:space="preserve"> </w:t>
            </w:r>
            <w:r>
              <w:rPr>
                <w:rFonts w:hint="eastAsia" w:eastAsia="仿宋_GB2312" w:cs="仿宋_GB2312"/>
                <w:snapToGrid w:val="0"/>
                <w:color w:val="FF0000"/>
                <w:sz w:val="20"/>
                <w:szCs w:val="20"/>
              </w:rPr>
              <w:t>公民应当在经常居住的地方登记为常住人口，一个公民只能在一个地方登记为常住人口。</w:t>
            </w:r>
          </w:p>
          <w:p>
            <w:pPr>
              <w:widowControl/>
              <w:adjustRightInd w:val="0"/>
              <w:snapToGrid w:val="0"/>
              <w:spacing w:line="300" w:lineRule="exact"/>
              <w:ind w:firstLine="400" w:firstLineChars="200"/>
              <w:rPr>
                <w:rFonts w:eastAsia="仿宋_GB2312" w:cs="仿宋_GB2312"/>
                <w:snapToGrid w:val="0"/>
                <w:color w:val="FF0000"/>
                <w:sz w:val="20"/>
                <w:szCs w:val="20"/>
              </w:rPr>
            </w:pPr>
            <w:r>
              <w:rPr>
                <w:rFonts w:hint="eastAsia" w:eastAsia="仿宋_GB2312" w:cs="仿宋_GB2312"/>
                <w:snapToGrid w:val="0"/>
                <w:color w:val="FF0000"/>
                <w:sz w:val="20"/>
                <w:szCs w:val="20"/>
              </w:rPr>
              <w:t>第二十二条：</w:t>
            </w:r>
            <w:r>
              <w:rPr>
                <w:rFonts w:eastAsia="仿宋_GB2312" w:cs="仿宋_GB2312"/>
                <w:snapToGrid w:val="0"/>
                <w:color w:val="FF0000"/>
                <w:sz w:val="20"/>
                <w:szCs w:val="20"/>
              </w:rPr>
              <w:t xml:space="preserve"> </w:t>
            </w:r>
            <w:r>
              <w:rPr>
                <w:rFonts w:hint="eastAsia" w:eastAsia="仿宋_GB2312" w:cs="仿宋_GB2312"/>
                <w:snapToGrid w:val="0"/>
                <w:color w:val="FF0000"/>
                <w:sz w:val="20"/>
                <w:szCs w:val="20"/>
              </w:rPr>
              <w:t>户口簿、册、表格、证件，由中华人民共和国公安部统一制定式样，由省、自治区、直辖市公安机关统筹印刷。</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FF0000"/>
                <w:sz w:val="20"/>
                <w:szCs w:val="20"/>
              </w:rPr>
              <w:t>公民领取户口簿和迁移证应当缴纳工本费。（出生登记文书）</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送达责任：准予行政确认的，制发《居民户口簿》。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《中华人民共和国户口登记条例》第四条：户口登记机关应当设立户口登记簿。”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Merge w:val="restart"/>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72"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eastAsia="仿宋_GB2312" w:cs="仿宋_GB2312"/>
                <w:snapToGrid w:val="0"/>
                <w:color w:val="000000"/>
                <w:sz w:val="20"/>
                <w:szCs w:val="20"/>
              </w:rPr>
              <w:t>2.</w:t>
            </w:r>
            <w:r>
              <w:rPr>
                <w:rFonts w:hint="eastAsia" w:eastAsia="仿宋_GB2312" w:cs="仿宋_GB2312"/>
                <w:snapToGrid w:val="0"/>
                <w:color w:val="000000"/>
                <w:sz w:val="20"/>
                <w:szCs w:val="20"/>
              </w:rPr>
              <w:t>广西壮族自治区居住证核发</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7" w:type="pct"/>
            <w:vAlign w:val="center"/>
          </w:tcPr>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【行政法规】《居住证暂行条例》（</w:t>
            </w:r>
            <w:r>
              <w:rPr>
                <w:rFonts w:eastAsia="仿宋_GB2312" w:cs="仿宋_GB2312"/>
                <w:snapToGrid w:val="0"/>
                <w:color w:val="000000"/>
                <w:sz w:val="20"/>
                <w:szCs w:val="20"/>
              </w:rPr>
              <w:t>2015</w:t>
            </w:r>
            <w:r>
              <w:rPr>
                <w:rFonts w:hint="eastAsia" w:eastAsia="仿宋_GB2312" w:cs="仿宋_GB2312"/>
                <w:snapToGrid w:val="0"/>
                <w:color w:val="000000"/>
                <w:sz w:val="20"/>
                <w:szCs w:val="20"/>
              </w:rPr>
              <w:t>年国务院令第</w:t>
            </w:r>
            <w:r>
              <w:rPr>
                <w:rFonts w:eastAsia="仿宋_GB2312" w:cs="仿宋_GB2312"/>
                <w:snapToGrid w:val="0"/>
                <w:color w:val="000000"/>
                <w:sz w:val="20"/>
                <w:szCs w:val="20"/>
              </w:rPr>
              <w:t>663</w:t>
            </w:r>
            <w:r>
              <w:rPr>
                <w:rFonts w:hint="eastAsia" w:eastAsia="仿宋_GB2312" w:cs="仿宋_GB2312"/>
                <w:snapToGrid w:val="0"/>
                <w:color w:val="000000"/>
                <w:sz w:val="20"/>
                <w:szCs w:val="20"/>
              </w:rPr>
              <w:t>号）第二条：公民离开常住户口所在地，到其他城市居住半年以上，符合有合法稳定就业、合法稳定住所、连续就读条件之一的，可以依照本条例的规定申领居住证。</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第八条：公安机关负责居住证的申领受理、制作、发放、签注等证件管理工作。</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【地方政府规章】《广西壮族自治区流动人口服务管理办法》（</w:t>
            </w:r>
            <w:r>
              <w:rPr>
                <w:rFonts w:eastAsia="仿宋_GB2312" w:cs="仿宋_GB2312"/>
                <w:snapToGrid w:val="0"/>
                <w:color w:val="000000"/>
                <w:sz w:val="20"/>
                <w:szCs w:val="20"/>
              </w:rPr>
              <w:t>2012</w:t>
            </w:r>
            <w:r>
              <w:rPr>
                <w:rFonts w:hint="eastAsia" w:eastAsia="仿宋_GB2312" w:cs="仿宋_GB2312"/>
                <w:snapToGrid w:val="0"/>
                <w:color w:val="000000"/>
                <w:sz w:val="20"/>
                <w:szCs w:val="20"/>
              </w:rPr>
              <w:t>年广西壮族自治区政府令第</w:t>
            </w:r>
            <w:r>
              <w:rPr>
                <w:rFonts w:eastAsia="仿宋_GB2312" w:cs="仿宋_GB2312"/>
                <w:snapToGrid w:val="0"/>
                <w:color w:val="000000"/>
                <w:sz w:val="20"/>
                <w:szCs w:val="20"/>
              </w:rPr>
              <w:t>73</w:t>
            </w:r>
            <w:r>
              <w:rPr>
                <w:rFonts w:hint="eastAsia" w:eastAsia="仿宋_GB2312" w:cs="仿宋_GB2312"/>
                <w:snapToGrid w:val="0"/>
                <w:color w:val="000000"/>
                <w:sz w:val="20"/>
                <w:szCs w:val="20"/>
              </w:rPr>
              <w:t>号公布，</w:t>
            </w:r>
            <w:r>
              <w:rPr>
                <w:rFonts w:eastAsia="仿宋_GB2312" w:cs="仿宋_GB2312"/>
                <w:snapToGrid w:val="0"/>
                <w:color w:val="000000"/>
                <w:sz w:val="20"/>
                <w:szCs w:val="20"/>
              </w:rPr>
              <w:t>2016</w:t>
            </w:r>
            <w:r>
              <w:rPr>
                <w:rFonts w:hint="eastAsia" w:eastAsia="仿宋_GB2312" w:cs="仿宋_GB2312"/>
                <w:snapToGrid w:val="0"/>
                <w:color w:val="000000"/>
                <w:sz w:val="20"/>
                <w:szCs w:val="20"/>
              </w:rPr>
              <w:t>年广西壮族自治区政府令第</w:t>
            </w:r>
            <w:r>
              <w:rPr>
                <w:rFonts w:eastAsia="仿宋_GB2312" w:cs="仿宋_GB2312"/>
                <w:snapToGrid w:val="0"/>
                <w:color w:val="000000"/>
                <w:sz w:val="20"/>
                <w:szCs w:val="20"/>
              </w:rPr>
              <w:t>113</w:t>
            </w:r>
            <w:r>
              <w:rPr>
                <w:rFonts w:hint="eastAsia" w:eastAsia="仿宋_GB2312" w:cs="仿宋_GB2312"/>
                <w:snapToGrid w:val="0"/>
                <w:color w:val="000000"/>
                <w:sz w:val="20"/>
                <w:szCs w:val="20"/>
              </w:rPr>
              <w:t>号修订）第四条：流动人口的服务管理实行居住登记和居住证制度。</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流动人口离开常住户口所在地，到其他城市居住半年以上，符合有合法稳定就业、合法稳定住所、连续就读条件之一的，可以申领《广西壮族自治区流动人口居住证》（以下简称《居住证》）。《居住证》实行一人一证和年度签注，具体管理办法由自治区公安机关规定。</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《居住证》是流动人口在居住地居住、作为常住人口享受基本公共服务和便利、申请登记常住户口的证明，在本自治区行政区域内适用。</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第六条：公安机关负责流动人口的居住登记、《居住证》发放和治安管理工作；发展和改革、财政、人力资源和社会保障、教育、卫生计生、住房和城乡建设、司法行政等部门按照各自职责做好流动人口服务管理工作。</w:t>
            </w:r>
          </w:p>
        </w:tc>
        <w:tc>
          <w:tcPr>
            <w:tcW w:w="762" w:type="pct"/>
            <w:vAlign w:val="center"/>
          </w:tcPr>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决定责任：作出行政许可或者不予行政许可决定，法定告知。</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送达责任：准予许可的，制发《广西壮族自治区居住证》。</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【法规】《居住证暂行条例》</w:t>
            </w:r>
            <w:r>
              <w:rPr>
                <w:rFonts w:eastAsia="仿宋_GB2312" w:cs="仿宋_GB2312"/>
                <w:snapToGrid w:val="0"/>
                <w:color w:val="000000"/>
                <w:sz w:val="20"/>
                <w:szCs w:val="20"/>
              </w:rPr>
              <w:t xml:space="preserve"> </w:t>
            </w:r>
            <w:r>
              <w:rPr>
                <w:rFonts w:hint="eastAsia" w:eastAsia="仿宋_GB2312" w:cs="仿宋_GB2312"/>
                <w:snapToGrid w:val="0"/>
                <w:color w:val="000000"/>
                <w:sz w:val="20"/>
                <w:szCs w:val="20"/>
              </w:rPr>
              <w:t>第八条：公安机关负责居住证的申领受理、制作、发放、签注等证件管理工作。</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规范性文件】《广西公安机关办理居住登记及居住证管理工作规范》（试行）第六条：居住地公安派出所具体负责本辖区流动人口居住证申请受理、发放等日常监督管理工作。辖区流动人口较多的，可委托社区服务机构协助做好流动人口居住证受理、发放等服务管理工作。</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【规范性文件】《广西公安机关办理居住登记和居住证工作指南》第八条：</w:t>
            </w:r>
            <w:r>
              <w:rPr>
                <w:rFonts w:eastAsia="仿宋_GB2312" w:cs="仿宋_GB2312"/>
                <w:snapToGrid w:val="0"/>
                <w:color w:val="000000"/>
                <w:sz w:val="20"/>
                <w:szCs w:val="20"/>
              </w:rPr>
              <w:t xml:space="preserve"> </w:t>
            </w:r>
            <w:r>
              <w:rPr>
                <w:rFonts w:hint="eastAsia" w:eastAsia="仿宋_GB2312" w:cs="仿宋_GB2312"/>
                <w:snapToGrid w:val="0"/>
                <w:color w:val="000000"/>
                <w:sz w:val="20"/>
                <w:szCs w:val="20"/>
              </w:rPr>
              <w:t>办理流程和时限</w:t>
            </w:r>
            <w:r>
              <w:rPr>
                <w:rFonts w:eastAsia="仿宋_GB2312" w:cs="仿宋_GB2312"/>
                <w:snapToGrid w:val="0"/>
                <w:color w:val="000000"/>
                <w:sz w:val="20"/>
                <w:szCs w:val="20"/>
              </w:rPr>
              <w:t xml:space="preserve">  </w:t>
            </w:r>
            <w:r>
              <w:rPr>
                <w:rFonts w:hint="eastAsia" w:eastAsia="仿宋_GB2312" w:cs="仿宋_GB2312"/>
                <w:snapToGrid w:val="0"/>
                <w:color w:val="000000"/>
                <w:sz w:val="20"/>
                <w:szCs w:val="20"/>
              </w:rPr>
              <w:t>服务窗口受理审查申请人提交的申请材料，符合办证条件手续齐全的，</w:t>
            </w:r>
            <w:r>
              <w:rPr>
                <w:rFonts w:eastAsia="仿宋_GB2312" w:cs="仿宋_GB2312"/>
                <w:snapToGrid w:val="0"/>
                <w:color w:val="000000"/>
                <w:sz w:val="20"/>
                <w:szCs w:val="20"/>
              </w:rPr>
              <w:t>2</w:t>
            </w:r>
            <w:r>
              <w:rPr>
                <w:rFonts w:hint="eastAsia" w:eastAsia="仿宋_GB2312" w:cs="仿宋_GB2312"/>
                <w:snapToGrid w:val="0"/>
                <w:color w:val="000000"/>
                <w:sz w:val="20"/>
                <w:szCs w:val="20"/>
              </w:rPr>
              <w:t>日内报县级公安（分）局；手续不齐全的，一次性告知需补充的材料；不符合办证条件的，详细说明原因。</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规范性文件】《广西公安机关办理居住登记及居住证管理工作规范》（试行）第十条：审核采取信息系统受理信息审核与书面材料审核相结合、逐条审核与批量审核相结合、系统自动审核与人工核对审核相结合的方式逐级进行。</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（一）受理单位审核人须对已录入信息系统的办证人所提交材料信息进行逐条审核，必要时核对文字材料。受理审核工作应当在受理之日起</w:t>
            </w:r>
            <w:r>
              <w:rPr>
                <w:rFonts w:eastAsia="仿宋_GB2312" w:cs="仿宋_GB2312"/>
                <w:snapToGrid w:val="0"/>
                <w:color w:val="000000"/>
                <w:sz w:val="20"/>
                <w:szCs w:val="20"/>
              </w:rPr>
              <w:t>2</w:t>
            </w:r>
            <w:r>
              <w:rPr>
                <w:rFonts w:hint="eastAsia" w:eastAsia="仿宋_GB2312" w:cs="仿宋_GB2312"/>
                <w:snapToGrid w:val="0"/>
                <w:color w:val="000000"/>
                <w:sz w:val="20"/>
                <w:szCs w:val="20"/>
              </w:rPr>
              <w:t>日内完成。</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（二）县级公安（分）局对受理单位的居住证制证信息进行审核、签发。审核、签发工作应当在</w:t>
            </w:r>
            <w:r>
              <w:rPr>
                <w:rFonts w:eastAsia="仿宋_GB2312" w:cs="仿宋_GB2312"/>
                <w:snapToGrid w:val="0"/>
                <w:color w:val="000000"/>
                <w:sz w:val="20"/>
                <w:szCs w:val="20"/>
              </w:rPr>
              <w:t>1</w:t>
            </w:r>
            <w:r>
              <w:rPr>
                <w:rFonts w:hint="eastAsia" w:eastAsia="仿宋_GB2312" w:cs="仿宋_GB2312"/>
                <w:snapToGrid w:val="0"/>
                <w:color w:val="000000"/>
                <w:sz w:val="20"/>
                <w:szCs w:val="20"/>
              </w:rPr>
              <w:t>日内完成。</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（三）市公安局对居住证制证信息进行抽检，报自治区公安厅制证。制证数据抽检、报送工作应当在</w:t>
            </w:r>
            <w:r>
              <w:rPr>
                <w:rFonts w:eastAsia="仿宋_GB2312" w:cs="仿宋_GB2312"/>
                <w:snapToGrid w:val="0"/>
                <w:color w:val="000000"/>
                <w:sz w:val="20"/>
                <w:szCs w:val="20"/>
              </w:rPr>
              <w:t>2</w:t>
            </w:r>
            <w:r>
              <w:rPr>
                <w:rFonts w:hint="eastAsia" w:eastAsia="仿宋_GB2312" w:cs="仿宋_GB2312"/>
                <w:snapToGrid w:val="0"/>
                <w:color w:val="000000"/>
                <w:sz w:val="20"/>
                <w:szCs w:val="20"/>
              </w:rPr>
              <w:t>日内完成。</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4.</w:t>
            </w:r>
            <w:r>
              <w:rPr>
                <w:rFonts w:hint="eastAsia" w:eastAsia="仿宋_GB2312" w:cs="仿宋_GB2312"/>
                <w:snapToGrid w:val="0"/>
                <w:color w:val="000000"/>
                <w:sz w:val="20"/>
                <w:szCs w:val="20"/>
              </w:rPr>
              <w:t>【规范性文件】《广西公安机关办理居住登记及居住证管理工作规范》（试行）第十三条：公安机关自受理之日起</w:t>
            </w:r>
            <w:r>
              <w:rPr>
                <w:rFonts w:eastAsia="仿宋_GB2312" w:cs="仿宋_GB2312"/>
                <w:snapToGrid w:val="0"/>
                <w:color w:val="000000"/>
                <w:sz w:val="20"/>
                <w:szCs w:val="20"/>
              </w:rPr>
              <w:t>15</w:t>
            </w:r>
            <w:r>
              <w:rPr>
                <w:rFonts w:hint="eastAsia" w:eastAsia="仿宋_GB2312" w:cs="仿宋_GB2312"/>
                <w:snapToGrid w:val="0"/>
                <w:color w:val="000000"/>
                <w:sz w:val="20"/>
                <w:szCs w:val="20"/>
              </w:rPr>
              <w:t>日内，完成证件制作并发放至受理部门。因特殊情况不能按期制作发放居住证的，可以延长至不超过</w:t>
            </w:r>
            <w:r>
              <w:rPr>
                <w:rFonts w:eastAsia="仿宋_GB2312" w:cs="仿宋_GB2312"/>
                <w:snapToGrid w:val="0"/>
                <w:color w:val="000000"/>
                <w:sz w:val="20"/>
                <w:szCs w:val="20"/>
              </w:rPr>
              <w:t>30</w:t>
            </w:r>
            <w:r>
              <w:rPr>
                <w:rFonts w:hint="eastAsia" w:eastAsia="仿宋_GB2312" w:cs="仿宋_GB2312"/>
                <w:snapToGrid w:val="0"/>
                <w:color w:val="000000"/>
                <w:sz w:val="20"/>
                <w:szCs w:val="20"/>
              </w:rPr>
              <w:t>日。</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人身伤害的鉴定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融水苗族自治县公安局刑侦大队</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2.【部门规章】《公安机关办理行政案件程序规定》（公安部令第68号）第七十二条：为了查明案情，需要对专门性技术问题进行鉴定的，应当指派或者聘请具有专门知识的人员进行。</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需要聘请本公安机关以外的人进行鉴定的，应当经公安机关办案部门负责人批准后，制作鉴定聘请书。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第七十四条第一款  对人身伤害的鉴定由法医进行。</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1.受理环节责任：负责对鉴定对象进行现场及必要的社会调查，收集整理有关重要资料。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2.审查和决定阶段责任：负责对要求鉴定的材料进行认真审查。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3.送达环节责任：送达审查报告书。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4.事后监管责任：加强事中事后的监管。</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5.其他法律法规规章文件应履行的责任。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1—2.【部门规章】《公安机关办理行政案件程序规定》（公安部令第68号）第七十二条：为了查明案情，需要对专门性技术问题进行鉴定的，应当指派或者聘请具有专门知识的人员进行。</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需要聘请本公安机关以外的人进行鉴定的，应当经公安机关办案部门负责人批准后，制作鉴定聘请书。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第七十四条第一款  对人身伤害的鉴定由法医进行。</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2.同1.</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3.同1.</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4.同1.</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对仿真枪认定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    1.公安部关于印发《仿真枪认定标准》的通知（公通字〔2008〕8号）仿真枪的认定工作由县级或者县级以上公安机关负责，对能够发射弹丸需要进行鉴定的，由县级以上公安机关刑事技术部门负责按照《枪支致伤力的法庭科学鉴定判据》，参照《公安机关涉案枪支弹药性能鉴定工作规定》（公通字〔2001〕68号），从其所发射弹丸的能量进行鉴定是否属于枪支。当事人或办案机关对仿真枪的认定提出异议的，由上一级公安机关重新认定。</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4.送达责任：准予行政确认的，制发《仿真枪认定书》。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5.监管责任：建立实施监督检查的运行机制和管理制度，开展定期和不定期检查，依法采取相关处置措施。</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1—1.公安部关于印发《仿真枪认定标准》的通知（公通字〔2008〕8号）</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仿真枪的认定工作由县级或者县级以上公安机关负责，对能够发射弹丸需要进行鉴定的，由县级以上公安机关刑事技术部门负责按照《枪支致伤力的法庭科学鉴定判据》，参照《公安机关涉案枪支弹药性能鉴定工作规定》（公通字〔2001〕68号），从其所发射弹丸的能量进行鉴定是否属于枪支。当事人或办案机关对仿真枪的认定提出异议的，由上一级公安机关重新认定。</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2.【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对管制刀具认定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2.【规范性文件】公安部关于印发《管制刀具认定标准》的通知（公通字[2007]2号）</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4.送达责任：准予行政确认的，制发《仿真枪认定书》。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5.监管责任：建立实施监督检查的运行机制和管理制度，开展定期和不定期检查，依法采取相关处置措施。</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91"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291" w:lineRule="exact"/>
              <w:rPr>
                <w:rFonts w:eastAsia="仿宋_GB2312" w:cs="仿宋_GB2312"/>
                <w:snapToGrid w:val="0"/>
                <w:color w:val="000000"/>
                <w:sz w:val="20"/>
                <w:szCs w:val="20"/>
              </w:rPr>
            </w:pPr>
            <w:r>
              <w:rPr>
                <w:rFonts w:hint="eastAsia" w:eastAsia="仿宋_GB2312" w:cs="仿宋_GB2312"/>
                <w:snapToGrid w:val="0"/>
                <w:color w:val="000000"/>
                <w:sz w:val="20"/>
                <w:szCs w:val="20"/>
              </w:rPr>
              <w:t>淫秽物品鉴定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7"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2.【规范性文件】新闻出版署、公安部《关于鉴定淫秽录像带、淫秽图片有关问题的通知》（新出联[1993]第1号）：</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办理走私、制作、贩卖、传播淫秽物品案件中，对查获的录像带、图片、扑克、手抄本等，需审查认定是否为淫秽物品的，国内出版单位正式出版发行的录像带、图片等出版物由省级以上新闻出版管理部门、音像归口管理部门负责鉴定；其他由地、市以上公安机关治安部门负责鉴定。</w:t>
            </w:r>
          </w:p>
          <w:p>
            <w:pPr>
              <w:widowControl/>
              <w:adjustRightInd w:val="0"/>
              <w:snapToGrid w:val="0"/>
              <w:spacing w:line="291" w:lineRule="exact"/>
              <w:ind w:firstLine="392" w:firstLineChars="200"/>
              <w:rPr>
                <w:rFonts w:eastAsia="仿宋_GB2312" w:cs="仿宋_GB2312"/>
                <w:snapToGrid w:val="0"/>
                <w:color w:val="000000"/>
                <w:spacing w:val="-2"/>
                <w:sz w:val="20"/>
                <w:szCs w:val="20"/>
              </w:rPr>
            </w:pPr>
            <w:r>
              <w:rPr>
                <w:rFonts w:hint="eastAsia" w:eastAsia="仿宋_GB2312" w:cs="仿宋_GB2312"/>
                <w:snapToGrid w:val="0"/>
                <w:color w:val="000000"/>
                <w:spacing w:val="-2"/>
                <w:sz w:val="20"/>
                <w:szCs w:val="20"/>
              </w:rPr>
              <w:t>二、淫秽录像带、淫秽图片的鉴定标准依照全国人大常委会《关于惩治走私、制作、贩卖、传播淫秽物品的犯罪分子的决定》、国务院《关于严禁淫秽物品的规定》和新闻出版署发布的《关于认定淫秽及色情出版物的暂行规定》（〔88〕新出办字第1512号）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审查鉴定淫秽物品应当制作《淫秽物品审查鉴定书》一式三份（式样附后），鉴定结论必须准确、简明。由两名以上鉴定人员签字，并加盖“淫秽物品审查鉴定专用章”。对送审鉴定的和收缴的淫秽物品，必须严格按照国务院《关于严禁淫秽物品的规定》、公安部《关于收管处理淫秽物品的通知》（〔83〕公发（治）165号）的规定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四、当事人对鉴定结论提出不同意见需重新鉴定的，应当由地、市级的宣传、新闻出版、音像归口管理机关、公安机关等部门组成的鉴定组重新鉴定。</w:t>
            </w:r>
          </w:p>
          <w:p>
            <w:pPr>
              <w:widowControl/>
              <w:adjustRightInd w:val="0"/>
              <w:snapToGrid w:val="0"/>
              <w:spacing w:line="291" w:lineRule="exact"/>
              <w:ind w:firstLine="384" w:firstLineChars="200"/>
              <w:rPr>
                <w:rFonts w:eastAsia="仿宋_GB2312" w:cs="仿宋_GB2312"/>
                <w:snapToGrid w:val="0"/>
                <w:color w:val="000000"/>
                <w:spacing w:val="-4"/>
                <w:sz w:val="20"/>
                <w:szCs w:val="20"/>
              </w:rPr>
            </w:pPr>
            <w:r>
              <w:rPr>
                <w:rFonts w:hint="eastAsia" w:eastAsia="仿宋_GB2312" w:cs="仿宋_GB2312"/>
                <w:snapToGrid w:val="0"/>
                <w:color w:val="000000"/>
                <w:spacing w:val="-4"/>
                <w:sz w:val="20"/>
                <w:szCs w:val="20"/>
              </w:rPr>
              <w:t>出版单位对鉴定结论提出不同意见时，由省级新闻出版管理部门、音像归口管理部门报新闻出版署鉴定。</w:t>
            </w:r>
          </w:p>
        </w:tc>
        <w:tc>
          <w:tcPr>
            <w:tcW w:w="762"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1.受理环节责任：负责对鉴定对象进行现场及必要的社会调查，收集整理有关重要资料。</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2.审查和决定阶段责任：负责对要求鉴定的材料进行认真审查。</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3.送达环节责任：送达审查报告书。</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4.事后监管责任：加强事中事后的监管。</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5.其他法律法规规章文件应履行的责任。</w:t>
            </w:r>
          </w:p>
        </w:tc>
        <w:tc>
          <w:tcPr>
            <w:tcW w:w="879"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1.新闻出版署、公安部《关于鉴定淫秽录像带、淫秽图片有关问题的通知》（新出联[1993]第1号）：</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办理走私、制作、贩卖、传播淫秽物品案件中，对查获的录像带、图片、扑克、手抄本等，需审查认定是否为淫秽物品的，国内出版单位正式出版发行的录像带、图片等出版物由省级以上新闻出版管理部门、音像归口管理部门负责鉴定；其他由地、市以上公安机关治安部门负责鉴定。</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淫秽录像带、淫秽图片的鉴定标准依照全国人大常委会《关于惩治走私、制作、贩卖、传播淫秽物品的犯罪分子的决定》、国务院《关于严禁淫秽物品的规定》和新闻出版署发布的《关于认定淫秽及色情出版物的暂行规定》（〔88〕新出办字第1512号）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2.、新闻出版署、公安部《关于鉴定淫秽录像带、淫秽图片有关问题的通知》（新出联[1993]第1号）</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审查鉴定淫秽物品应当制作《淫秽物品审查鉴定书》一式三份（式样附后），鉴定结论必须准确、简明。由两名以上鉴定人员签字，并加盖“淫秽物品审查鉴定专用章”。对送审鉴定的和收缴的淫秽物品，必须严格按照国务院《关于严禁淫秽物品的规定》、公安部《关于收管处理淫秽物品的通知》（〔83〕公发（治）165号）的规定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四、当事人对鉴定结论提出不同意见需重新鉴定的，应当由地、市级的宣传、新闻出版、音像归口管理机关、公安机关等部门组成的鉴定组重新鉴定。</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2.【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91"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291" w:lineRule="exact"/>
              <w:rPr>
                <w:rFonts w:eastAsia="仿宋_GB2312" w:cs="仿宋_GB2312"/>
                <w:snapToGrid w:val="0"/>
                <w:color w:val="000000"/>
                <w:sz w:val="20"/>
                <w:szCs w:val="20"/>
              </w:rPr>
            </w:pPr>
            <w:r>
              <w:rPr>
                <w:rFonts w:hint="eastAsia" w:eastAsia="仿宋_GB2312" w:cs="仿宋_GB2312"/>
                <w:snapToGrid w:val="0"/>
                <w:color w:val="000000"/>
                <w:sz w:val="20"/>
                <w:szCs w:val="20"/>
              </w:rPr>
              <w:t>赌博机的认定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7"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2.【规范性文件】公安部《关于办理利用赌博机开设赌场案件适用法律若干问题的意见》（公通字〔2014〕17号）六、关于赌博机的认定  对于涉案的赌博机，公安机关应当采取拍照、摄像等方式及时固定证据，并予以认定。对于是否属于赌博机难以确定的，司法机关可以委托地市级以上公安机关出具检验报告。司法机关根据检验报告，并结合案件具体情况作出认定。必要时，人民法院可以依法通知检验人员出庭作出说明。</w:t>
            </w:r>
          </w:p>
        </w:tc>
        <w:tc>
          <w:tcPr>
            <w:tcW w:w="762"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1.受理环节责任：负责对鉴定对象进行现场及必要的社会调查，收集整理有关重要资料。</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2.审查和决定阶段责任：负责对要求鉴定的材料进行认真审查。</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3.送达环节责任：送达审查报告书。</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4.事后监管责任：加强事中事后的监管。</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5.其他法律法规规章文件应履行的责任。</w:t>
            </w:r>
          </w:p>
        </w:tc>
        <w:tc>
          <w:tcPr>
            <w:tcW w:w="879"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1.公安部《关于办理利用赌博机开设赌场案件适用法律若干问题的意见》（公通字〔2014〕17号）：六、关于赌博机的认定  对于涉案的赌博机，公安机关应当采取拍照、摄像等方式及时固定证据，并予以认定。对于是否属于赌博机难以确定的，司法机关可以委托地市级以上公安机关出具检验报告。司法机关根据检验报告，并结合案件具体情况作出认定。必要时，人民法院可以依法通知检验人员出庭作出说明。</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2.同1.</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3.同1.</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4.同1.</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扣留违反宵禁规定的人</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【法律】《中华人民共和国戒严法》第八条：戒严任务由人民警察、人民武装警察执行；必要时，国务院可以向中央军事委员会提出，由中央军事委员会决定派出人民解放军协助执行戒严任务。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 戒严执勤人员依照戒严实施机关的规定，有权对违反宵禁规定的人予以扣留，直至清晨宵禁结束；并有权对被扣留者的人身进行搜查，对其携带的物品进行检查。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1.立案阶段责任：公安机关在检查中发现或者接到举报需对违反宵禁规定的人进行扣留的应予以审查，决定是否予以立案。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已修改，相关受理规定见第六十、六十一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，2020年公安部令第160号修正）第49</w:t>
            </w:r>
            <w:r>
              <w:rPr>
                <w:rFonts w:hint="eastAsia" w:ascii="仿宋_GB2312" w:eastAsia="仿宋_GB2312" w:cs="仿宋_GB2312"/>
                <w:snapToGrid w:val="0"/>
                <w:sz w:val="16"/>
                <w:szCs w:val="16"/>
              </w:rPr>
              <w:t>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，2020年公安部令第160号修正）第52条：在调查取证时，人民警察不得少于二人，并表明执法身份。</w:t>
            </w:r>
            <w:r>
              <w:rPr>
                <w:rFonts w:hint="eastAsia" w:ascii="仿宋_GB2312" w:eastAsia="仿宋_GB2312" w:cs="仿宋_GB2312"/>
                <w:snapToGrid w:val="0"/>
                <w:sz w:val="16"/>
                <w:szCs w:val="16"/>
              </w:rPr>
              <w:t>2—3.【部门规章】《公安机关办理行政案件程序规定》（2012年公安部令第125号发布，2018年公安部令第149号修正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，2020年公安部令第160号修正）第54条：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，2020年公安部令第160号修正）第43（55）</w:t>
            </w:r>
            <w:r>
              <w:rPr>
                <w:rFonts w:hint="eastAsia" w:ascii="仿宋_GB2312" w:eastAsia="仿宋_GB2312" w:cs="仿宋_GB2312"/>
                <w:snapToGrid w:val="0"/>
                <w:sz w:val="16"/>
                <w:szCs w:val="16"/>
              </w:rPr>
              <w:t>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，2020年公安部令第160号修正）第56</w:t>
            </w:r>
            <w:r>
              <w:rPr>
                <w:rFonts w:hint="eastAsia" w:ascii="仿宋_GB2312" w:eastAsia="仿宋_GB2312" w:cs="仿宋_GB2312"/>
                <w:snapToGrid w:val="0"/>
                <w:sz w:val="16"/>
                <w:szCs w:val="16"/>
              </w:rPr>
              <w:t>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，2020年公安部令第160号修正）第55</w:t>
            </w:r>
            <w:r>
              <w:rPr>
                <w:rFonts w:hint="eastAsia" w:ascii="仿宋_GB2312" w:eastAsia="仿宋_GB2312" w:cs="仿宋_GB2312"/>
                <w:snapToGrid w:val="0"/>
                <w:sz w:val="16"/>
                <w:szCs w:val="16"/>
              </w:rPr>
              <w:t>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，2020年公安部令第160号修正）第55</w:t>
            </w:r>
            <w:r>
              <w:rPr>
                <w:rFonts w:hint="eastAsia" w:ascii="仿宋_GB2312" w:eastAsia="仿宋_GB2312" w:cs="仿宋_GB2312"/>
                <w:snapToGrid w:val="0"/>
                <w:sz w:val="16"/>
                <w:szCs w:val="16"/>
              </w:rPr>
              <w:t>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第28条：有下列情形之一的，行政机关应当及时作出解除查封、扣押决定：（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对醉酒驾驶机动车人员约束至酒醒</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【法律】《中华人民共和国道路交通安全法》第五条第二款　县级以上各级人民政府交通、建设管理部门依据各自职责，负责有关的道路交通工作。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第九十一条： 饮酒后驾驶机动车的，处暂扣六个月机动车驾驶证，并处一千元以上二千元以下罚款。因饮酒后驾驶机动车被处罚，再次饮酒后驾驶机动车的，处十日以下拘留，并处一千元以上二千元以下罚款，吊销机动车驾驶证。醉酒驾驶机动车的，由公安机关交通管理部门约束至酒醒，吊销机动车驾驶证，依法追究刑事责任；五年内不得重新取得机动车驾驶证。饮酒后驾驶营运机动车的，处十五日拘留，并处五千元罚款，吊销机动车驾驶证，五年内不得重新取得机动车驾驶证。醉酒驾驶营运机动车的，由公安机关交通管理部门约束至酒醒，吊销机动车驾驶证，依法追究刑事责任；十年内不得重新取得机动车驾驶证，重新取得机动车驾驶证后，不得驾驶营运机动车。饮酒后或者醉酒驾驶机动车发生重大交通事故，构成犯罪的，依法追究刑事责任，并由公安机关交通管理部门吊销机动车驾驶证，终生不得重新取得机动车驾驶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1.受案责任：在检查中发现或者接到举报需对醉酒的人采取约束性保护措施至酒醒的应予以审查，决定是否予以受案。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2.调查审核责任：指定两名以上（含））执法人员调查取证，并根据实际情况向负责人汇报申请行政强制措施（紧急情况需当场实施行政强制措施的，按规定补办手续）。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3.告知责任：做出行政强制措施决定前，应告知当事人采取行政强制措施的理由、依据以及当事人依法享有的权利和救济途径。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5.监管责任：对被约束至酒醒的驾驶人应该采取约束性保护措施，并在依法处理后，及时解除行政强制措施。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 【法律】《中华人民共和国行政强制法》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 《中华人民共和国行政强制法》第二十四条第一款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 【法律】《中华人民共和国行政强制法》第二十六条：对查封、扣押的场所、设施或者财物，行政机关应当妥善保管，不得使用或者损毁；造成损失的，应当承担赔偿责任。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1.对符合保护性约束不予受理的；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2.对不符合保护性约束予以约束的；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3.未严格审核保护性约束必要性产生不良后果的；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4.在保护性约束过程中玩忽职守、滥用职权的；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5.利用职务上的便利索取他人财物，或者非法收受他人财物为他人谋取利益的；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六）有其他违法实施行政强制情形的。第六十四条：行政机关及其工作人员利用行政强制权为单位或者个人谋取利益的，由上级行政机关或者有关部门责令改正，对直接负责的主管人员和其他直接责任人员依法给予处分。第六十八条：违反本法规定，给公民、法人或者其他组织造成损失的，依法给予赔偿。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人民警察法》第四十八条人民警察有本法第二十二条所列行为之一的，应当给予行政处分；构成犯罪的，依法追究刑事责任。行政处分分为：警告、记过、记大过、降级、撤职、开除。对受行政处分的人民警察，按照国家有关规定，可以降低警衔、取消警衔。对违反纪律的人民警察，必要时可以对其采取停止执行职务、禁闭的措施。第四十九条　人民警察违反规定使用武器、警械，构成犯罪的，依法追究刑事责任；尚不构成犯罪的，应当依法给予行政处分。第五十条　人民警察在执行职务中，侵犯公民或者组织的合法权益造成损害的，应当依照《中华人民共和国国家赔偿法》和其他有关法律、法规的规定给予赔偿。</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对醉酒状态中对本人有危险或者对他人的人身、财产或者公共安全有威胁的醉酒的人约束至酒醒</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第十五条第二款  醉酒的人在醉酒状态中，对本人有危险或者对他人的人身、财产或者公共安全有威胁的，应当对其采取保护性措施约束至酒醒。</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1.立案阶段责任：公安机关在检查中发现或者接到举报需对醉酒的人采取约束性保护措施至酒醒的应予以审查，决定是否予以立案。                                                                                 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第28条：有下列情形之一的，行政机关应当及时作出解除查封、扣押决定：（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1.对符合保护性约束不予受理的；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2.对不符合保护性约束予以约束的；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3.未严格审核保护性约束必要性产生不良后果的；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4.在保护性约束过程中玩忽职守、滥用职权的；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5.利用职务上的便利索取他人财物，或者非法收受他人财物为他人谋取利益的；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六）有其他违法实施行政强制情形的。第六十四条：行政机关及其工作人员利用行政强制权为单位或者个人谋取利益的，由上级行政机关或者有关部门责令改正，对直接负责的主管人员和其他直接责任人员依法给予处分。第六十八条：违反本法规定，给公民、法人或者其他组织造成损失的，依法给予赔偿。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人民警察法》第四十八条人民警察有本法第二十二条所列行为之一的，应当给予行政处分；构成犯罪的，依法追究刑事责任。行政处分分为：警告、记过、记大过、降级、撤职、开除。对受行政处分的人民警察，按照国家有关规定，可以降低警衔、取消警衔。对违反纪律的人民警察，必要时可以对其采取停止执行职务、禁闭的措施。第四十九条　人民警察违反规定使用武器、警械，构成犯罪的，依法追究刑事责任；尚不构成犯罪的，应当依法给予行政处分。第五十条　人民警察在执行职务中，侵犯公民或者组织的合法权益造成损害的，应当依照《中华人民共和国国家赔偿法》和其他有关法律、法规的规定给予赔偿。</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扣留枪支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【法律】《中华人民共和国枪支管理法》第二十五条携带枪支必须同时携带持枪证件，未携带持枪证件的，由公安机关扣留枪支；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第三十条第三款  公安机关对没有枪支运输许可证件或者没有按照枪支运输许可证件的规定运输枪支的，应当扣留运输的枪支。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第四条：国务院公安部门主管全国的枪支管理工作。县级以上地方各级人民政府公安机关主管本行政区域内的枪支管理工作。上级人民政府公安机关监督下级人民政府公安机关的枪支管理工作。</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1.立案阶段责任：公安机关在检查中发现或者接到举报需对对没有枪支运输许可证件或者没有按照枪支运输许可证件规定运输枪支的应予以审查，决定是否予以立案。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第28条：有下列情形之一的，行政机关应当及时作出解除查封、扣押决定：（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1.没有法律和事实依据实施行政措施的；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2.非法改变行政强制对象、条件、方式的；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4.扩大查封、扣押、冻结范围的；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5.在查封、扣押法定期间不作出处理决定或者未依法及时解除查封、扣押的；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6.行政机关及其工作人员利用行政强制权为单位或者个人谋取利益的；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7.因不当实施行政强制，侵害当事人、公民、法人或者其他组织合法权益的。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8.在实施行政强制过程中发生腐败行为的；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9.在实施行政强制时玩忽职守、滥用职权的；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 xml:space="preserve">3.同1。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5.同4。</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6.《行政强制法》第六十四条：“行政机关及其工作人员利用行政强制权为单位或者个人谋取利益的，由上级行政机关或者有关部门责令改正，对直接负责的主管人员和其他直接责任人员依法给予处分。”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扣留驾驶证、机动车、非机动车</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1.扣留不按规定投保第三者责任险的机动车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【法律】《中华人民共和国道路交通安全法》第九十八条第一款  机动车所有人、管理人未按照国家规定投保机动车第三者责任强制保险的，由公安机关交通管理部门扣留车辆至依照规定投保后，并处依照规定投保最低责任限额应缴纳的保险费的二倍罚款。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1.立案阶段责任：交通警察应当全面、及时、合法收集能够证实违法行为是否存在、违法情节轻重的证据。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2.调查阶段责任：查清是否符合扣留扣留驾驶证、机动车、非机动车情形。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告知违法行为人或者机动车所有人、管理人违法行为的基本事实、拟作出行政强制措施的种类、依据及其依法享有的权利；听取当事人的陈述和申辩，当事人提出的事实、理由或者证据成立的，应当采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制作行政强制措施凭证，并告知当事人在十五日内到指定地点接受处理；行政强制措施凭证应当由当事人签名、交通警察签名或者盖章，并加盖公安机关交通管理部门印章；当事人拒绝签名的，交通警察应当在行政强制措施凭证上注明；行政强制措施凭证应当当场交付当事人；当事人拒收的，由交通警察在行政强制措施凭证上注明，即为送达。现场采取行政强制措施的，可以由一名交通警察实施，并在二十四小时内将行政强制措施凭证报所属公安机关交通管理部门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5.监管方面责任：对行政强制措施中暂扣、查封的财物应该予以保管，并在依法处理后，及时解除行政强制措施。</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4.使用、丢失或损毁涉案财物，给行政相对人造成损失的；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2.扣留机动车驾驶证</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【法律】《中华人民共和国道路交通安全法》第二十四条第一款  公安机关交通管理部门对机动车驾驶人违反道路交通安全法律、法规的行为，除依法给予行政处罚外，实行累积记分制度。公安机关交通管理部门对累积记分达到规定分值的机动车驾驶人，扣留机动车驾驶证，对其进行道路交通安全法律、法规教育，重新考试；考试合格的，发还其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第一百一十条： 执行职务的交通警察认为应当对道路交通违法行为人给予暂扣或者吊销机动车驾驶证处罚的，可以先予扣留机动车驾驶证，并在二十四小时内将案件移交公安机关交通管理部门处理。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3.扣留拒绝接受处罚的非机动车驾驶人的非机动车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 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4.扣留事故车辆</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1.【法律】《中华人民共和国道路交通安全法》第七十二条第二款  交通警察应当对交通事故现场进行勘验、检查，收集证据；因收集证据的需要，可以扣留事故车辆，但是应当妥善保管，以备核查。</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2.【部门规章】《道路交通事故处理程序规定》（2008年公安部104号令</w:t>
            </w:r>
            <w:r>
              <w:rPr>
                <w:rFonts w:hint="eastAsia" w:eastAsia="仿宋_GB2312" w:cs="仿宋_GB2312"/>
                <w:snapToGrid w:val="0"/>
                <w:sz w:val="16"/>
                <w:szCs w:val="16"/>
              </w:rPr>
              <w:t>，2017年公安部146号令修订）第三十九条： 因收集证据的需要，公安机关交通管理部门可以扣留事故车辆，并开具行政强制措施凭证。扣留的车辆应当妥善保管。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第五十八条：自检验报告、鉴定结论确定之日起五日内，公安机关交通管理部门应当通知当事人领取扣留的事故车辆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5.扣留违反载运规定的机动车至违法状态消除</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1.【法律】《中华人民共和国道路交通安全法》第九十二条：公路客运车辆载客超过额定乘员的，处二百元以上五百元以下罚款；超过额定乘员百分之二十或者违反规定载货的，处五百元以上二千元以下罚款。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货运机动车超过核定载质量的，处二百元以上五百元以下罚款；超过核定载质量百分之三十或者违反规定载客的，处五百元以上二千元以下罚款。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有前两款行为的，由公安机关交通管理部门扣留机动车至违法状态消除。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2.【行政法规】《校车安全管理条例》（2012年国务院令第617号）第</w:t>
            </w:r>
            <w:r>
              <w:rPr>
                <w:rFonts w:hint="eastAsia" w:eastAsia="仿宋_GB2312" w:cs="仿宋_GB2312"/>
                <w:snapToGrid w:val="0"/>
                <w:sz w:val="16"/>
                <w:szCs w:val="16"/>
              </w:rPr>
              <w:t>五十</w:t>
            </w:r>
            <w:r>
              <w:rPr>
                <w:rFonts w:hint="eastAsia" w:ascii="仿宋_GB2312" w:eastAsia="仿宋_GB2312" w:cs="仿宋_GB2312"/>
                <w:snapToGrid w:val="0"/>
                <w:sz w:val="16"/>
                <w:szCs w:val="16"/>
              </w:rPr>
              <w:t>条： 校车载人超过核定人数的，由公安机关交通管理部门扣留车辆至违法状态消除，并依照道路交通安全法律法规的规定从重处罚。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6.扣留未取得校车标牌、未取得校车驾驶资格的人员驾驶的校车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行政法规】《校车安全管理条例》（2012年国务院令第617号）第四十五条第一款使用未取得校车标牌的车辆提供校车服务，或者使用未取得校车驾驶资格的人员驾驶校车的，由公安机关交通管理部门扣留该机动车，处1万元以上32万元以下的罚款，有违法所得的予以没收。</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7.扣留未申领剧毒化学品公路运输通行证的运输车辆</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2.【部门规章】《道路交通安全违法行为处理程序规定》（2008年公安部令第69号发布，2020年公安部令第157号修正）第二十七条第一款第七项  未申领《剧毒化学品公路运输通行证》通过公路运输剧毒化学品的，依法扣留车辆。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3.【部门规章】《剧毒化学品购买和公路运输许可证件管理办法》（2005年公安部令第77号）第二十条： 未申领《剧毒化学品购买凭证》《剧毒化学品准购证》《剧毒化学品公路运输通行证》，擅自购买、通过公路运输剧毒化学品的，由公安机关依法采取措施予以制止，处以一万元以上三万元以下罚款；对已经购买了剧毒化学品的，责令退回原销售单位；对已经实施运输的，扣留运输车辆，责令购买、使用和承运单位共同派员接受处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33" w:hRule="atLeast"/>
          <w:jc w:val="center"/>
        </w:trPr>
        <w:tc>
          <w:tcPr>
            <w:tcW w:w="88"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8.扣留未悬挂机动车号牌、未放置保险标志、未随车携带行驶证或驾驶证、未放置检验合格标志的机动车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【法律】《中华人民共和国道路交通安全法》第九十五条第一款  上道路行驶的机动车未悬挂机动车号牌，未放置检验合格标志、保险标志，或者未随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六条：伪造、变造或者使用伪造、变造的机动车登记证书、号牌、行驶证、驾驶证的，由公安机关交通管理部门予以收缴，扣留该机动车，处十五日以下拘留，并处二千元以上五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伪造、变造或者使用伪造、变造的检验合格标志、保险标志的，由公安机关交通管理部门予以收缴，扣留该机动车，处十日以下拘留，并处一千元以上三千元以下罚款；构成犯罪的，依法追究刑事责任。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使用其他车辆的机动车登记证书、号牌、行驶证、检验合格标志、保险标志的，由公安机关交通管理部门予以收缴，扣留该机动车，处二千元以上五千元以下罚款。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54"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收缴违法、违禁物品、用具、工具和伪造、变造、骗领证件</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1.收缴违法使用、不符合持枪条件或者必须报废的枪支</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【法律】《中华人民共和国枪支管理法》第二十八条： 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1.立案阶段责任：公安机关在检查中发现或者接到举报需收缴的应予以审查，决定是否予以立案。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强制法》第三十六条：当事人收到催告书后有权进行陈述和申辩。行政机关应当充分听取当事人的意见，对当事人提出的事实、理由和证据，应当进行记录、复核。当事人提出的事实、理由或者证据成立的，行政机关应当采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3—1.【法律】《中华人民共和国行政强制法》第十八条：</w:t>
            </w:r>
            <w:r>
              <w:rPr>
                <w:rFonts w:hint="eastAsia" w:eastAsia="仿宋_GB2312" w:cs="仿宋_GB2312"/>
                <w:snapToGrid w:val="0"/>
                <w:sz w:val="16"/>
                <w:szCs w:val="16"/>
              </w:rPr>
              <w:t>行政机关实施行政强制措施应当遵守下列规定：</w:t>
            </w:r>
            <w:r>
              <w:rPr>
                <w:rFonts w:hint="eastAsia" w:ascii="仿宋_GB2312" w:eastAsia="仿宋_GB2312" w:cs="仿宋_GB2312"/>
                <w:snapToGrid w:val="0"/>
                <w:sz w:val="16"/>
                <w:szCs w:val="16"/>
              </w:rPr>
              <w:t>（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法律】《中华人民共和国行政强制法》第十九条：情况紧急，需要当场实施行政强制措施的，行政执法人员应当在二十四小时内向行政机关负责人报告，并补办批准手续。行政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强制法》第八条：公民、法人或者其他组织对行政机关实施行政强制，享有陈述权、申辩权；有权依法申请行政复议或者提起行政诉讼；因行政机关违法实施行政强制受到损害的，有权依法要求赔偿。</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5.《行政强制法》第六十四条：行政机关及其工作人员利用行政强制权为单位或者个人谋取利益的，由上级行政机关或者有关部门责令改正，对直接负责的主管人员和其他直接责任人员依法给予处分。</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49"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2.收缴伪造、变造的居民身份证和骗领的居民身份证</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【法律】《中华人民共和国居民身份证法》第十七条第二款  伪造、变造的居民身份证和骗领的居民身份证，由公安机关予以收缴。</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5"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3.收缴办理治安案件所查获的用具、工具</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【法律】《中华人民共和国治安管理处罚法》第十一条第一款  办理治安案件所查获的毒品、淫秽物品等违禁品，赌具、赌资，吸食、注射毒品的用具以及直接用于实施违反治安管理行为的本人所有的工具，应当收缴，按照规定处理。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拖移机动车</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1.【法律】《中华人民共和国道路交通安全法》第五条第二款　县级以上各级人民政府交通、建设管理部门依据各自职责，负责有关的道路交通工作。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第九十三条： 对违反道路交通安全法律、法规关于机动车停放、临时停车规定的，可以指出违法行为，并予以口头警告，令其立即驶离。机动车驾驶人不在现场或者虽在现场但拒绝立即驶离，妨碍其他车辆、行人通行的，处20元以上200以下罚款，并可以将该机动车拖移至不妨碍交通的地点或者公安机关交通管理部门指定的地点停放。公安机关交通管理部门拖车不得向当事人收取费用，并应当及时告知当事人停放地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2.【行政法规】《中华人民共和国道路交通安全法实施条例》（2004年国务院令第405号公布，2017年国务院令第687号修订）第一百零四条： 机动车驾驶人有下列行为之一，又无其他机动车驾驶人即时替代驾驶的，公安机关交通管理部门除依法给予处罚外，可以将其驾驶的机动车移至不妨碍交通的地点或者有关部门指定的地点停放：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（一）不能出示本人有效驾驶证的；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（二）驾驶的机动车与驾驶证登载的准驾车型不符的；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（三）饮酒、服用国家管制的精神药品或者麻醉药品、患有妨碍安全驾驶的疾病，或者过度疲劳仍继续驾驶的；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（四）学习驾驶人员没有教练人员随车指导单独驾驶的。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催告阶段责任：由一（？）名以上人民警察实施并表明执法身份；当场告知当事人采取行政强制措施的理由、依据以及当事人依法享有的权利、救济途径，听取当事人的陈述和申辩。当事人不到场的，可邀请见证人到场，并在现场笔录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2．决定阶段责任：依法向公安机关负责人报告并经批准；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执行阶段责任：制作行政强制措施凭证，由当事人和办案人民警察签名或者盖章，当事人拒绝的，在笔录中注明。当事人不在场的，由见证人和办案人民警察在笔录上签名或者盖章。无法当场告知的，应当在实施强制措施后立即通过电话、短信、传真等方式通知；身份不明、拒不提供家属联系方式或者因自然灾害等不可抗力导致无法通知的，可以不予通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4．事后监管责任：公民、法人或者其他组织对行政机关实施行政强制，享有陈述权、申辩权；有权依法申请行政复议或者提起行政诉讼；因行政机关违法实施行政强制受到损害的，有权依法要求赔偿；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 【法律】《中华人民共和国行政强制法》第1条：行政机关实施行政强制措施应当遵守下列规定：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 《中华人民共和国行政强制法》第二十四条第一款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 【法律】《中华人民共和国行政强制法》第二十六条：对查封、扣押的场所、设施或者财物，行政机关应当妥善保管，不得使用或者损毁；造成损失的，应当承担赔偿责任。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（二）改变行政强制对象、条件、方式的；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（三）违反法定程序实施行政强制的；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（四）违反本法规定，在夜间或者法定节假日实施行政强制执行的；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（五）对居民生活采取停止供水、供电、供热、供燃气等方式迫使当事人履行相关行政决定的；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强制排除妨碍</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7" w:type="pct"/>
            <w:vAlign w:val="center"/>
          </w:tcPr>
          <w:p>
            <w:pPr>
              <w:widowControl/>
              <w:adjustRightInd w:val="0"/>
              <w:snapToGrid w:val="0"/>
              <w:spacing w:line="240" w:lineRule="exact"/>
              <w:ind w:firstLine="160" w:firstLineChars="100"/>
              <w:rPr>
                <w:rFonts w:ascii="微软雅黑" w:hAnsi="微软雅黑" w:eastAsia="微软雅黑" w:cs="微软雅黑"/>
                <w:sz w:val="22"/>
                <w:szCs w:val="22"/>
              </w:rPr>
            </w:pPr>
            <w:r>
              <w:rPr>
                <w:rFonts w:hint="eastAsia" w:ascii="仿宋_GB2312" w:eastAsia="仿宋_GB2312" w:cs="仿宋_GB2312"/>
                <w:snapToGrid w:val="0"/>
                <w:sz w:val="16"/>
                <w:szCs w:val="16"/>
              </w:rPr>
              <w:t>【法律】《中华人民共和国道路交通安全法》第五条第二款　县级以上人民政府公安机关交通管理部门负责本行政区域内的道路交通安全管理工作。</w:t>
            </w:r>
            <w:r>
              <w:rPr>
                <w:rFonts w:hint="eastAsia" w:ascii="微软雅黑" w:hAnsi="微软雅黑" w:eastAsia="微软雅黑" w:cs="微软雅黑"/>
                <w:sz w:val="22"/>
                <w:szCs w:val="22"/>
              </w:rPr>
              <w:t> </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六条：在道路两侧及隔离带上种植树木、其他植物或者设置广告牌、管线等，遮挡路灯、交通信号灯、交通标志，妨碍安全视距的，由公安机关交通管理部门责令行为人排除妨碍；拒不执行的，处二百元以上二千元以下罚款，并强制排除妨碍，所需费用由行为人负担。</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1.审查责任：根据违法事实情况确定是否采取强制措施。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2.实施责任：根据违法事实依据法律程序采取相应措施。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3.告知责任：做出行政强制措施决定前，应告知当事人采取行政强制措施的理由、依据以及当事人依法享有的权利和救济途径。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4.决定责任：制作行政强制措施凭证，载明相关事项。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5.执行责任：当事人不履行义务的，强制执行。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6.监管责任：对“排除妨碍”的强制措施执行情况进行监督检查。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强制报废机动车</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160" w:firstLineChars="100"/>
              <w:rPr>
                <w:rFonts w:ascii="微软雅黑" w:hAnsi="微软雅黑" w:eastAsia="微软雅黑" w:cs="微软雅黑"/>
                <w:sz w:val="22"/>
                <w:szCs w:val="22"/>
              </w:rPr>
            </w:pPr>
            <w:r>
              <w:rPr>
                <w:rFonts w:hint="eastAsia" w:ascii="仿宋_GB2312" w:eastAsia="仿宋_GB2312" w:cs="仿宋_GB2312"/>
                <w:snapToGrid w:val="0"/>
                <w:sz w:val="16"/>
                <w:szCs w:val="16"/>
              </w:rPr>
              <w:t>【法律】《中华人民共和国道路交通安全法》第五条县级以上人民政府公安机关交通管理部门负责本行政区域内的道路交通安全管理工作。</w:t>
            </w:r>
            <w:r>
              <w:rPr>
                <w:rFonts w:hint="eastAsia" w:ascii="微软雅黑" w:hAnsi="微软雅黑" w:eastAsia="微软雅黑" w:cs="微软雅黑"/>
                <w:sz w:val="22"/>
                <w:szCs w:val="22"/>
              </w:rPr>
              <w:t> </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第一百条： 驾驶拼装的机动车或者已达到报废标准的机动车上道路行驶的，公安机关交通管理部门应当予以收缴，强制报废。</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1.审查责任：根据违法事实情况确定是否采取强制措施。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2.实施责任：根据违法事实依据法律程序采取相应措施。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3.告知责任：做出行政强制措施决定前，应告知当事人采取行政强制措施的理由、依据以及当事人依法享有的权利和救济途径。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4.决定责任：制作行政强制措施凭证，载明相关事项。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5.执行责任：当事人不履行义务的，强制执行。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6.监管责任：对“恢复原状”的强制措施执行情况进行监督检查。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12、《行政处罚法》第55（76）条 ：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二十）条关于委托处罚的规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625"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强制检测</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检验机动车驾驶人体内酒精、国家管制的精神药品、麻醉药品含量</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160" w:firstLineChars="100"/>
              <w:rPr>
                <w:rFonts w:ascii="微软雅黑" w:hAnsi="微软雅黑" w:eastAsia="微软雅黑" w:cs="微软雅黑"/>
                <w:sz w:val="22"/>
                <w:szCs w:val="22"/>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r>
              <w:rPr>
                <w:rFonts w:hint="eastAsia" w:ascii="微软雅黑" w:hAnsi="微软雅黑" w:eastAsia="微软雅黑" w:cs="微软雅黑"/>
                <w:sz w:val="22"/>
                <w:szCs w:val="22"/>
              </w:rPr>
              <w:t> </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2.【行政法规】《中华人民共和国道路交通安全法实施条例》第一百零五条：机动车驾驶人有饮酒、醉酒、服用国家管制的精神药品或者麻醉药品嫌疑的，应当接受测试、检验。</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3.【部门规章】《公安机关办理行政案件程序规定》（2012年公安部125号令发布，2018年公安部149号令修订</w:t>
            </w:r>
            <w:r>
              <w:rPr>
                <w:rFonts w:hint="eastAsia" w:eastAsia="仿宋_GB2312" w:cs="仿宋_GB2312"/>
                <w:snapToGrid w:val="0"/>
                <w:sz w:val="16"/>
                <w:szCs w:val="16"/>
              </w:rPr>
              <w:t>，2020年公安部160号令修正）第九十四条第二款  对涉嫌服用国家管制的精神药品、麻醉药品驾驶机动车的人员，可以对其进行体内国家管制的精神药品、麻醉药品含量检验。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第九十五</w:t>
            </w:r>
            <w:r>
              <w:rPr>
                <w:rFonts w:hint="eastAsia" w:ascii="仿宋_GB2312" w:eastAsia="仿宋_GB2312" w:cs="仿宋_GB2312"/>
                <w:snapToGrid w:val="0"/>
                <w:sz w:val="16"/>
                <w:szCs w:val="16"/>
              </w:rPr>
              <w:t>条：对有酒后驾驶机动车嫌疑的人，应当对其进行呼气酒精测试，对具有下列情形之一的，应当立即提取血样，检验血液酒精含量：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（一）当事人对呼气酒精测试结果有异议的；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（二）当事人拒绝配合呼气酒精测试的；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（三）涉嫌醉酒驾驶机动车的；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（四）涉嫌饮酒后驾驶机动车发生交通事故的。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当事人对呼气酒精测试结果无异议的，应当签字确认。事后提出异议的，不予采纳。</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1.审查责任：根据违法事实情况确定是否采取强制措施。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.告知责任：做出行政强制措施决定前，应告知当事人采取行政强制措施的理由、依据以及当事人依法享有的权利和救济途径。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3.决定责任：制作行政强制措施凭证，载明相关事项。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4.执行责任：根据违法事实依据法律程序采取相应措施。当事人不履行义务的，依照规定强制执行。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5.监管责任：加强执法监督，对强制检测情况进行监督管理。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5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交通管制</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【法律】《中华人民共和国道路交通安全法》第五条第二款　柳州市公安局以上各级人民政府交通、建设管理部门依据各自职责，负责有关的道路交通工作。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第四十条：遇有自然灾害、恶劣气象条件或者重大交通事故等严重影响交通安全的情形，采取其他措施难以保证交通安全时，公安机关交通管理部门可以实行交通管制。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1.实施评估责任：对严重影响交通安全的情形，公安机关交通管理部门应对是否需实施交通管制进行评估。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2.告知阶段责任：实施交通管制，公安机关交通管理部门应当提前向社会公告。无法提前公告的，交通警察应当做好交通指挥疏导工作，维护交通秩序。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3.执行阶段责任：交通警察在道路上实施交通管制，应当严格按照相关法律、法规规定进行。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三条：行政强制的设定和实施，适用本法。发生或者即将发生自然灾害、事故灾难、公共卫生事件或者社会安全事件等突发事件，行政机关采取应急措施或者临时措施，依照有关法律、行政法规的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道路交通安全法》第四十条：遇有自然灾害、恶劣气象条件或者重大交通事故等严重影响交通安全的情形，采取其他措施难以保证交通安全时，公安机关交通管理部门可以实行交通管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3.【行政法规】《中华人民共和国政府信息公开条例》（2007年1月17日国务院第165次常务会议通过，2008年5月1日施行，国务院令第492号</w:t>
            </w:r>
            <w:r>
              <w:rPr>
                <w:rFonts w:hint="eastAsia" w:eastAsia="仿宋_GB2312" w:cs="仿宋_GB2312"/>
                <w:snapToGrid w:val="0"/>
                <w:sz w:val="16"/>
                <w:szCs w:val="16"/>
              </w:rPr>
              <w:t>，2019年修订）</w:t>
            </w:r>
            <w:r>
              <w:rPr>
                <w:rFonts w:hint="eastAsia" w:ascii="仿宋_GB2312" w:eastAsia="仿宋_GB2312" w:cs="仿宋_GB2312"/>
                <w:snapToGrid w:val="0"/>
                <w:sz w:val="16"/>
                <w:szCs w:val="16"/>
              </w:rPr>
              <w:t>第二十条：行政机关应当依照本条例第十九条的规定，主动公开本行政机关的下列政府信息：……（六）实施行政处罚、行政强制的依据、条件、程序以及本行政机关认为具有一定社会影响的行政处罚决定……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tcMar>
              <w:top w:w="17" w:type="dxa"/>
              <w:bottom w:w="17"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强行驱散、强行带离现场、强行撤离</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1.【法律】《中华人民共和国集会游行示威法》第二十二条： 集会、游行、示威在国家机关、军事机关、广播电台、电视台、外国驻华使馆领馆所在地举行或者经过的，主管机关为了维持秩序，可以在附近设置临时警戒线，未经人民警察许可，不得逾越。</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第二十三条： 在下列场所周边距离十米内至三百米内，不得举行集会、游行、示威，经国务院或者省、自治区、直辖市的人民政府批准的除外：（一）全国人民代表大会常务委员会、国务院、中央军事委员会、最高人民法院、最高人民检察院的所在地；（二）国宾下榻处；（三）重要军事设施；（四）航空港、火车站和港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前款所列场所的具体周边距离，由省、自治区、直辖市的人民政府规定。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 举行集会、游行、示威，有下列情形之一的，人民警察应当予以制止：（一）未依照本法规定申请或者申请未获许可的；（二）未按照主管机关许可的目的、方式、标语、口号、起止时间、地点、路线进行的；（三）在进行中出现危害公共安全或者严重破坏社会秩序情况的。</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有前款所列情形之一，不听制止的，人民警察现场负责人有权命令解散；拒不解散的，人民警察现场负责人有权依照国家有关规定决定采取必要手段强行驱散，并对拒不服从的人员强行带离现场或者立即予以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参加集会、游行、示威的人员越过依照本法第二十二条规定设置的临时警戒线、进入本法第二十三条所列不得举行集会、游行、示威的特定场所周边一定范围或者有其他违法犯罪行为的，人民警察可以将其强行带离现场或者立即予以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2.【法律】《中华人民共和国戒严法》第二十六条： 在戒严地区有下列聚众情形之一、阻止无效的，戒严执勤人员根据有关规定，可以使用警械强行制止或者驱散，并将其组织者和拒不服从的人员强行带离现场或者立即予以拘留：（一）非法进行集会、游行、示威以及其他聚众活动的；（二）非法占据公共场所或者在公共场所煽动进行破坏活动的；（三）冲击国家机关或者其他重要单位、场所的；（四）扰乱交通秩序或者故意堵塞交通的；（五）哄抢或者破坏机关、团体、企业事业组织和公民个人的财产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3.【法律】《中华人民共和国人民警察法》第八条： 公安机关的人民警察对严重危害社会治安秩序或者威胁公共安全的人员，可以强行带离现场、依法予以拘留或者采取法律规定的其他措施。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县级以上人民政府公安机关，经上级公安机关和同级人民政府批准，对严重危害社会治安秩序的突发事件，可以根据情况实行现场管制。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公安机关的人民警察依照前款规定，可以采取必要手段强行驱散，并对拒不服从的人员强行带离现场或者立即予以拘留。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   第二十四条： 有下列行为之一，扰乱文化、体育等大型群众性活动秩序的，处警告或者二百元以下罚款；情节严重的，处五日以上十日以下拘留，可以并处五百元以下罚款：（一）强行进入场内的；（二）违反规定，在场内燃放烟花爆竹或者其他物品的；（三）展示侮辱性标语、条幅等物品的；（四）围攻裁判员、运动员或者其他工作人员的；（五）向场内投掷杂物，不听制止的；（六）扰乱大型群众性活动秩序的其他行为。因扰乱体育比赛秩序被处以拘留处罚的，可以同时责令其十二个月内不得进入体育场馆观看同类比赛；违反规定进入体育场馆的，强行带离现场。</w:t>
            </w:r>
          </w:p>
        </w:tc>
        <w:tc>
          <w:tcPr>
            <w:tcW w:w="762"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1.立案阶段责任：公安机关在检查中发现或者接到举报需强行驱散、强行带离现场、强行撤离的应予以审查，决定是否予以立案。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强制法》第三十六条：当事人收到催告书后有权进行陈述和申辩。行政机关应当充分听取当事人的意见，对当事人提出的事实、理由和证据，应当进行记录、复核。当事人提出的事实、理由或者证据成立的，行政机关应当采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3—1.【法律】《中华人民共和国行政强制法》第十八条：</w:t>
            </w:r>
            <w:r>
              <w:rPr>
                <w:rFonts w:hint="eastAsia" w:eastAsia="仿宋_GB2312" w:cs="仿宋_GB2312"/>
                <w:snapToGrid w:val="0"/>
                <w:sz w:val="16"/>
                <w:szCs w:val="16"/>
              </w:rPr>
              <w:t>行政机关实施行政强制措施应当遵守下列规定：</w:t>
            </w:r>
            <w:r>
              <w:rPr>
                <w:rFonts w:hint="eastAsia" w:ascii="仿宋_GB2312" w:eastAsia="仿宋_GB2312" w:cs="仿宋_GB2312"/>
                <w:snapToGrid w:val="0"/>
                <w:sz w:val="16"/>
                <w:szCs w:val="16"/>
              </w:rPr>
              <w:t>（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法律】《中华人民共和国行政强制法》第十九条：情况紧急，需要当场实施行政强制措施的，行政执法人员应当在二十四小时内向行政机关负责人报告，并补办批准手续。行政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强制法》第八条：公民、法人或者其他组织对行政机关实施行政强制，享有陈述权、申辩权；有权依法申请行政复议或者提起行政诉讼；因行政机关违法实施行政强制受到损害的，有权依法要求赔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5.《行政强制法》第六十四条：行政机关及其工作人员利用行政强制权为单位或者个人谋取利益的，由上级行政机关或者有关部门责令改正，对直接负责的主管人员和其他直接责任人员依法给予处分。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当场盘问、继续盘问</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1.【法律】《中华人民共和国人民警察法》第九条第一款  为维护社会治安秩序，公安机关的人民警察对有违法犯罪嫌疑的人员，经出示相应证件，可以当场盘问、检查；经盘问、检查，有下列情形之一的，可以将其带至公安机关，经该公安机关批准，对其继续盘问：（一）被指控有犯罪行为的；（二）有现场作案嫌疑的；（三）有作案嫌疑身份不明的；（四）携带的物品有可能是赃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2.【部门规章】《公安机关适用继续盘问规定》（2004年公安部令75号公布施行</w:t>
            </w:r>
            <w:r>
              <w:rPr>
                <w:rFonts w:hint="eastAsia" w:eastAsia="仿宋_GB2312" w:cs="仿宋_GB2312"/>
                <w:snapToGrid w:val="0"/>
                <w:sz w:val="16"/>
                <w:szCs w:val="16"/>
              </w:rPr>
              <w:t>，2020年修正</w:t>
            </w:r>
            <w:r>
              <w:rPr>
                <w:rFonts w:hint="eastAsia" w:ascii="仿宋_GB2312" w:eastAsia="仿宋_GB2312" w:cs="仿宋_GB2312"/>
                <w:snapToGrid w:val="0"/>
                <w:sz w:val="16"/>
                <w:szCs w:val="16"/>
              </w:rPr>
              <w:t>）第十三条：公安派出所的人民警察对符合本规定第八条所列条件，确有必要继续盘问的有违法犯罪嫌疑的人员，可以立即带回，并制作《当场盘问、检查笔录》、填写《继续盘问审批表》报公安派出所负责人审批决定继续盘问十二小时。对批准继续盘问的，应当将《继续盘问审批表》复印、传真或者通过计算机网络报所属县、市、旗公安局或者城市公安分局主管公安派出所工作的部门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县、市、旗公安局或者城市公安分局其他办案部门和设区的市级以上公安机关及其内设机构的人民警察对有违法犯罪嫌疑的人员，应当依法直接适用传唤、拘传、刑事拘留、逮捕、取保候审或者监视居住，不得适用继续盘问；对符合本规定第八条所列条件，确有必要继续盘问的有违法犯罪嫌疑的人员，可以带至就近的公安派出所，按照本规定适用继续盘问。</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1.立案阶段责任：公安机关在检查中发现或者接到举报需对有违法犯罪嫌疑的人员当面盘问、继续盘问的应予以审查，决定是否予以立案。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2020年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2020年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2—2.【部门规章】《公安机关办理行政案件程序规定》（2012年公安部令第125号发布，2018年公安部令第149号修正，2020年修正）第40条：在调查取证时，人民警察不得少于二人，并表明执法身份。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2—3.【部门规章】《公安机关办理行政案件程序规定》（2012年公安部令第125号发布，2018年公安部令第149号修正，2020年修正）第42条：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2020年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2—5.【部门规章】《公安机关办理行政案件程序规定》（2012年公安部令第125号发布，2018年公安部令第149号修正，2020年修正）第44条：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2020年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2020年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1.对符合当场盘问、继续盘问不予受理的；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2.对不符合当场盘问、继续盘问予以盘问留置的；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3.未严格审核当场盘问、继续盘问必要性产生不良后果的；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4.在当场盘问、继续盘问过程中玩忽职守、滥用职权的；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5.利用职务上的便利索取他人财物，或者非法收受他人财物为他人谋取利益的；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六）有其他违法实施行政强制情形的。第六十四条：行政机关及其工作人员利用行政强制权为单位或者个人谋取利益的，由上级行政机关或者有关部门责令改正，对直接负责的主管人员和其他直接责任人员依法给予处分。第六十八条：违反本法规定，给公民、法人或者其他组织造成损失的，依法给予赔偿。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人民警察法》第四十八条人民警察有本法第二十二条所列行为之一的，应当给予行政处分；构成犯罪的，依法追究刑事责任。行政处分分为：警告、记过、记大过、降级、撤职、开除。对受行政处分的人民警察，按照国家有关规定，可以降低警衔、取消警衔。对违反纪律的人民警察，必要时可以对其采取停止执行职务、禁闭的措施。第四十九条　人民警察违反规定使用武器、警械，构成犯罪的，依法追究刑事责任；尚不构成犯罪的，应当依法给予行政处分。第五十条　人民警察在执行职务中，侵犯公民或者组织的合法权益造成损害的，应当依照《中华人民共和国国家赔偿法》和其他有关法律、法规的规定给予赔偿。</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4.《公安机关适用继续盘问规定》第三十八条  警务督察部门在现场督察时，发现办案部门或者人民警察在继续盘问中有违法违纪行为的，应当按照有关规定，采取当场制止、纠正、发督察法律文书、责令停止执行职务或者禁闭等督察措施进行处理；对需要给予处分或者追究刑事责任的，应当依法移送有关部门处理。 第三十九条  对在适用继续盘问中有下列情形之一的，公安机关应当依照《公安机关督察条例》、《公安机关人民警察执法过错责任追究规定》追究有关责任人员的执法过错责任，并依照《中华人民共和国人民警察法》、《国家公务员暂行条例》和其他有关规定给予处分；构成犯罪的，依法追究直接负责的主管人员和其他直接责任人员的刑事责任：</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对严重危害公共安全或者他人人身安全的精神病人的保护性约束措施或送往指定的单位场所加以监护</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【法律】《中华人民共和国人民警察法》第十四条： 公安机关的人民警察对严重危害公共安全或者他人人身安全的精神病人，可以采取保护性约束措施。需要送往指定的单位、场所加以监护的，应当报请县级以上人民政府公安机关批准，并及时通知其监护人。</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强行遣回原地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集会游行示威法》第六条：集会、游行、示威的主管机关，是集会、游行、示威举行地的市、县公安局、城市公安分局；游行、示威路线经过两个以上区、县的，主管机关为所经过区、县的公安机关的共同上一级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第三十三条：公民在本人居住地以外的城市发动、组织当地公民的集会、游行、示威的、公安机关有权予以拘留或者强行遣回原地。</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强制传唤</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第八十二条： 需要传唤违反治安管理行为人接受调查的，经公安机关办案部门负责人批准，使用传唤证传唤。对现场发现的违反治安管理行为人，人民警察经出示工作证件，可以口头传唤，但应当在询问笔录中注明。</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公安机关应当将传唤的原因和依据告知被传唤人。对无正当理由不接受传唤或者逃避传唤的人，可以强制传唤。</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1.立案阶段责任：公安机关在检查中发现或者接到举报需强制传唤的应予以审查，决定是否予以立案。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扣押与案件有关的需要作为证据的物品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外国人有下列情形之一的，可以遣送出境：（一）被处限期出境，未在规定期限内离境的；（二）有不准入境情形的；（三）非法居留、非法就业的；（四）违反本法或者其他法律、行政法规需要遣送出境的。其他境外人员有前款所列情形之一的，可以依法遣送出境。被遣送出境的人员，自被遣送出境之日起一至五年内不准入境。</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追缴违反治安管理所得的财物</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 《中华人民共和国治安管理处罚法》　第七条：国务院公安部门负责全国的治安管理工作。县级以上地方各级人民政府公安机关负责本行政区域内的治安管理工作。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第十一条第二款  违反治安管理所得的财物，追缴退还被侵害人；没有被侵害人的，登记造册，公开拍卖或者按照国家有关规定处理，所得款项上缴国库。</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拘留审查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九条对涉嫌违反出境入境管理的人员，可以当场盘问；经当场盘问，有下列情形之一的，可以依法继续盘问：（一）有非法出境入境嫌疑的；（二）有协助他人非法出境入境嫌疑的；（三）外国人有非法居留、非法就业嫌疑的；（四）有危害国家安全和利益，破坏社会公共秩序或者从事其他违法犯罪活动嫌疑的。当场盘问和继续盘问应当依据《中华人民共和国人民警察法》规定的程序进行。县级以上地方人民政府公安机关或者出入境边防检查机关需要传唤涉嫌违反出境入境管理的人员的，依照《中华人民共和国治安管理处罚法》的有关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条外国人有本法第五十九条第一款规定情形之一的，经当场盘问或者继续盘问后仍不能排除嫌疑，需要作进一步调查的，可以拘留审查。实施拘留审查，应当出示拘留审查决定书，并在二十四小时内进行询问。发现不应当拘留审查的，应当立即解除拘留审查。拘留审查的期限不得超过三十日；案情复杂的，经上一级地方人民政府公安机关或者出入境边防检查机关批准可以延长至六十日。对国籍、身份不明的外国人，拘留审查期限自查清其国籍、身份之日起计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（修改同第249条）</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《公安机关办理行政案件程序规定》（2020修正）第二十四条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遣送出境</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外国人有下列情形之一的，可以遣送出境：（一）被处限期出境，未在规定期限内离境的；（二）有不准入境情形的；（三）非法居留、非法就业的；（四）违反本法或者其他法律、行政法规需要遣送出境的。其他境外人员有前款所列情形之一的，可以依法遣送出境。被遣送出境的人员，自被遣送出境之日起一至五年内不准入境。</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《公安机关办理行政案件程序规定》第六十一条：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第一百七十二条（请更新）：公安机关依法作出行政处理决定后，被处理人应当在行政处理决定的期限内予以履行。逾期不履行的，作出行政处理决定的公安机关可以依法强制执行或者申请人民法院强制执行。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强制迁离</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七条外国人未经批准，擅自进入限制外国人进入的区域，责令立即离开；情节严重的，处五日以上十日以下拘留。对外国人非法获取的文字记录、音像资料、电子数据和其他物品，予以收缴或者销毁，所用工具予以收缴。外国人、外国机构违反本法规定，拒不执行公安机关、国家安全机关限期迁离决定的，给予警告并强制迁离；情节严重的，对有关责任人员处五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《公安机关办理行政案件程序规定》第六十一条：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修改同第256条</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限制活动范围</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外国人有下列情形之一的，不适用拘留审查，可以限制其活动范围：（一）患有严重疾病的；（二）怀孕或者哺乳自己不满一周岁婴儿的；（三）未满十六周岁或者已满七十周岁的；（四）不宜适用拘留审查的其他情形。被限制活动范围的外国人，应当按照要求接受审查，未经公安机关批准，不得离开限定的区域。限制活动范围的期限不得超过六十日。对国籍、身份不明的外国人，限制活动范围期限自查清其国籍、身份之日起计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《公安机关办理行政案件程序规定》第六十一条：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修改同第256条</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对营业性演出的监督检查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【行政法规】《营业性演出管理条例》（1997年国务院令439号公布，2016年修订</w:t>
            </w:r>
            <w:r>
              <w:rPr>
                <w:rFonts w:hint="eastAsia" w:eastAsia="仿宋_GB2312" w:cs="仿宋_GB2312"/>
                <w:snapToGrid w:val="0"/>
                <w:sz w:val="16"/>
                <w:szCs w:val="16"/>
              </w:rPr>
              <w:t>，2020年修订</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第五条第二款  县级以上地方人民政府文化主管部门负责本行政区域内营业性演出的监督管理工作。县级以上地方人民政府公安部门、工商行政管理部门在各自职责范围内，负责本行政区域内营业性演出的监督管理工作。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部门对其依照有关法律、行政法规和国家有关规定批准的营业性演出，应当在演出举办前对营业性演出现场的安全状况进行实地检查；发现安全隐患的，在消除安全隐患后方可允许进行营业性演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公安部门可以对进入营业性演出现场的观众进行必要的安全检查；发现观众有本条例第二十三条第一款禁止行为的，在消除安全隐患后方可允许其进入。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公安部门可以组织警力协助演出举办单位维持营业性演出现场秩序。</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1.《营业性演出管理条例》（2016年修订</w:t>
            </w:r>
            <w:r>
              <w:rPr>
                <w:rFonts w:hint="eastAsia" w:eastAsia="仿宋_GB2312" w:cs="仿宋_GB2312"/>
                <w:snapToGrid w:val="0"/>
                <w:sz w:val="16"/>
                <w:szCs w:val="16"/>
              </w:rPr>
              <w:t>，2020年修订</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第二款县级以上地方人民政府文化主管部门负责本行政区域内营业性演出的监督管理工作。县级以上地方人民政府公安部门、工商行政管理部门在各自职责范围内，负责本行政区域内营业性演出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部门对其依照有关法律、行政法规和国家有关规定批准的营业性演出，应当在演出举办前对营业性演出现场的安全状况进行实地检查；发现安全隐患的，在消除安全隐患后方可允许进行营业性演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公安部门可以对进入营业性演出现场的观众进行必要的安全检查；发现观众有本条例第二十三条第一款禁止行为的，在消除安全隐患后方可允许其进入。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公安部门可以组织警力协助演出举办单位维持营业性演出现场秩序。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w:t>
            </w:r>
            <w:r>
              <w:rPr>
                <w:rFonts w:hint="eastAsia" w:eastAsia="仿宋_GB2312" w:cs="仿宋_GB2312"/>
                <w:snapToGrid w:val="0"/>
                <w:sz w:val="16"/>
                <w:szCs w:val="16"/>
              </w:rPr>
              <w:t>，更新</w:t>
            </w:r>
            <w:r>
              <w:rPr>
                <w:rFonts w:hint="eastAsia" w:ascii="仿宋_GB2312" w:eastAsia="仿宋_GB2312" w:cs="仿宋_GB2312"/>
                <w:snapToGrid w:val="0"/>
                <w:sz w:val="16"/>
                <w:szCs w:val="16"/>
              </w:rPr>
              <w:t>）第27条：对行政案件进行调查时，应当合法、及时、客观、全面地收集、调取证据材料，并予以审查核实。</w:t>
            </w:r>
            <w:r>
              <w:rPr>
                <w:rFonts w:hint="eastAsia" w:eastAsia="仿宋_GB2312" w:cs="仿宋_GB2312"/>
                <w:snapToGrid w:val="0"/>
                <w:sz w:val="16"/>
                <w:szCs w:val="16"/>
              </w:rPr>
              <w:t>，更新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w:t>
            </w:r>
            <w:r>
              <w:rPr>
                <w:rFonts w:hint="eastAsia" w:eastAsia="仿宋_GB2312" w:cs="仿宋_GB2312"/>
                <w:snapToGrid w:val="0"/>
                <w:sz w:val="16"/>
                <w:szCs w:val="16"/>
              </w:rPr>
              <w:t>，更新</w:t>
            </w:r>
            <w:r>
              <w:rPr>
                <w:rFonts w:hint="eastAsia" w:ascii="仿宋_GB2312" w:eastAsia="仿宋_GB2312" w:cs="仿宋_GB2312"/>
                <w:snapToGrid w:val="0"/>
                <w:sz w:val="16"/>
                <w:szCs w:val="16"/>
              </w:rPr>
              <w:t>）第65条：询问违法嫌疑人时，应当听取违法嫌疑人的陈述和申辩。对违法嫌疑人的陈述和申辩，应当核查。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，更新</w:t>
            </w:r>
            <w:r>
              <w:rPr>
                <w:rFonts w:hint="eastAsia" w:ascii="仿宋_GB2312" w:eastAsia="仿宋_GB2312" w:cs="仿宋_GB2312"/>
                <w:snapToGrid w:val="0"/>
                <w:sz w:val="16"/>
                <w:szCs w:val="16"/>
              </w:rPr>
              <w:t>）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对枪支管理的监督检查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1.【法律】《中华人民共和国枪支管理法》第四条： 国务院公安部门主管全国的枪支管理工作。县级以上地方各级人民政府公安机关主管本行政区域内的枪支管理工作。上级人民政府公安机关监督下级人民政府公安机关的枪支管理工作。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公安机关对制造、配售民用枪支的企业制造、配售、储存和帐册登记等情况，必须进行定期检查；必要时，可以派专人驻厂对制造企业进行监督、检查。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第二十八条： 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专职守护押运人员枪支使用管理条例》（2002年国务院令第356号公布施行）第十三条：公安机关应当对其管辖范围内依法配备守护、押运公务用枪的单位建立、执行枪支管理制度的情况，定期进行检查、监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3.【部门规章】《射击竞技体育运动枪支管理办法》（国家体育总局、公安部令第12号）第二十四条： 柳州市公安局以上体育行政部门会同同级公安机关应当每年组织对涉及竞技体育运动单位的运动枪支管理工作进行安全检查，并不定期进行抽查。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枪支管理法》（2015年修订）第四条国务院公安部门主管全国的枪支管理工作。县级以上地方各级人民政府公安机关主管本行政区域内的枪支管理工作。上级人民政府公安机关监督下级人民政府公安机关的枪支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第二十条公安机关对制造、配售民用枪支的企业制造、配售、储存和帐册登记等情况，必须进行定期检查；必要时，可以派专人驻厂对制造企业进行监督、检查。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枪支管理法》（2015年修订）第二十八条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3.【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w:t>
            </w:r>
            <w:r>
              <w:rPr>
                <w:rFonts w:hint="eastAsia" w:eastAsia="仿宋_GB2312" w:cs="仿宋_GB2312"/>
                <w:snapToGrid w:val="0"/>
                <w:sz w:val="16"/>
                <w:szCs w:val="16"/>
              </w:rPr>
              <w:t>更新）第27条：对行政案件进行调查时，应当合法、及时、客观、全面地收集、调取证据材料，并予以审查核实。</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2—5.【部门规章】《公安机关办理行政案件程序规定》（2012年公安部令第125号发布，2018年公安部令第149号修正更新）第40条：在调查取证时，人民警察不得少于二人，并表明执法身份。</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2-6.【部门规章】《公安机关办理行政案件程序规定》（2012年公安部令第125号发布，2018年公安部令第149号修正，更新）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3.【部门规章】《公安机关办理行政案件程序规定》（2012年公安部令第125号发布，2018年公安部令第149号修正更新</w:t>
            </w:r>
            <w:r>
              <w:rPr>
                <w:rFonts w:hint="eastAsia" w:ascii="仿宋_GB2312" w:eastAsia="仿宋_GB2312" w:cs="仿宋_GB2312"/>
                <w:snapToGrid w:val="0"/>
                <w:sz w:val="16"/>
                <w:szCs w:val="16"/>
              </w:rPr>
              <w:t>）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restar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对保安服务单位、从业单位、培训单位的监督检查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1.对报警运营服务的监督管理</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保安服务管理条例》（2009年国务院令第564号公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保安从业单位、保安培训单位和保安员应当接受公安机关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公安部关于保安技防服务管理有关问题的批复》（公复字[2012]2号文）一、关于《保安服务管理条例》（以下简称《条例》）颁布前成立的各类开展技防服务的企业是否纳入保安监管范畴的问题。安全技术防范包括安全技术防范系统工程的设计、施工、维护以及报警运营服务等多个环节，其中报警运营服务是人力防范与技术防范的有机结合，是客户单位应用技术手段实现加强治安防范、预防和打击犯罪的关键环节，是保安服务的重要内容。因此，根据《条例》的有关规定，凡是开展报警运营服务的企业，均应纳入保安服务监管，并依法取得《保安服务许可证》。自行负责内部报警运营服务的企事业单位，应到公安机关保安监管部门备案。从事安全技术防范系统工程的设计、施工、维护等业务的企业，公安机关应按照有关法规和规章管理。</w:t>
            </w:r>
          </w:p>
          <w:p>
            <w:pPr>
              <w:widowControl/>
              <w:adjustRightInd w:val="0"/>
              <w:snapToGrid w:val="0"/>
              <w:spacing w:line="240" w:lineRule="exact"/>
              <w:ind w:firstLine="312" w:firstLineChars="200"/>
              <w:rPr>
                <w:rFonts w:ascii="仿宋_GB2312" w:eastAsia="仿宋_GB2312" w:cs="仿宋_GB2312"/>
                <w:snapToGrid w:val="0"/>
                <w:sz w:val="16"/>
                <w:szCs w:val="16"/>
              </w:rPr>
            </w:pPr>
            <w:r>
              <w:rPr>
                <w:rFonts w:hint="eastAsia" w:ascii="仿宋_GB2312" w:eastAsia="仿宋_GB2312" w:cs="仿宋_GB2312"/>
                <w:snapToGrid w:val="0"/>
                <w:spacing w:val="-2"/>
                <w:sz w:val="16"/>
                <w:szCs w:val="16"/>
              </w:rPr>
              <w:t>二、关于有关人员是否纳入保安员管理的问题。在开展报警运营服务的企业中从事人工值守和现场处置工作的人员，应当依据《条例》和《公安机关实施保安服务管理条例办法》的有关规定纳入保安员管理。</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1—1《保安服务管理条例》（2009年国务院令第564号公布，2010年起施行）第三条第一款 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2.对保安培训单位的监督检查</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保安服务管理条例》（2009年国务院令第564号公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保安从业单位、保安培训单位和保安员应当接受公安机关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2.【部门规章】《公安机关实施保安服务管理条例办法》（2010年公安部令第112号公布，2016年修正）第三十九条：公安机关对保安培训单位应当检查下列内容：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（一）保安培训单位基本情况；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（二）保安培训教学情况；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（三）枪支使用培训单位备案情况和枪支安全管理制度与保管设施建设管理情况；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（四）其他需要检查的事项。</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402" w:hRule="atLeast"/>
          <w:jc w:val="center"/>
        </w:trPr>
        <w:tc>
          <w:tcPr>
            <w:tcW w:w="88" w:type="pct"/>
            <w:vMerge w:val="continue"/>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4.对保安服务活动的监督检查</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柳州市公安局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1.【行政法规】《保安服务管理条例》（2009年国务院令第564号公布，2010年起施行）第三条第一款 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保安从业单位、保安培训单位和保安员应当接受公安机关的监督检查。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第三十八条：公安机关的人民警察对保安从业单位、保安培训单位实施监督检查应当出示证件，对监督检查中发现的问题，应当督促其整改。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监督检查的情况和处理结果应当如实记录，并由公安机关的监督检查人员和保安从业单位、保安培训单位的有关负责人签字。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2.【部门规章】《公安机关实施保安服务管理条例办法》（公安部令第112号）第四条： 设区市的公安机关负责下列保安服务监督管理工作：（一）受理、审核设立保安服务公司、保安培训单位的申请材料；（二）接受保安服务公司设立分公司和跨省、自治区、直辖市开展保安服务活动，以及自行招用保安员单位的备案；（三）组织开展保安员考试，核发、吊销保安员证；（四）对保安服务活动进行监督检查；（五）依法进行其他保安服务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第三十五条：公安机关应当加强对保安从业单位、保安培训单位的日常监督检查，督促落实各项管理制度。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对企业事业单位内部治安保卫工作的监督检查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1.【行政法规】《企业事业单位内部治安保卫条例》（2004年国务院令第421号）第三条： 国务院公安部门指导、监督全国的单位内部治安保卫工作，对行业、系统有监管职责的国务院有关部门指导、检查本行业、本系统的单位内部治安保卫工作；县级以上地方各级人民政府公安机关指导、监督本行政区域内的单位内部治安保卫工作，对行业、系统有监管职责的县级以上地方各级人民政府有关部门指导、检查本行政区域内的本行业、本系统的单位内部治安保卫工作，及时解决单位内部治安保卫工作中的突出问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监督检查企业事业单位内部治安保卫工作规定》（公安部令第93号）第二条：柳州市公安局以上公安机关单位内部治安保卫工作主管部门和单位所在地公安派出所按照分工履行监督检查单位内部治安保卫工作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铁路、交通、民航公安机关和国有林区森林公安机关负责监督检查本行业、本系统所属单位内部治安保卫工作。公安消防、交通管理部门依照有关规定，对单位内部消防、交通安全管理进行监督检查。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第四条：公安机关对单位内部治安保卫工作的下列事项进行监督检查：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（一）单位按照《条例》规定制定和落实内部治安保卫制度情况；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（二）单位主要负责人落实内部治安保卫工作责任制情况；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（三）单位设置治安保卫机构和配备专职、兼职治安保卫人员情况；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（四）单位落实出入登记、守卫看护、巡逻检查、重要部位重点保护、治安隐患排查处理等内部治安保卫措施情况；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（五）单位治安防范设施的建设、使用和维护情况；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（六）单位内部治安保卫机构、治安保卫人员依法履行职责情况；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（七）单位管理范围内的人员遵守单位内部治安保卫制度情况；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（八）单位内部治安保卫人员接受有关法律知识和治安保卫业务、技能以及相关专业知识培训、考核情况；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（九）其他依法应当监督检查的内容。</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 《公安机关监督检查企业事业单位内部治安保卫工作规定》（公安部令第93号）第二条：柳州市公安局以上公安机关单位内部治安保卫工作主管部门和单位所在地公安派出所按照分工履行监督检查单位内部治安保卫工作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铁路、交通、民航公安机关和国有林区森林公安机关负责监督检查本行业、本系统所属单位内部治安保卫工作。公安消防、交通管理部门依照有关规定，对单位内部消防、交通安全管理进行监督检查。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92" w:firstLineChars="200"/>
              <w:rPr>
                <w:rFonts w:ascii="仿宋_GB2312" w:eastAsia="仿宋_GB2312" w:cs="仿宋_GB2312"/>
                <w:snapToGrid w:val="0"/>
                <w:sz w:val="16"/>
                <w:szCs w:val="16"/>
              </w:rPr>
            </w:pPr>
            <w:r>
              <w:rPr>
                <w:rFonts w:hint="eastAsia" w:eastAsia="仿宋_GB2312" w:cs="仿宋_GB2312"/>
                <w:snapToGrid w:val="0"/>
                <w:spacing w:val="-2"/>
                <w:sz w:val="20"/>
                <w:szCs w:val="20"/>
              </w:rPr>
              <w:t>请对加红法条更新</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对烟花爆竹安全管理及危险等级较高的焰火晚会、其他大型焰火燃放活动的监督检查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【行政法规】《烟花爆竹安全管理条例》（2006年国务院令第455号发布，2016年修订）第四条： 安全生产监督管理部门负责烟花爆竹的安全生产监督管理；公安部门负责烟花爆竹的公共安全管理；质量监督检验部门负责烟花爆竹的质量监督和进出口检验。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第三十五条： 公安部门应当加强对危险等级较高的焰火晚会及其他大型焰火燃放活动的监督检查。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 《烟花爆竹安全管理条例》（国务院令第455号）第四条安全生产监督管理部门负责烟花爆竹的安全生产监督管理；公安部门负责烟花爆竹的公共安全管理；质量监督检验部门负责烟花爆竹的质量监督和进出口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第三十五条公安部门应当加强对危险等级较高的焰火晚会及其他大型焰火燃放活动的监督检查。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对金融机构安全防范设施日常安全的检查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【部门规章】《金融机构营业场所和金库安全防范设施建设许可实施办法》（2005年公安部令第86号公布，自2006年起实施）第十五条： 公安机关应当加强对金融机构安全防范设施的日常安全检查工作，发现金融机构安全防范设施建设、使用存在治安隐患的，应当立即责令限期整改，并依照《企业事业单位内部治安保卫条例》第十九条的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金融机构营业场所和金库安全防范设施建设许可实施办法》（公安部令第86条）第十五条公安机关应当加强对金融机构安全防范设施的日常安全检查工作，发现金融机构安全防范设施建设、使用存在治安隐患的，应当立即责令限期整改，并依照《企业事业单位内部治安保卫条例》第十九条的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2—4.【部门规章】《公安机关办理行政案件程序规定》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第四十九条</w:t>
            </w:r>
            <w:r>
              <w:rPr>
                <w:rFonts w:hint="eastAsia" w:ascii="宋体" w:hAnsi="宋体" w:cs="宋体"/>
                <w:sz w:val="16"/>
                <w:szCs w:val="16"/>
              </w:rPr>
              <w:t> </w:t>
            </w:r>
            <w:r>
              <w:rPr>
                <w:rFonts w:hint="eastAsia" w:ascii="仿宋_GB2312" w:hAnsi="仿宋_GB2312" w:eastAsia="仿宋_GB2312" w:cs="仿宋_GB2312"/>
                <w:sz w:val="16"/>
                <w:szCs w:val="16"/>
              </w:rPr>
              <w:t>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2—5.【部门规章】《公安机关办理行政案件程序规定》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第五十二条</w:t>
            </w:r>
            <w:r>
              <w:rPr>
                <w:rFonts w:hint="eastAsia" w:ascii="宋体" w:hAnsi="宋体" w:cs="宋体"/>
                <w:sz w:val="16"/>
                <w:szCs w:val="16"/>
              </w:rPr>
              <w:t> </w:t>
            </w:r>
            <w:r>
              <w:rPr>
                <w:rFonts w:hint="eastAsia" w:ascii="仿宋_GB2312" w:hAnsi="仿宋_GB2312" w:eastAsia="仿宋_GB2312" w:cs="仿宋_GB2312"/>
                <w:sz w:val="16"/>
                <w:szCs w:val="16"/>
              </w:rPr>
              <w:t>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2-6.【部门规章】《公安机关办理行政案件程序规定》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第七十八条</w:t>
            </w:r>
            <w:r>
              <w:rPr>
                <w:rFonts w:hint="eastAsia" w:ascii="宋体" w:hAnsi="宋体" w:cs="宋体"/>
                <w:sz w:val="16"/>
                <w:szCs w:val="16"/>
              </w:rPr>
              <w:t> </w:t>
            </w:r>
            <w:r>
              <w:rPr>
                <w:rFonts w:hint="eastAsia" w:ascii="仿宋_GB2312" w:hAnsi="仿宋_GB2312" w:eastAsia="仿宋_GB2312" w:cs="仿宋_GB2312"/>
                <w:sz w:val="16"/>
                <w:szCs w:val="16"/>
              </w:rPr>
              <w:t>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3.【部门规章】《公安机关办理行政案件程序规定》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第一百七十条</w:t>
            </w:r>
            <w:r>
              <w:rPr>
                <w:rFonts w:hint="eastAsia" w:ascii="宋体" w:hAnsi="宋体" w:cs="宋体"/>
                <w:sz w:val="16"/>
                <w:szCs w:val="16"/>
              </w:rPr>
              <w:t> </w:t>
            </w:r>
            <w:r>
              <w:rPr>
                <w:rFonts w:hint="eastAsia" w:ascii="仿宋_GB2312" w:hAnsi="仿宋_GB2312" w:eastAsia="仿宋_GB2312" w:cs="仿宋_GB2312"/>
                <w:sz w:val="16"/>
                <w:szCs w:val="16"/>
              </w:rPr>
              <w:t>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spacing w:line="1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【行政法规】《娱乐场所管理条例》（1999年国务院令第458号公布，2016年修订）第三条： 县级以上人民政府文化主管部门负责对娱乐场所日常经营活动的监督管理；县级以上公安部门负责对娱乐场所消防、治安状况的监督管理。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  文化主管部门、公安部门和其他有关部门的工作人依法履行监督检查职责时，有权进入娱乐场所。娱乐场所应当予以配合，不得拒绝、阻挠。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文化主管部门、公安部门和其他有关部门的工作人员依法履行监督检查职责时，需要查阅闭路电视监控录像资料、从业人员名簿、营业日志等资料的，娱乐场所应当及时提供。</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【部门规章】《娱乐场所治安管理办法》（2008年公安部令第103号公布实施）第三十三条： 公安机关及其工作人员对娱乐场所进行监督检查时应当出示人民警察证件，表明执法身份，不得从事与职务无关的活动。公安机关及其工作人员对娱乐场所进行监督检查，应当记录在案，归档管理。</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娱乐场所治安管理办法》（公安部令第103号）第三十三条公安机关及其工作人员对娱乐场所进行监督检查时应当出示人民警察证件，表明执法身份，不得从事与职务无关的活动。公安机关及其工作人员对娱乐场所进行监督检查，应当记录在案，归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对大型群众性活动的举办场所、举办过程汇总的安全工作落实情况的监督检查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spacing w:line="1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【行政法规】《大型群众性活动安全管理条例》（2007年国务院令第505号公布施行）第四条：县级以上人民政府公安机关负责大型群众性活动的安全管理工作。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县级以上人民政府其他有关主管部门按照各自的职责，负责大型群众性活动的有关安全工作。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第十条第四、第五项 公安机关应当履行下列职责：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（四）在大型群众性活动举办前，对活动场所组织安全检查，发现安全隐患及时责令改正；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（五）在大型群众性活动举办过程中，对安全工作的落实情况实施监督检查，发现安全隐患及时责令改正；</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 《大型群众性活动安全管理条例》（国务院令第505号）第十条第四、第五项 公安机关应当履行下列职责：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（四）在大型群众性活动举办前，对活动场所组织安全检查，发现安全隐患及时责令改正；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（五）在大型群众性活动举办过程中，对安全工作的落实情况实施监督检查，发现安全隐患及时责令改正；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对民用爆炸物品安全管理的监督检查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【行政法规】《民用爆炸物品安全管理条例》（2006年国务院令第466号公布，2014年修订）第四条第二款  公安机关负责民用爆炸物品公共安全管理和民用爆炸物品购买、运输、爆破作业的安全监督管理，监控民用爆炸物品流向。</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1—1.《民用爆炸物品安全管理条例》（国务院令第466号）第四条第二款公安机关负责民用爆炸物品公共安全管理和民用爆炸物品购买、运输、爆破作业的安全监督管理，监控民用爆炸物品流向。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对放射性物品运输安全的监督</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【行政法规】《放射性物品运输安全管理条例》（2009年国务院令第562号公布实施）第四条第三款  县级以上地方人民政府环境保护主管部门和公安、交通运输等有关主管部门，依照本条例规定和各自的职责，负责本行政区域放射性物品运输安全的有关监管管理工作。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第四十四条：国务院核安全监管部门和其他依法履行放射性物品运输安全监督管理职责的部门，应当依据各自职责对放射性物品运输安全实施监督检查。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国务院核安全监管部门应当将其已批准或者备案的一类、二类、三类放射性物品运输容器的设计、制造情况和放射性物品运输情况通报设计、制造单位所在地和运输途经地的省、自治区、直辖市人民政府环境保护主管部门。省、自治区、直辖市人民政府环境保护主管部门应当加强对本行政区域放射性物品运输安全的监督检查和监督性监测。</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第三十八条：通过道路运输放射性物品的，应当经公安机关批准，按照指定的时间、路线、速度行驶，并悬挂警示标志，配备押运人员，使放射性物品处于押运人员的监管之下。</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通过道路运输核反应堆乏燃料的，托运人应当报国务院公安部门批准。通过道路运输其他放射性物品的，托运人应当报启运地县级以上人民政府公安机关批准。具体办法由国务院公安部门商国务院核安全监管部门制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行政法规】《放射性物品运输安全管理条例》（2009年国务院令第562号公布实施）第三十八条：通过道路运输放射性物品的，应当经公安机关批准，按照指定的时间、路线、速度行驶，并悬挂警示标志，配备押运人员，使放射性物品处于押运人员的监管之下。</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8" w:hRule="atLeast"/>
          <w:jc w:val="center"/>
        </w:trPr>
        <w:tc>
          <w:tcPr>
            <w:tcW w:w="88" w:type="pct"/>
            <w:vMerge w:val="restart"/>
            <w:tcMar>
              <w:top w:w="11" w:type="dxa"/>
              <w:bottom w:w="11"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restart"/>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Merge w:val="restar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对特种行业的监督检查</w:t>
            </w: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1.对机动车修理业、报废机动车回收业治安管理的监督检查</w:t>
            </w:r>
          </w:p>
        </w:tc>
        <w:tc>
          <w:tcPr>
            <w:tcW w:w="117" w:type="pct"/>
            <w:vMerge w:val="restar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1" w:type="dxa"/>
              <w:bottom w:w="11" w:type="dxa"/>
            </w:tcMar>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Merge w:val="restart"/>
            <w:tcMar>
              <w:top w:w="11" w:type="dxa"/>
              <w:bottom w:w="11" w:type="dxa"/>
            </w:tcMar>
            <w:vAlign w:val="center"/>
          </w:tcPr>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1.【地方性法规】《广西壮族自治区特种行业治安管理条例》（2014年广西壮族自治区人大常委会公告十二</w:t>
            </w:r>
            <w:r>
              <w:rPr>
                <w:rFonts w:hint="eastAsia" w:ascii="仿宋_GB2312" w:eastAsia="仿宋_GB2312" w:cs="仿宋_GB2312"/>
                <w:snapToGrid w:val="0"/>
                <w:spacing w:val="-8"/>
                <w:sz w:val="16"/>
                <w:szCs w:val="16"/>
              </w:rPr>
              <w:t>届第29号公布，2018年修正）第三条：县级以上人民政府公安机关负责本行政区域内的特种行业治安管理工作。</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县级以上人民政府有关部门按照各自职责协助做好特种行业治安管理工作。</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第二十四条第二项  （二）组织开展特种行业治安检查；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五条：公安机关开展治安检查，工作人员应当主动出示人民警察证件，表明执法身份，不得从事与职务无关的活动。监督检查应当记录在案，归档管理。对扣押或者没收的物品依法办理相关手续，并及时处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公安机关及其工作人员开展治安检查，不得妨碍经营者的正常经营活动，并依法保护公民隐私、经营者的商业信誉和商业秘密。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未经上级公安机关组织或者批准，不得跨管辖区域对特种行业进行治安检查。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2.【部门规章】 《机动车修理业、报废机动车回收业治安管理办法》（1999年公安部令第38号）第三条： 对机动车修理企业和个体工商户、报废机动车回收企业的治安管理，由所在地市、县公安局、城市公安分局负责。</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公安机关应当对机动车修理企业和个体工商户、报废机动车回收企业的治安情况进行检查，对发现的治安问题及时处理。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第六条： 机动车修理企业和个体工商户、报废机动车回收企业，必须建立承修登记、查验制度，并接受公安机关的检查。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3.【部门规章】 《废旧金属收购业治安管理办法》（1994年公安部令第16号公布实施）第十一条： 公安机关应当对收购废旧金属的企业和个体工商户进行治安业务指导和检查。收购企业和个体工商户应当协助公安人员查处违法犯罪分子，据实反映情况，不得知情不报或者隐瞒包庇。</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第十二条： 公安机关对领取特种行业许可证的收购企业实行年审制度。</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4.【部门规章】 《典当管理办法》（2005年商务部、公安部第8号令公布实施）第四条： 商务主管部门对典当业实施监督管理，公安机关对典当业进行治安管理。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第五十一条： 典当行应当如实记录、统计质押当物和当户信息，并按照所在地县级以上人民政府公安机关的要求报送备查。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5.【行政法规】《印刷业管理条例》（1997年国务院令315号公布，2017年修订）第四条第二款 县级以上各级人民政府公安部门、工商行政管理部门及其他有关部门在各自的职责范围内，负责有关的印刷业监督管理工作。</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6.【部门规章】《印刷品承印管理规定》（2003年新闻出版总署、公安部令第19号公布施行）第五条： 县级以上地方人民政府负责出版管理的行政部门（以下简称出版行政部门）、公安部门指导本行政区域内印刷业经营者建立各项管理制度，并负责监督检查印刷业经营者各项管理制度的实施情况。</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7.【行政法规】《旅馆业治安管理办法》（1987公安部发布，2011年国务院令第588号修订）第十四条： 公安机关对旅馆治安管理的职责是，指导、监督旅馆建立各项安全管理制度和落实安全防范措施，协助旅馆对工作人员进行安全业务知识的培训，依法惩办侵犯旅馆和旅客合法权益的违法犯罪分子。</w:t>
            </w:r>
          </w:p>
          <w:p>
            <w:pPr>
              <w:widowControl/>
              <w:adjustRightInd w:val="0"/>
              <w:snapToGrid w:val="0"/>
              <w:spacing w:line="240" w:lineRule="exact"/>
              <w:ind w:firstLine="296"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6"/>
                <w:sz w:val="16"/>
                <w:szCs w:val="16"/>
              </w:rPr>
              <w:t>公安人员到旅馆执行公务时，应当出示证件，严格依法办事，要文明礼貌待人，维护旅馆的正常经营和旅客的合法权益。旅馆工作人员和旅客应当予以协助。</w:t>
            </w:r>
          </w:p>
        </w:tc>
        <w:tc>
          <w:tcPr>
            <w:tcW w:w="762" w:type="pct"/>
            <w:vMerge w:val="restart"/>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Merge w:val="restart"/>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地方性法规】《广西壮族自治区特种行业治安管理条例》（2014年广西壮族自治区人大常委会公告十二届第29号公布，2018年修正）第二十四条第二项（二）组织开展特种行业治安检查；第二十五条：公安机关开展治安检查，工作人员应当主动出示人民警察证件，表明执法身份，不得从事与职务无关的活动。监督检查应当记录在案，归档管理。对扣押或者没收的物品依法办理相关手续，并及时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公安机关及其工作人员开展治安检查，不得妨碍经营者的正常经营活动，并依法保护公民隐私、经营者的商业信誉和商业秘密。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未经上级公安机关组织或者批准，不得跨管辖区域对特种行业进行治安检查。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8" w:hRule="atLeast"/>
          <w:jc w:val="center"/>
        </w:trPr>
        <w:tc>
          <w:tcPr>
            <w:tcW w:w="88" w:type="pct"/>
            <w:vMerge w:val="continue"/>
            <w:tcMar>
              <w:top w:w="11" w:type="dxa"/>
              <w:bottom w:w="11"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2.对废旧金属收购企业和个体工商户的监督检查</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9" w:hRule="atLeast"/>
          <w:jc w:val="center"/>
        </w:trPr>
        <w:tc>
          <w:tcPr>
            <w:tcW w:w="88" w:type="pct"/>
            <w:vMerge w:val="continue"/>
            <w:tcMar>
              <w:top w:w="11" w:type="dxa"/>
              <w:bottom w:w="11"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3.对典当业治安管理的监督检查</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8" w:hRule="atLeast"/>
          <w:jc w:val="center"/>
        </w:trPr>
        <w:tc>
          <w:tcPr>
            <w:tcW w:w="88" w:type="pct"/>
            <w:vMerge w:val="continue"/>
            <w:tcMar>
              <w:top w:w="11" w:type="dxa"/>
              <w:bottom w:w="11"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4.印刷业的监督管理</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9" w:hRule="atLeast"/>
          <w:jc w:val="center"/>
        </w:trPr>
        <w:tc>
          <w:tcPr>
            <w:tcW w:w="88" w:type="pct"/>
            <w:vMerge w:val="continue"/>
            <w:tcMar>
              <w:top w:w="11" w:type="dxa"/>
              <w:bottom w:w="11" w:type="dxa"/>
            </w:tcMar>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5.对旅馆治安管理的监督检查</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对危险化学品公共安全管理的监督检查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【行政法规】《危险化学品安全管理条例》（2002年国务院令344号公布，2013年修订）第六条第（二）项  对危险化学品的生产、储存、使用、经营、运输实施安全监督管理的有关部门（以下统称负有危险化学品安全监督管理职责的部门），依照下列规定履行职责：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（二）公安机关负责危险化学品的公共安全管理，核发剧毒化学品购买许可证、剧毒化学品道路运输通行证，并负责危险化学品运输车辆的道路交通安全管理。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第七条：负有危险化学品安全监督管理职责的部门依法进行监督检查，可以采取下列措施：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（一）进入危险化学品作业场所实施现场检查，向有关单位和人员了解情况，查阅、复制有关文件、资料；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（二）发现危险化学品事故隐患，责令立即消除或者限期消除；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（三）对不符合法律、行政法规、规章规定或者国家标准、行业标准要求的设施、设备、装置、器材、运输工具，责令立即停止使用；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经本部门主要负责人批准，查封违法生产、储存、使用、经营危险化学品的场所，扣押违法生产、储存、使用、经营、运输的危险化学品以及用于违法生产、使用、运输危险化学品的原材料、设备、运输工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（五）发现影响危险化学品安全的违法行为，当场予以纠正或者责令限期改正。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负有危险化学品安全监督管理职责的部门依法进行监督检查，监督检查人员不得少于2人，并应当出示执法证件；有关单位和个人对依法进行的监督检查应当予以配合，不得拒绝、阻碍。</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危险化学品安全管理条例》（2013年修订）第六条第（二）项对危险化学品的生产、储存、使用、经营、运输实施安全监督管理的有关部门（以下统称负有危险化学品安全监督管理职责的部门），依照下列规定履行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（二）公安机关负责危险化学品的公共安全管理，核发剧毒化学品购买许可证、剧毒化学品道路运输通行证，并负责危险化学品运输车辆的道路交通安全管理。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4"/>
                <w:sz w:val="16"/>
                <w:szCs w:val="16"/>
              </w:rPr>
              <w:t>份</w:t>
            </w:r>
            <w:r>
              <w:rPr>
                <w:rFonts w:hint="eastAsia" w:ascii="仿宋_GB2312" w:eastAsia="仿宋_GB2312" w:cs="仿宋_GB2312"/>
                <w:snapToGrid w:val="0"/>
                <w:sz w:val="16"/>
                <w:szCs w:val="16"/>
              </w:rPr>
              <w:t>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1.不履行或不正确履行职责，对违法违规行为不予制止和有效处理的。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对租赁房屋的安全检查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【部门规章】租赁房屋治安管理规定（1994年公安部令第24号公布施行）第三条：公安机关对租赁房屋实行治安管理，建立登记、安全检查等管理制度。</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1—1.【部门规章】《租赁房屋治安管理规定》（公安部令第24号）第三条：公安机关对租赁房屋实行治安管理，建立登记、安全检查等管理制度。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4"/>
                <w:sz w:val="16"/>
                <w:szCs w:val="16"/>
              </w:rPr>
              <w:t>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1.不履行或不正确履行职责，对违法违规行为不予制止和有效处理的。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对违法行为有关场所、物品、人身的检查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1.【法律】《中华人民共和国治安管理处罚法》第八十七条：  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2.【法律】《中华人民共和国人民警察法》第九条第一款  为维护社会治安秩序，公安机关的人民警察对有违法犯罪嫌疑的人员，经出示相应证件，可以当场盘问、检查；经盘问、检查，有下列情形之一的，可以将其带至公安机关，经该公安机关批准，对其继续盘问：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（一）被指控有犯罪行为的；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（二）有现场作案嫌疑的；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（三）有作案嫌疑身份不明的；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（四）携带的物品有可能是赃物的。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1—1.【法律】《中华人民共和国治安管理处罚法》第八十七条：  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1—2【法律】《中华人民共和国人民警察法》第九条第一款  为维护社会治安秩序，公安机关的人民警察对有违法犯罪嫌疑的人员，经出示相应证件，可以当场盘问、检查；经盘问、检查，有下列情形之一的，可以将其带至公安机关，经该公安机关批准，对其继续盘问：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（一）被指控有犯罪行为的；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（二）有现场作案嫌疑的；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（三）有作案嫌疑身份不明的；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（四）携带的物品有可能是赃物的。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3.【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w:t>
            </w:r>
            <w:r>
              <w:rPr>
                <w:rFonts w:hint="eastAsia" w:ascii="仿宋_GB2312" w:eastAsia="仿宋_GB2312" w:cs="仿宋_GB2312"/>
                <w:snapToGrid w:val="0"/>
                <w:spacing w:val="-2"/>
                <w:sz w:val="16"/>
                <w:szCs w:val="16"/>
              </w:rPr>
              <w:t>件的名称和号码、住址；（二）违法事实和证据；（三）处罚的种类和依据；（四）处罚的执行方式和期限；（五）对处罚决定不服，申请行政复议、提起行政诉讼的途径和期限；（六）作出处罚决定的公安机</w:t>
            </w:r>
            <w:r>
              <w:rPr>
                <w:rFonts w:hint="eastAsia" w:ascii="仿宋_GB2312" w:eastAsia="仿宋_GB2312" w:cs="仿宋_GB2312"/>
                <w:snapToGrid w:val="0"/>
                <w:sz w:val="16"/>
                <w:szCs w:val="16"/>
              </w:rPr>
              <w:t>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1.不履行或不正确履行职责，对违法违规行为不予制止和有效处理的。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对道路施工作业中交通安全的监督检查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第三十二条因工程建设需要占用、挖掘道路，或者跨越、穿越道路架设、增设管线设施，应当事先征得道路主管部门的同意；影响交通安全的，还应当征得公安机关交通管理部门的同意。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对未中断交通的施工作业道路，公安机关交通管理部门应当加强交通安全监督检查，维护道路交通秩序。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2.【行政法规】《道路交通安全法实施条例》（2004年国务院第405号公布施行，2017年修订）第三十五条第一款  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 实施评估责任：公安机关交通管理部门应当根据施工申请，对交通安全状况实施评估，并按规定作出评估意见。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2.检查监督责任：公安机关交通管理部门应当对施工单位是否按规定规范设置安全警示标志和安全防护设施进行监督检查。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处置处理责任：公安机关交通管理部门应对施工作业完毕的交通安全状况进行验收。对检查发现隐患及时通知施工单位等相关部门整改。对交通未中断的施工作业道路，加强监督检查，发生交通堵塞时，及时做好分流、疏导、维护交通秩序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三十二条因工程建设需要占用、挖掘道路，或者跨越、穿越道路架设、增设管线设施，应当事先征得道路主管部门的同意；影响交通安全的，还应当征得公安机关交通管理部门的同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对未中断交通的施工作业道路，公安机关交通管理部门应当加强交通安全监督检查，维护道路交通秩序。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3.【行政法规】《道路交通安全法实施条例》（2004年国务院第405号公布施行，2017年修订）第三十五条第一款  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2.【法律】《中华人民共和国道路交通安全法》第一百一十五条交通警察有下列行为之一的，依法给予行政处分：……15. 不履行法定职责的。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公安机关交通管理部门有前款所列行为之一的，对直接负责的主管人员和其他直接责任人员给予相应的行政处分。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1.不履行或不正确履行职责，对造成或即将造道路养护施工不符合要求的行为不予制止和有效处理的；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【法律】《中华人民共和国道路交通安全法》 （2003年10月28日第十届全国人民代表大会常务委员会第五次会议通过  根据2007年12月29日第十届全国人民代表大会常务委员会第三十一次会议《关于修改〈中华人民共和国道路交通安全法〉的决定》第一次修正  根据2011年4月22日第十一届全国人民代表大会常务委员会第二十次会议《关于修改〈中华人民共和国道路交通安全法〉的决定》第二次修正）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第一百一十五条　交通警察有下列行为之一的，依法给予行政处分：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（一）为不符合法定条件的机动车发放机动车登记证书、号牌、行驶证、检验合格标志的；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（二）批准不符合法定条件的机动车安装、使用警车、消防车、救护车、工程救险车的警报器、标志灯具，喷涂标志图案的；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 xml:space="preserve">（三）为不符合驾驶许可条件、未经考试或者考试不合格人员发放机动车驾驶证的；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（四）不执行罚款决定与罚款收缴分离制度或者不按规定将依法收取的费用、收缴的罚款及没收的违法所得全部上缴国库的；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（五）举办或者参与举办驾驶学校或者驾驶培训班、机动车修理厂或者收费停车场等经营活动的；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（七）违法扣留车辆、机动车行驶证、驾驶证、车辆号牌的；  （八）使用依法扣留的车辆的；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（九）当场收取罚款不开具罚款收据或者不如实填写罚款额的；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（十）徇私舞弊，不公正处理交通事故的；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（十一）故意刁难，拖延办理机动车牌证的；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（十二）非执行紧急任务时使用警报器、标志灯具的；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（十三）违反规定拦截、检查正常行驶的车辆的；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（十四）非执行紧急公务时拦截搭乘机动车的；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（十五）不履行法定职责的。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公安机关交通管理部门有前款所列行为之一的，对直接负责的主管人员和其他直接责任人员给予相应的行政处分。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对剧毒化学品运输车辆、驾驶人遵守道路交通安全法律规定情况的监督检查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2.【部门规章】《剧毒化学品购买和公路运输许可证件管理办法》（2005年4月21日公安部部长办公会议通过，公安部令第77号发布，自2005年8月1日起施行）　第八条：需要通过公路运输剧毒化学品的，应当向运输目的地柳州市公安局人民政府公安机关交通管理部门申领《剧毒化学品公路运输通行证》。申领时，托运人应当如实填写《剧毒化学品公路运输通行证申请表》，同时提交下列证明文件和资料，并接受公安机关交通管理部门对运输车辆和驾驶人、押运人员的查验、审核。</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目的地、始发地和途经地公安机关交通管理部门应当通过信息系统或者采取其他方式及时了解剧毒化学品运输信息，加强对剧毒化学品运输车辆、驾驶人遵守道路交通安全法律规定情况的监督检查。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1.检查责任：检查《剧毒化学品购买凭证》，承运单位从事危险货物道路运输的经营许可证（复印件），驾驶人的机动车驾驶证，驾驶人、押运人员的身份证件以及从事危险货物运输的上岗资格证。</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1.【部门规章】《剧毒化学品购买和公路运输许可证件管理办法》（2005年4月21日公安部部长办公会议通过，公安部令第77号发布，自2005年8月1日起施行）第十二条： 目的地、始发地和途经地公安机关交通管理部门应当通过信息系统或者采取其他方式及时了解剧毒化学品运输信息，加强对剧毒化学品运输车辆、驾驶人遵守道路交通安全法律规定情况的监督检查。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【法律】《中华人民共和国道路交通安全法》第一百一十五条交通警察有下列行为之一的，依法给予行政处分：……15. 不履行法定职责的。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公安机关交通管理部门有前款所列行为之一的，对直接负责的主管人员和其他直接责任人员给予相应的行政处分。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1.不履行或不正确履行职责，对造成或即将造成剧毒化学品运输不符合要求的行为不予制止和有效处理的；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《剧毒化学品购买和公路运输许可证件管理办法》（2005年4月21日公安部部长办公会议通过，公安部令第77号发布，自2005年8月1日起施行）第二十七条 公安机关及其人民警察在工作中有下列行为之一的，对直接负责的主管人员和其他直接责任人员依法给予行政处分，构成犯罪的，依法追究刑事责任：（一）未不符合申领条件的单位发证的；（二）除不可抗力外，不按本办法规定的时限内办理许可证件的；（三）索取、收受当事人贿赂或谋取其他利益的。（四）对违反本办法的行为不依法追究法律责任的；（五）违反法律、法规、本办法规定实施处罚或收取费用的；（六）其他滥用职权、玩忽职守、徇私舞弊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对校车运行情况的监督检查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rPr>
              <w:t>1.【法律】《中华人民共和国道路交通安全</w:t>
            </w:r>
            <w:r>
              <w:rPr>
                <w:rFonts w:hint="eastAsia" w:ascii="仿宋_GB2312" w:eastAsia="仿宋_GB2312" w:cs="仿宋_GB2312"/>
                <w:snapToGrid w:val="0"/>
                <w:sz w:val="16"/>
                <w:szCs w:val="16"/>
                <w:highlight w:val="none"/>
              </w:rPr>
              <w:t>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2.【行政法规】《校车安全管理条例》（2012年国务</w:t>
            </w:r>
            <w:r>
              <w:rPr>
                <w:rFonts w:hint="eastAsia" w:ascii="仿宋_GB2312" w:eastAsia="仿宋_GB2312" w:cs="仿宋_GB2312"/>
                <w:snapToGrid w:val="0"/>
                <w:sz w:val="16"/>
                <w:szCs w:val="16"/>
                <w:highlight w:val="none"/>
                <w:lang w:eastAsia="zh-CN"/>
              </w:rPr>
              <w:t>院</w:t>
            </w:r>
            <w:r>
              <w:rPr>
                <w:rFonts w:hint="eastAsia" w:ascii="仿宋_GB2312" w:eastAsia="仿宋_GB2312" w:cs="仿宋_GB2312"/>
                <w:snapToGrid w:val="0"/>
                <w:sz w:val="16"/>
                <w:szCs w:val="16"/>
                <w:highlight w:val="none"/>
              </w:rPr>
              <w:t>令第617号）第五条第二款</w:t>
            </w:r>
            <w:r>
              <w:rPr>
                <w:rFonts w:hint="eastAsia" w:ascii="仿宋_GB2312" w:eastAsia="仿宋_GB2312" w:cs="仿宋_GB2312"/>
                <w:snapToGrid w:val="0"/>
                <w:sz w:val="16"/>
                <w:szCs w:val="16"/>
                <w:highlight w:val="none"/>
                <w:lang w:eastAsia="zh-CN"/>
              </w:rPr>
              <w:t>：</w:t>
            </w:r>
            <w:r>
              <w:rPr>
                <w:rFonts w:hint="eastAsia" w:ascii="仿宋_GB2312" w:eastAsia="仿宋_GB2312" w:cs="仿宋_GB2312"/>
                <w:snapToGrid w:val="0"/>
                <w:sz w:val="16"/>
                <w:szCs w:val="16"/>
                <w:highlight w:val="none"/>
              </w:rPr>
              <w:t>县级以上地方人民政府教育、公安、交通运输、安全生产监督管理等有关部门依照本条例以及本级人民政府的规定，履行校车安全管理的相关职责。有关部门应当建立健全校车安全管理信息共享机制。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highlight w:val="none"/>
              </w:rPr>
              <w:t>第三十七条： 公安机</w:t>
            </w:r>
            <w:r>
              <w:rPr>
                <w:rFonts w:hint="eastAsia" w:ascii="仿宋_GB2312" w:eastAsia="仿宋_GB2312" w:cs="仿宋_GB2312"/>
                <w:snapToGrid w:val="0"/>
                <w:sz w:val="16"/>
                <w:szCs w:val="16"/>
              </w:rPr>
              <w:t>关交通管理部门应当加强对校车运行情况的监督检查，依法查处校车道路交通安全违法行为，定期将校车驾驶人的道路交通安全违法行为和交通事故信息抄送其所属单位和教育行政部门。</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1.检查责任：按有关程序对校车是否按道路交通法律法规规定运行进行检查。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2.违法认定责任：对校车存在的道路交通违法行为进行调查取证，初步认定违法事实。</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4.处理处置责任：根据违法事实以及当事人陈述意见作出处理决定，依法查处，并定期将处理信息抄送校车所属单位和教育行政部门。</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1.【行政法规】《校车安全管理条例》（2012年国务院令第617号）第三十七条： 公安机关交通管理部门应当加强对校车运行情况的监督检查，依法查处校车道路交通安全违法行为，定期将校车驾驶人的道路交通安全违法行为和交通事故信息抄送其所属单位和教育行政部门。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3.【法律】《中华人民共和国道路交通安全法》第一百一十五条交通警察有下列行为之一的，依法给予行政处分：……15. 不履行法定职责的。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公安机关交通管理部门有前款所列行为之一的，对直接负责的主管人员和其他直接责任人员给予相应的行政处分。</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1.不履行或不正确履行职责，对造成或即将造成校车运行不符合要求的行为不予制止和有效处理的；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《校车安全管理条例》（中华人民共和国国务院令第617号）《校车安全管理条例》已经2012年3月28日国务院第197次常务会议通过，现予公布，自公布之日起施行。</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第五十七条　教育、公安、交通运输、工业和信息化、质量监督检验检疫、安全生产监督管理等有关部门及其工作人员不依法履行校车安全管理职责的，对负有责任的领导人员和直接责任人员依法给予处分。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行政奖励</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银行业金融机构安全评估优秀单位</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企业事业单位内部治安保卫条例》（2004年国务院第421号令公布施行）第十七条：相关条款对认真落实治安防范措施，严格执行治安保卫工作制度，在单位内部治安保卫工作中取得显著成绩的单位和个人，有关人民政府、公安机关和有关部门应当给予表彰、奖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地方性法规】公安部、银监会《银行业金融机构安全评估办法》（公通字[2010]34号）第十四条：对安全评估结果列为优秀等次的单位，组织评估的公安机关、银监部门应当予以表彰奖励。评估为优秀等次的银行业金融机构应当对保卫部门和有突出贡献保卫干部予以奖励</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1.前期阶段责任：收集整理在银行业金融机构安全评估优秀单位相关材料，及时呈报处理。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2.审查阶段责任：审查材料的真伪及作用，提出审查意见。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3.决定阶段责任：决定是否对银行业金融机构安全评估优秀单位进行奖励，明确标准和方式。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4.执行阶段责任：兑现奖励。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1.【地方性法规】公安部、银监会《银行业金融机构安全评估办法》（公通字[2010]34号）第三条： 安全评估应当依照有关法律、法规、规章和《银行营业场所风险等级和防护级别的规定》、《银行业务库安全防范的要求》、《银行自助设备自助银行安全防范的规定》、《安防工程程序与要求》、《安全防范工程技术标准》等标准进行。安全评估以两年为一个周期，每偶数年作为开展评估工作的起始年，奇数年的11月30日前完成评估，并将评估总结报上级公安机关和银监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2.【地方性法规】公安部、银监会《银行业金融机构安全评估办法》（公通字[2010]34号）第四条： 安全评估工作由省级公安机关会同同级银监部门（大连、青岛、宁波、厦门、深圳等地银监局会同所在地公安机关）共同组织实施。各省级公安机关和银监部门应根据本办法制定评估工作实施方案，培训评估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开展安全评估时，应组成评估小组，成员为不少于5人的单数。评估小组成员由公安机关、银监部门和各省级金融安全防范专家库中来自银行业金融机构的人员组成。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公安部、银监会《银行业金融机构安全评估办法》（公通字[2010]34号）第十四条：对安全评估结果列为优秀等次的单位，组织评估的公安机关、银监部门应当予以表彰奖励。评估为优秀等次的银行业金融机构应当对保卫部门和有突出贡献保卫干部予以奖励。</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因不履行或不正确履行行政职责，有下列情形的，行政机关及其工作人员应承担相应责任：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1.符合奖励条件而审核不通过或不符合奖励条件而违规予以审查通过的；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2.不按程序研究决定或决定错误或显失公平的；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3.不及时兑现奖励或收取回扣的；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4.工作中滥用职权、徇私舞弊、玩忽职守造成不良后果的；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5.工作中发生贪污腐败行为的；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1.《行政机关公务员处分条例》第二十二条弄虚作假，误导、欺骗领导和公众，造成不良后果的，给予警告、记过或者记大过处分；情节较重的，给予降级或者撤职处分；情节严重的，给予开除处分。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一条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3.《行政机关公务员处分条例》第二十五条 有下列行为之一的，给予记过或者记大过处分；情节较重的，给予降级或者撤职处分；情节严重的，给予开除处分：（三）违反规定向公民、法人或者其他组织摊派或者收取财物的；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行政奖励</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企业事业单位安全保卫工作先进集体和先进个人</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企业事业单位内部治安保卫条例》（2004年国务院第421号令公布施行）第十七条：对认真落实治安防范措施，严格执行治安保卫工作制度，在单位内部治安保卫工作中取得显著成绩的单位和个人，有关人民政府、公安机关和有关部门应当给予表彰、奖励。</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1.前期阶段责任：收集整理在银行业金融机构安全评估优秀单位相关材料，及时呈报处理。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2.审查阶段责任：审查材料的真伪及作用，提出审查意见。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3.决定阶段责任：决定是否对银行业金融机构安全评估优秀单位进行奖励，明确标准和方式。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4.执行阶段责任：兑现奖励。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1.【地方性法规】公安部、银监会《银行业金融机构安全评估办法》（公通字[2010]34号）第三条： 安全评估应当依照有关法律、法规、规章和《银行营业场所风险等级和防护级别的规定》、《银行业务库安全防范的要求》、《银行自助设备自助银行安全防范的规定》、《安防工程程序与要求》、《安全防范工程技术标准》等标准进行。安全评估以两年为一个周期，每偶数年作为开展评估工作的起始年，奇数年的11月30日前完成评估，并将评估总结报上级公安机关和银监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2.【地方性法规】公安部、银监会《银行业金融机构安全评估办法》（公通字[2010]34号）第四条： 安全评估工作由省级公安机关会同同级银监部门（大连、青岛、宁波、厦门、深圳等地银监局会同所在地公安机关）共同组织实施。各省级公安机关和银监部门应根据本办法制定评估工作实施方案，培训评估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开展安全评估时，应组成评估小组，成员为不少于5人的单数。评估小组成员由公安机关、银监部门和各省级金融安全防范专家库中来自银行业金融机构的人员组成。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公安部、银监会《银行业金融机构安全评估办法》（公通字[2010]34号）第十四条：对安全评估结果列为优秀等次的单位，组织评估的公安机关、银监部门应当予以表彰奖励。评估为优秀等次的银行业金融机构应当对保卫部门和有突出贡献保卫干部予以奖励。</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因不履行或不正确履行行政职责，有下列情形的，行政机关及其工作人员应承担相应责任：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1.符合奖励条件而审核不通过或不符合奖励条件而违规予以审查通过的；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2.不按程序研究决定或决定错误或显失公平的；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3.不及时兑现奖励或收取回扣的；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4.工作中滥用职权、徇私舞弊、玩忽职守造成不良后果的；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5.工作中发生贪污腐败行为的；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1.《行政机关公务员处分条例》第二十二条弄虚作假，误导、欺骗领导和公众，造成不良后果的，给予警告、记过或者记大过处分；情节较重的，给予降级或者撤职处分；情节严重的，给予开除处分。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一条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3.《行政机关公务员处分条例》第二十五条 有下列行为之一的，给予记过或者记大过处分；情节较重的，给予降级或者撤职处分；情节严重的，给予开除处分：（三）违反规定向公民、法人或者其他组织摊派或者收取财物的；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88"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其他行政权力</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第二类、第三类易制毒化学品购买备案</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融水苗族自治县公安局禁毒大队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易制毒化学品管理条例》（2005年国务院令第445号公布施行，2018年修改）第二十条：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运输第三类易制毒化学品的，应当在运输前向运出地的县级人民政府公安机关备案。公安机关应当于收到备案材料的当日发给备案证明。</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2.审查责任：材料审核，提出审查意见。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3.决定阶段责任：作出决定（不予同意的，应当告知理由），按时办结。</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4.送达责任：制作、核发易制毒化学品运输证。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5.事后监管责任：加强易制毒化学品购销后的监督检查。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6.法律法规规定的其他责任。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申请人提交的申请材料不齐全、不符合法定形式，不一次告知申请人必须补正的全部内容的；（四）申请人提交的申请材料不齐全、不符合法定形式，不一次告知申请人必须补正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第七十三条  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88"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组织监督销毁民用爆炸物品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【行政法规】《民用爆炸物品安全管理条例》（2006年国务院令第466号公布，2014年修正）第三十九条第一款  爆破作业单位不再使用民用爆炸物品时，应当将剩余的民用爆炸物品登记造册，报所在地柳州市公安局人民政府公安机关组织监督销毁。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民用爆炸物品变质和过期失效的，应当及时清理出库，并予以销毁。销毁前应当登记造册，提出销毁实施方案，报省、自治区、直辖市人民政府民用爆炸物品行业主管部门、所在地柳州市公安局人民政府公安机关组织监督销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1.准备阶段责任：对民用爆炸物品变质和过期失效需要进行销毁的制定监督检查计划、方案，按管理权限报批。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2.处置阶段责任：安排人员，依法依规按程序实施监督销毁。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1.《民用爆炸物品安全管理条例》（2006年国务院令第466号公布，2014年国务院令第653号修订）第三十九条第一款  爆破作业单位不再使用民用爆炸物品时，应当将剩余的民用爆炸物品登记造册，报所在地柳州市公安局人民政府公安机关组织监督销毁。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民用爆炸物品变质和过期失效的，应当及时清理出库，并予以销毁。销毁前应当登记造册，提出销毁实施方案，报省、自治区、直辖市人民政府民用爆炸物品行业主管部门、所在地柳州市公安局人民政府公安机关组织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92"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5"/>
                <w:szCs w:val="15"/>
              </w:rPr>
            </w:pPr>
            <w:r>
              <w:rPr>
                <w:rFonts w:hint="eastAsia" w:ascii="仿宋_GB2312" w:eastAsia="仿宋_GB2312" w:cs="仿宋_GB2312"/>
                <w:snapToGrid w:val="0"/>
                <w:sz w:val="15"/>
                <w:szCs w:val="15"/>
              </w:rPr>
              <w:t>查验居民身份证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【法律】《中华人民共和国居民身份证法》第十五条： 人民警察依法执行职务，遇有下列情形之一的，经出示执法证件，可以查验居民身份证：（一）对有违法犯罪嫌疑的人员，需要查明身份的；（二）依法实施现场管制时，需要查明有关人员身份的；（三）发生严重危害社会治安突发事件时，需要查明现场有关人员身份的；（四）在火车站、长途汽车站、港口、码头、机场或者在重大活动期间设区的市级人民政府规定的场所，需要查明有关人员身份的；（五）法律规定需要查明身份的其他情形。</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1.准备阶段责任：对依法执行职务，需要查验身份证的，按管理权限报批。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2.处置阶段责任：安排人员，依法依规按程序进行查验。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1.《中华人民共和国居民身份证法》（自2012年1月1日起施行）第十五条： 人民警察依法执行职务，遇有下列情形之一的，经出示执法证件，可以查验居民身份证：（一）对有违法犯罪嫌疑的人员，需要查明身份的；（二）依法实施现场管制时，需要查明有关人员身份的；（三）发生严重危害社会治安突发事件时，需要查明现场有关人员身份的；（四）在火车站、长途汽车站、港口、码头、机场或者在重大活动期间设区的市级人民政府规定的场所，需要查明有关人员身份的；（五）法律规定需要查明身份的其他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89"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限制通行、禁止通行</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【法律】《中华人民共和国道路交通安全法》第五条：国务院公安部门负责全国道路交通安全管理工作。县级以上地方各级人民政府公安机关交通管理部门负责本行政区域内的道路交通安全管理工作。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九条：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1.实施评估责任：对需采取限行、禁行等措施的道路交通安全状况实施评估。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2.告知阶段责任：需要采取限制交通的措施，或者作出与公众的道路交通活动直接有关的决定，应当提前向社会公告，并应当做好交通指挥疏导工作，维护交通秩序。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 （2003年10月28日第十届全国人民代表大会常务委员会第五次会议通过  根据2007年12月29日第十届全国人民代表大会常务委员会第三十一次会议《关于修改〈中华人民共和国道路交通安全法〉的决定》第一次修正  根据2011年4月22日第十一届全国人民代表大会常务委员会第二十次会议《关于修改〈中华人民共和国道路交通安全法〉的决定》第二次修正）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九条：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政府信息公开条例》（2007年1月17日国务院第165次常务会议通过，2008年5月1日施行，国务院令第492号）第二十条：行政机关应当依照本条例第十九条的规定，主动公开本行政机关的下列政府信息：……（六）实施行政处罚、行政强制的依据、条件、程序以及本行政机关认为具有一定社会影响的行政处罚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《中华人民共和国行政强制法》（2011年6月30日第十一届全国人民代表大会常务委员会第二十一次会议通过）</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第六十一条　行政机关实施行政强制，有下列情形之一的，由上级行政机关或者有关部门责令改正，对直接负责的主管人员和其他直接责任人员依法给予处分：　（一）没有法律、法规依据的；　（二）改变行政强制对象、条件、方式的；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（四）违反本法规定，在夜间或者法定节假日实施行政强制执行的；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（五）对居民生活采取停止供水、供电、供热、供燃气等方式迫使当事人履行相关行政决定的；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14" w:hRule="atLeast"/>
          <w:jc w:val="center"/>
        </w:trPr>
        <w:tc>
          <w:tcPr>
            <w:tcW w:w="88" w:type="pct"/>
            <w:vAlign w:val="center"/>
          </w:tcPr>
          <w:p>
            <w:pPr>
              <w:pStyle w:val="13"/>
              <w:widowControl/>
              <w:numPr>
                <w:ilvl w:val="0"/>
                <w:numId w:val="1"/>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因特殊情况需要在限制、禁止通行的区域或者路段通行、停靠证件核发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【地方性法规】《广西壮族自治区道路交通安全条例》（2009年广西壮族自治区人大常委会公告第20号）第三十七条： 机动车因特殊情况需要在限制、禁止通行的区域或者路段通行、停靠的，应当向公安机关交通管理部门申请办理通行证件并随车携带，按照指定的时间、路线、区域、地点和速度通行、停靠。</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2.审查阶段责任：审查申请材料，提出审查意见。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3.决定阶段责任：作出决定，按时办结。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4.送达责任：准予许可的，制发许可证书，送达并信息公开。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【法律】《中华人民共和国行政许可法》（2003年8月27日第十届全国人民代表大会常务委员会第四次会议通过）</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第三十一条申请人申请行政许可，应当如实向行政机关提交有关材料和反映真实情况，并对其申请材料实质内容的真实性负责。行政机关不得要求申请人提交与其申请的行政许可事项无关的技术资料和其他材料。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（一）申请事项依法不需要取得行政许可的，应当即时告知申请人不受理；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（二）申请事项依法不属于本行政机关职权范围的，应当即时作出不予受理的决定，并告知申请人向有关行政机关申请；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（三）申请材料存在可以当场更正的错误的，应当允许申请人当场更正；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（五）申请事项属于本行政机关职权范围，申请材料齐全、符合法定形式，或者申请人按照本行政机关的要求提交全部补正申请材料的，应当受理行政许可申请。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2.对不符合有关法律法规的申请予以予以审核同意的；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3.未严格审查申报材料，造成纠纷或损失的；；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4.不按时完成申请登记审核的；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5.监管不力或怠于履行职责的；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【法律】《中华人民共和国行政许可法》（2003年8月27日第十届全国人民代表大会常务委员会第四次会议通过，2019年修正）</w:t>
            </w:r>
          </w:p>
          <w:p>
            <w:pPr>
              <w:widowControl/>
              <w:shd w:val="clear" w:color="auto" w:fill="FFFFFF"/>
              <w:spacing w:line="240" w:lineRule="exact"/>
              <w:jc w:val="left"/>
              <w:textAlignment w:val="baseline"/>
              <w:rPr>
                <w:rFonts w:ascii="仿宋_GB2312" w:eastAsia="仿宋_GB2312" w:cs="仿宋_GB2312"/>
                <w:snapToGrid w:val="0"/>
                <w:sz w:val="16"/>
                <w:szCs w:val="16"/>
              </w:rPr>
            </w:pPr>
            <w:r>
              <w:rPr>
                <w:rFonts w:hint="eastAsia" w:ascii="仿宋_GB2312" w:eastAsia="仿宋_GB2312" w:cs="仿宋_GB2312"/>
                <w:snapToGrid w:val="0"/>
                <w:sz w:val="16"/>
                <w:szCs w:val="16"/>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r>
              <w:rPr>
                <w:rFonts w:ascii="仿宋_GB2312" w:eastAsia="仿宋_GB2312" w:cs="仿宋_GB2312"/>
                <w:snapToGrid w:val="0"/>
                <w:sz w:val="16"/>
                <w:szCs w:val="16"/>
              </w:rPr>
              <w:t>（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p>
          <w:p>
            <w:pPr>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bl>
    <w:p>
      <w:pPr>
        <w:adjustRightInd w:val="0"/>
        <w:snapToGrid w:val="0"/>
        <w:spacing w:line="240" w:lineRule="exact"/>
        <w:rPr>
          <w:rFonts w:ascii="仿宋_GB2312" w:eastAsia="仿宋_GB2312" w:cs="仿宋_GB2312"/>
          <w:snapToGrid w:val="0"/>
          <w:sz w:val="16"/>
          <w:szCs w:val="16"/>
        </w:rPr>
      </w:pPr>
    </w:p>
    <w:p>
      <w:pPr>
        <w:adjustRightInd w:val="0"/>
        <w:snapToGrid w:val="0"/>
        <w:spacing w:line="240" w:lineRule="exact"/>
        <w:outlineLvl w:val="0"/>
        <w:rPr>
          <w:rFonts w:ascii="仿宋_GB2312" w:eastAsia="仿宋_GB2312" w:cs="仿宋_GB2312"/>
          <w:snapToGrid w:val="0"/>
          <w:sz w:val="16"/>
          <w:szCs w:val="16"/>
        </w:rPr>
      </w:pPr>
    </w:p>
    <w:sectPr>
      <w:footerReference r:id="rId3" w:type="default"/>
      <w:pgSz w:w="23814" w:h="16839" w:orient="landscape"/>
      <w:pgMar w:top="1418" w:right="1361" w:bottom="1418" w:left="1361" w:header="851" w:footer="1077"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Fonts w:ascii="宋体" w:hAnsi="宋体"/>
        <w:sz w:val="32"/>
        <w:szCs w:val="32"/>
      </w:rPr>
    </w:pPr>
    <w:r>
      <w:rPr>
        <w:rStyle w:val="9"/>
        <w:rFonts w:ascii="宋体" w:hAnsi="宋体"/>
        <w:sz w:val="32"/>
        <w:szCs w:val="32"/>
      </w:rPr>
      <w:t>—</w:t>
    </w:r>
    <w:r>
      <w:rPr>
        <w:rStyle w:val="9"/>
        <w:sz w:val="32"/>
        <w:szCs w:val="32"/>
      </w:rPr>
      <w:fldChar w:fldCharType="begin"/>
    </w:r>
    <w:r>
      <w:rPr>
        <w:rStyle w:val="9"/>
        <w:sz w:val="32"/>
        <w:szCs w:val="32"/>
      </w:rPr>
      <w:instrText xml:space="preserve">PAGE  </w:instrText>
    </w:r>
    <w:r>
      <w:rPr>
        <w:rStyle w:val="9"/>
        <w:sz w:val="32"/>
        <w:szCs w:val="32"/>
      </w:rPr>
      <w:fldChar w:fldCharType="separate"/>
    </w:r>
    <w:r>
      <w:rPr>
        <w:rStyle w:val="9"/>
        <w:sz w:val="32"/>
        <w:szCs w:val="32"/>
      </w:rPr>
      <w:t>401</w:t>
    </w:r>
    <w:r>
      <w:rPr>
        <w:rStyle w:val="9"/>
        <w:sz w:val="32"/>
        <w:szCs w:val="32"/>
      </w:rPr>
      <w:fldChar w:fldCharType="end"/>
    </w:r>
    <w:r>
      <w:rPr>
        <w:rStyle w:val="9"/>
        <w:rFonts w:ascii="宋体" w:hAnsi="宋体"/>
        <w:sz w:val="32"/>
        <w:szCs w:val="32"/>
      </w:rPr>
      <w:t>—</w: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C0CDA"/>
    <w:multiLevelType w:val="singleLevel"/>
    <w:tmpl w:val="A6BC0CDA"/>
    <w:lvl w:ilvl="0" w:tentative="0">
      <w:start w:val="1"/>
      <w:numFmt w:val="chineseCounting"/>
      <w:suff w:val="nothing"/>
      <w:lvlText w:val="（%1）"/>
      <w:lvlJc w:val="left"/>
      <w:rPr>
        <w:rFonts w:hint="eastAsia"/>
      </w:rPr>
    </w:lvl>
  </w:abstractNum>
  <w:abstractNum w:abstractNumId="1">
    <w:nsid w:val="DCFC03BA"/>
    <w:multiLevelType w:val="singleLevel"/>
    <w:tmpl w:val="DCFC03BA"/>
    <w:lvl w:ilvl="0" w:tentative="0">
      <w:start w:val="1"/>
      <w:numFmt w:val="chineseCounting"/>
      <w:suff w:val="nothing"/>
      <w:lvlText w:val="（%1）"/>
      <w:lvlJc w:val="left"/>
      <w:rPr>
        <w:rFonts w:hint="eastAsia"/>
      </w:rPr>
    </w:lvl>
  </w:abstractNum>
  <w:abstractNum w:abstractNumId="2">
    <w:nsid w:val="EFFA78F2"/>
    <w:multiLevelType w:val="singleLevel"/>
    <w:tmpl w:val="EFFA78F2"/>
    <w:lvl w:ilvl="0" w:tentative="0">
      <w:start w:val="1"/>
      <w:numFmt w:val="chineseCounting"/>
      <w:suff w:val="nothing"/>
      <w:lvlText w:val="（%1）"/>
      <w:lvlJc w:val="left"/>
      <w:rPr>
        <w:rFonts w:hint="eastAsia"/>
      </w:rPr>
    </w:lvl>
  </w:abstractNum>
  <w:abstractNum w:abstractNumId="3">
    <w:nsid w:val="60805222"/>
    <w:multiLevelType w:val="multilevel"/>
    <w:tmpl w:val="6080522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RlMjA1YjZlYzgwZDYyYWY2NDEwNGRiM2JiN2E2NWEifQ=="/>
  </w:docVars>
  <w:rsids>
    <w:rsidRoot w:val="002022CB"/>
    <w:rsid w:val="00020519"/>
    <w:rsid w:val="000221E3"/>
    <w:rsid w:val="00042A00"/>
    <w:rsid w:val="00052621"/>
    <w:rsid w:val="0006588B"/>
    <w:rsid w:val="00083A33"/>
    <w:rsid w:val="000A5070"/>
    <w:rsid w:val="000B1FCB"/>
    <w:rsid w:val="000C5C35"/>
    <w:rsid w:val="000E1BF9"/>
    <w:rsid w:val="000E4952"/>
    <w:rsid w:val="000E5931"/>
    <w:rsid w:val="00133F19"/>
    <w:rsid w:val="001362DF"/>
    <w:rsid w:val="0017254F"/>
    <w:rsid w:val="00180402"/>
    <w:rsid w:val="001836E2"/>
    <w:rsid w:val="00192A73"/>
    <w:rsid w:val="001A2D61"/>
    <w:rsid w:val="001B3A6C"/>
    <w:rsid w:val="002022CB"/>
    <w:rsid w:val="002045C3"/>
    <w:rsid w:val="00207949"/>
    <w:rsid w:val="00232044"/>
    <w:rsid w:val="00244859"/>
    <w:rsid w:val="0024598E"/>
    <w:rsid w:val="0025086D"/>
    <w:rsid w:val="002629D0"/>
    <w:rsid w:val="00275A9F"/>
    <w:rsid w:val="00292FA6"/>
    <w:rsid w:val="002A1CAF"/>
    <w:rsid w:val="002B4385"/>
    <w:rsid w:val="002B6871"/>
    <w:rsid w:val="002C7E59"/>
    <w:rsid w:val="002F43EF"/>
    <w:rsid w:val="00300EEC"/>
    <w:rsid w:val="00311BCC"/>
    <w:rsid w:val="00353F05"/>
    <w:rsid w:val="00371CA5"/>
    <w:rsid w:val="003A06E7"/>
    <w:rsid w:val="003D6DAC"/>
    <w:rsid w:val="003F2698"/>
    <w:rsid w:val="003F7DC6"/>
    <w:rsid w:val="0043284F"/>
    <w:rsid w:val="00440FE7"/>
    <w:rsid w:val="00447837"/>
    <w:rsid w:val="00456EC9"/>
    <w:rsid w:val="00470C06"/>
    <w:rsid w:val="00471900"/>
    <w:rsid w:val="00484814"/>
    <w:rsid w:val="00484C34"/>
    <w:rsid w:val="00487CF7"/>
    <w:rsid w:val="00493497"/>
    <w:rsid w:val="004C7C37"/>
    <w:rsid w:val="004E5F5C"/>
    <w:rsid w:val="004E7698"/>
    <w:rsid w:val="005076E9"/>
    <w:rsid w:val="005211F7"/>
    <w:rsid w:val="00531332"/>
    <w:rsid w:val="00542433"/>
    <w:rsid w:val="00593643"/>
    <w:rsid w:val="005B114D"/>
    <w:rsid w:val="005D48A6"/>
    <w:rsid w:val="005D6460"/>
    <w:rsid w:val="005F7E26"/>
    <w:rsid w:val="00612921"/>
    <w:rsid w:val="00642A31"/>
    <w:rsid w:val="00644D77"/>
    <w:rsid w:val="006709C4"/>
    <w:rsid w:val="00672E46"/>
    <w:rsid w:val="00680BA4"/>
    <w:rsid w:val="0068258D"/>
    <w:rsid w:val="0068367B"/>
    <w:rsid w:val="0068614E"/>
    <w:rsid w:val="006A71A2"/>
    <w:rsid w:val="006F3787"/>
    <w:rsid w:val="006F7985"/>
    <w:rsid w:val="007108D3"/>
    <w:rsid w:val="00717DDE"/>
    <w:rsid w:val="00754422"/>
    <w:rsid w:val="007A3A59"/>
    <w:rsid w:val="007E1206"/>
    <w:rsid w:val="00827D4B"/>
    <w:rsid w:val="00860B2B"/>
    <w:rsid w:val="00865922"/>
    <w:rsid w:val="008702D4"/>
    <w:rsid w:val="008B040E"/>
    <w:rsid w:val="008E40D7"/>
    <w:rsid w:val="008F2555"/>
    <w:rsid w:val="00920BE5"/>
    <w:rsid w:val="009A331A"/>
    <w:rsid w:val="009F6120"/>
    <w:rsid w:val="00A35D02"/>
    <w:rsid w:val="00A67639"/>
    <w:rsid w:val="00A71C81"/>
    <w:rsid w:val="00AD7E63"/>
    <w:rsid w:val="00AF423A"/>
    <w:rsid w:val="00AF6722"/>
    <w:rsid w:val="00B13F47"/>
    <w:rsid w:val="00B42275"/>
    <w:rsid w:val="00B504A1"/>
    <w:rsid w:val="00B9115D"/>
    <w:rsid w:val="00BD31AE"/>
    <w:rsid w:val="00C739B1"/>
    <w:rsid w:val="00CB12C5"/>
    <w:rsid w:val="00CB33F9"/>
    <w:rsid w:val="00CB37F3"/>
    <w:rsid w:val="00CC0359"/>
    <w:rsid w:val="00D11749"/>
    <w:rsid w:val="00D20EC1"/>
    <w:rsid w:val="00D249CD"/>
    <w:rsid w:val="00D278F6"/>
    <w:rsid w:val="00D318D1"/>
    <w:rsid w:val="00D35AA1"/>
    <w:rsid w:val="00D47548"/>
    <w:rsid w:val="00D526BE"/>
    <w:rsid w:val="00D64F17"/>
    <w:rsid w:val="00D66D57"/>
    <w:rsid w:val="00D76E75"/>
    <w:rsid w:val="00D85758"/>
    <w:rsid w:val="00DB18F6"/>
    <w:rsid w:val="00DB2694"/>
    <w:rsid w:val="00DC5D89"/>
    <w:rsid w:val="00E12CC2"/>
    <w:rsid w:val="00E5350E"/>
    <w:rsid w:val="00E61F85"/>
    <w:rsid w:val="00EA52DF"/>
    <w:rsid w:val="00ED5DEA"/>
    <w:rsid w:val="00F06D70"/>
    <w:rsid w:val="00F2343C"/>
    <w:rsid w:val="00F24A61"/>
    <w:rsid w:val="00F52E34"/>
    <w:rsid w:val="00F86D37"/>
    <w:rsid w:val="00F91321"/>
    <w:rsid w:val="00F946F9"/>
    <w:rsid w:val="00FE57D9"/>
    <w:rsid w:val="046B7FC6"/>
    <w:rsid w:val="05DA0944"/>
    <w:rsid w:val="0A00497C"/>
    <w:rsid w:val="0AE56C24"/>
    <w:rsid w:val="0BD11F3C"/>
    <w:rsid w:val="0C6B53D0"/>
    <w:rsid w:val="0CF52353"/>
    <w:rsid w:val="13552327"/>
    <w:rsid w:val="15F63927"/>
    <w:rsid w:val="18F65105"/>
    <w:rsid w:val="1C502350"/>
    <w:rsid w:val="1D5C2639"/>
    <w:rsid w:val="222F6497"/>
    <w:rsid w:val="2D1519D9"/>
    <w:rsid w:val="2D8313F6"/>
    <w:rsid w:val="30E20088"/>
    <w:rsid w:val="33204889"/>
    <w:rsid w:val="35A52D53"/>
    <w:rsid w:val="44ED3CA5"/>
    <w:rsid w:val="4ABA58BB"/>
    <w:rsid w:val="4BC32B39"/>
    <w:rsid w:val="519F6590"/>
    <w:rsid w:val="57435BF8"/>
    <w:rsid w:val="57F05F01"/>
    <w:rsid w:val="64772763"/>
    <w:rsid w:val="753D12FE"/>
    <w:rsid w:val="76BD252A"/>
    <w:rsid w:val="79312C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Balloon Text"/>
    <w:basedOn w:val="1"/>
    <w:link w:val="14"/>
    <w:semiHidden/>
    <w:unhideWhenUsed/>
    <w:qFormat/>
    <w:uiPriority w:val="99"/>
    <w:rPr>
      <w:sz w:val="18"/>
      <w:szCs w:val="18"/>
    </w:rPr>
  </w:style>
  <w:style w:type="paragraph" w:styleId="4">
    <w:name w:val="footer"/>
    <w:basedOn w:val="1"/>
    <w:link w:val="12"/>
    <w:unhideWhenUsed/>
    <w:qFormat/>
    <w:uiPriority w:val="0"/>
    <w:pPr>
      <w:tabs>
        <w:tab w:val="center" w:pos="4153"/>
        <w:tab w:val="right" w:pos="8306"/>
      </w:tabs>
      <w:snapToGrid w:val="0"/>
      <w:jc w:val="left"/>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semiHidden/>
    <w:qFormat/>
    <w:uiPriority w:val="0"/>
  </w:style>
  <w:style w:type="character" w:styleId="9">
    <w:name w:val="page number"/>
    <w:basedOn w:val="8"/>
    <w:qFormat/>
    <w:uiPriority w:val="0"/>
  </w:style>
  <w:style w:type="character" w:styleId="10">
    <w:name w:val="Hyperlink"/>
    <w:basedOn w:val="8"/>
    <w:qFormat/>
    <w:uiPriority w:val="0"/>
    <w:rPr>
      <w:color w:val="0000FF"/>
      <w:u w:val="single"/>
    </w:rPr>
  </w:style>
  <w:style w:type="character" w:customStyle="1" w:styleId="11">
    <w:name w:val="页眉 Char"/>
    <w:basedOn w:val="8"/>
    <w:link w:val="5"/>
    <w:semiHidden/>
    <w:qFormat/>
    <w:uiPriority w:val="99"/>
    <w:rPr>
      <w:sz w:val="18"/>
      <w:szCs w:val="18"/>
    </w:rPr>
  </w:style>
  <w:style w:type="character" w:customStyle="1" w:styleId="12">
    <w:name w:val="页脚 Char"/>
    <w:basedOn w:val="8"/>
    <w:link w:val="4"/>
    <w:semiHidden/>
    <w:qFormat/>
    <w:uiPriority w:val="99"/>
    <w:rPr>
      <w:sz w:val="18"/>
      <w:szCs w:val="18"/>
    </w:rPr>
  </w:style>
  <w:style w:type="paragraph" w:styleId="13">
    <w:name w:val="List Paragraph"/>
    <w:basedOn w:val="1"/>
    <w:unhideWhenUsed/>
    <w:qFormat/>
    <w:uiPriority w:val="99"/>
    <w:pPr>
      <w:ind w:firstLine="420" w:firstLineChars="200"/>
    </w:pPr>
  </w:style>
  <w:style w:type="character" w:customStyle="1" w:styleId="14">
    <w:name w:val="批注框文本 Char"/>
    <w:basedOn w:val="8"/>
    <w:link w:val="3"/>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C7AD5-3206-4988-8DA3-4C421DF0B4C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472</Pages>
  <Words>149574</Words>
  <Characters>852572</Characters>
  <Lines>7104</Lines>
  <Paragraphs>2000</Paragraphs>
  <TotalTime>358</TotalTime>
  <ScaleCrop>false</ScaleCrop>
  <LinksUpToDate>false</LinksUpToDate>
  <CharactersWithSpaces>1000146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2023-03-02T09:05:00Z</dcterms:created>
  <dc:creator>黄园秋</dc:creator>
  <cp:lastModifiedBy>Administrator</cp:lastModifiedBy>
  <dcterms:modified xsi:type="dcterms:W3CDTF">2023-05-26T02:56:01Z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FC34787023D3445393B21FA54F99CEC8</vt:lpwstr>
  </property>
</Properties>
</file>