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380" w:lineRule="exact"/>
        <w:rPr>
          <w:rFonts w:hint="eastAsia" w:ascii="宋体" w:hAnsi="宋体"/>
          <w:b/>
          <w:sz w:val="44"/>
          <w:szCs w:val="44"/>
        </w:rPr>
      </w:pPr>
    </w:p>
    <w:p>
      <w:pPr>
        <w:spacing w:line="500" w:lineRule="exact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 xml:space="preserve">                </w:t>
      </w: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融水苗族自治县住宅停车服务收费政府指导标准</w:t>
      </w:r>
    </w:p>
    <w:bookmarkEnd w:id="0"/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一、月票</w:t>
      </w:r>
    </w:p>
    <w:tbl>
      <w:tblPr>
        <w:tblStyle w:val="4"/>
        <w:tblpPr w:leftFromText="180" w:rightFromText="180" w:vertAnchor="text" w:horzAnchor="page" w:tblpX="2198" w:tblpY="7"/>
        <w:tblOverlap w:val="never"/>
        <w:tblW w:w="129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1880"/>
        <w:gridCol w:w="1233"/>
        <w:gridCol w:w="1022"/>
        <w:gridCol w:w="240"/>
        <w:gridCol w:w="1889"/>
        <w:gridCol w:w="280"/>
        <w:gridCol w:w="3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计费单位：元/辆、月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spacing w:val="-20"/>
                <w:kern w:val="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-3810</wp:posOffset>
                      </wp:positionV>
                      <wp:extent cx="1800225" cy="781050"/>
                      <wp:effectExtent l="1905" t="4445" r="7620" b="1460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15720" y="2553335"/>
                                <a:ext cx="1800225" cy="781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1pt;margin-top:-0.3pt;height:61.5pt;width:141.75pt;z-index:251660288;mso-width-relative:page;mso-height-relative:page;" filled="f" stroked="t" coordsize="21600,21600" o:gfxdata="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NUNln1gAAAAgBAAAPAAAAAAAAAAEAIAAAACIAAABkcnMvZG93bnJldi54bWxQSwEC&#10;FAAUAAAACACHTuJAEDCltfYBAADCAwAADgAAAAAAAAABACAAAAAlAQAAZHJzL2Uyb0RvYy54bWxQ&#10;SwUGAAAAAAYABgBZAQAAj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</w:rPr>
              <w:t>车型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</w:rPr>
              <w:t>类型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val="en-US" w:eastAsia="zh-CN"/>
              </w:rPr>
              <w:t>最高限价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</w:rPr>
              <w:t>汽车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val="en-US" w:eastAsia="zh-CN"/>
              </w:rPr>
              <w:t>最高限价）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</w:rPr>
              <w:t>摩托车、电动车</w:t>
            </w:r>
          </w:p>
        </w:tc>
        <w:tc>
          <w:tcPr>
            <w:tcW w:w="3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val="en-US" w:eastAsia="zh-CN"/>
              </w:rPr>
              <w:t>最高限价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pacing w:val="-20"/>
                <w:kern w:val="0"/>
                <w:sz w:val="32"/>
                <w:szCs w:val="32"/>
              </w:rPr>
              <w:t>自行车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室内(一类)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210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室内(二类)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175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露天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备注</w:t>
            </w:r>
          </w:p>
        </w:tc>
        <w:tc>
          <w:tcPr>
            <w:tcW w:w="10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新能源汽车停车月票(含室内和露天)收费标准按不超过本住宅小区现行</w:t>
            </w:r>
          </w:p>
          <w:p>
            <w:pPr>
              <w:widowControl/>
              <w:spacing w:line="380" w:lineRule="exac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实际收费标准的90%执行。</w:t>
            </w:r>
          </w:p>
        </w:tc>
      </w:tr>
    </w:tbl>
    <w:p/>
    <w:p/>
    <w:p/>
    <w:p/>
    <w:p/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4227"/>
        </w:tabs>
        <w:bidi w:val="0"/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二、临时停放</w:t>
      </w:r>
    </w:p>
    <w:p>
      <w:pPr>
        <w:numPr>
          <w:ilvl w:val="0"/>
          <w:numId w:val="1"/>
        </w:num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摩托车、电动车、自行车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计费单位：元/辆、次                </w:t>
      </w:r>
    </w:p>
    <w:tbl>
      <w:tblPr>
        <w:tblStyle w:val="4"/>
        <w:tblW w:w="14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7"/>
        <w:gridCol w:w="3605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7" w:type="dxa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05" w:type="dxa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摩托车、电动车</w:t>
            </w:r>
          </w:p>
        </w:tc>
        <w:tc>
          <w:tcPr>
            <w:tcW w:w="3611" w:type="dxa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自行车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7" w:type="dxa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12小时内</w:t>
            </w:r>
          </w:p>
        </w:tc>
        <w:tc>
          <w:tcPr>
            <w:tcW w:w="3605" w:type="dxa"/>
            <w:vAlign w:val="top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361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7" w:type="dxa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连续停放超过12小时的，以12小时为计费单位加收</w:t>
            </w:r>
          </w:p>
        </w:tc>
        <w:tc>
          <w:tcPr>
            <w:tcW w:w="3605" w:type="dxa"/>
            <w:vAlign w:val="top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361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</w:tbl>
    <w:p>
      <w:pPr>
        <w:spacing w:line="520" w:lineRule="exact"/>
        <w:rPr>
          <w:rFonts w:ascii="仿宋" w:hAnsi="仿宋" w:eastAsia="仿宋"/>
          <w:sz w:val="44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（二）汽车                                        计费单位：元/辆</w:t>
      </w:r>
    </w:p>
    <w:tbl>
      <w:tblPr>
        <w:tblStyle w:val="4"/>
        <w:tblpPr w:leftFromText="180" w:rightFromText="180" w:vertAnchor="text" w:horzAnchor="page" w:tblpX="1441" w:tblpY="56"/>
        <w:tblOverlap w:val="never"/>
        <w:tblW w:w="140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750"/>
        <w:gridCol w:w="1425"/>
        <w:gridCol w:w="1500"/>
        <w:gridCol w:w="1375"/>
        <w:gridCol w:w="1238"/>
        <w:gridCol w:w="1337"/>
        <w:gridCol w:w="1313"/>
        <w:gridCol w:w="2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室</w:t>
            </w:r>
          </w:p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内</w:t>
            </w:r>
          </w:p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连续停放时间(小时)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收费金额(元)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连续停放时间(小时)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19-24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收费金额(元)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7.5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0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2"/>
              </w:numPr>
              <w:autoSpaceDN w:val="0"/>
              <w:spacing w:line="380" w:lineRule="exact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临时停放时间以每小时为计时单位，不足1小时（含）按1小时计；</w:t>
            </w:r>
          </w:p>
          <w:p>
            <w:pPr>
              <w:pStyle w:val="6"/>
              <w:numPr>
                <w:ilvl w:val="0"/>
                <w:numId w:val="2"/>
              </w:numPr>
              <w:autoSpaceDN w:val="0"/>
              <w:spacing w:line="380" w:lineRule="exact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连续停放时间超过24小时的，在前24小时的收费基础上，每增加1小时加收1元，12小时限价为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元。</w:t>
            </w:r>
          </w:p>
        </w:tc>
      </w:tr>
    </w:tbl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tbl>
      <w:tblPr>
        <w:tblStyle w:val="4"/>
        <w:tblW w:w="14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763"/>
        <w:gridCol w:w="2895"/>
        <w:gridCol w:w="2611"/>
        <w:gridCol w:w="263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12" w:type="dxa"/>
            <w:vMerge w:val="restart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露</w:t>
            </w:r>
          </w:p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天</w:t>
            </w:r>
          </w:p>
        </w:tc>
        <w:tc>
          <w:tcPr>
            <w:tcW w:w="2763" w:type="dxa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连续停放时间(小时）</w:t>
            </w:r>
          </w:p>
        </w:tc>
        <w:tc>
          <w:tcPr>
            <w:tcW w:w="289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1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6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1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12" w:type="dxa"/>
            <w:vMerge w:val="continue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</w:tc>
        <w:tc>
          <w:tcPr>
            <w:tcW w:w="2763" w:type="dxa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收费金额(元)</w:t>
            </w:r>
          </w:p>
        </w:tc>
        <w:tc>
          <w:tcPr>
            <w:tcW w:w="289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</w:t>
            </w:r>
          </w:p>
        </w:tc>
        <w:tc>
          <w:tcPr>
            <w:tcW w:w="261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11" w:type="dxa"/>
            <w:vAlign w:val="top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12" w:type="dxa"/>
            <w:vMerge w:val="continue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</w:tc>
        <w:tc>
          <w:tcPr>
            <w:tcW w:w="2763" w:type="dxa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连续停放时间(小时)</w:t>
            </w:r>
          </w:p>
        </w:tc>
        <w:tc>
          <w:tcPr>
            <w:tcW w:w="2895" w:type="dxa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2611" w:type="dxa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2630" w:type="dxa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2611" w:type="dxa"/>
            <w:vAlign w:val="top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12" w:type="dxa"/>
            <w:vMerge w:val="continue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</w:tc>
        <w:tc>
          <w:tcPr>
            <w:tcW w:w="2763" w:type="dxa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收费金额(元)</w:t>
            </w:r>
          </w:p>
        </w:tc>
        <w:tc>
          <w:tcPr>
            <w:tcW w:w="289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1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30" w:type="dxa"/>
            <w:vAlign w:val="top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5.5</w:t>
            </w:r>
          </w:p>
        </w:tc>
        <w:tc>
          <w:tcPr>
            <w:tcW w:w="2611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12" w:type="dxa"/>
            <w:vMerge w:val="continue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</w:p>
        </w:tc>
        <w:tc>
          <w:tcPr>
            <w:tcW w:w="2763" w:type="dxa"/>
            <w:vAlign w:val="center"/>
          </w:tcPr>
          <w:p>
            <w:pPr>
              <w:pStyle w:val="6"/>
              <w:autoSpaceDN w:val="0"/>
              <w:spacing w:line="38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0747" w:type="dxa"/>
            <w:gridSpan w:val="4"/>
            <w:vAlign w:val="top"/>
          </w:tcPr>
          <w:p>
            <w:pPr>
              <w:pStyle w:val="6"/>
              <w:autoSpaceDN w:val="0"/>
              <w:spacing w:line="380" w:lineRule="exact"/>
              <w:textAlignment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1.临时停放时间以每小时为计时单位，不足1小时（含）按1小时计；</w:t>
            </w:r>
          </w:p>
          <w:p>
            <w:pPr>
              <w:pStyle w:val="6"/>
              <w:autoSpaceDN w:val="0"/>
              <w:spacing w:line="38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2.连续停放时间超过24小时的，在前24小时的收费基础上，每增加1小时加收1元，12小时限价为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元。</w:t>
            </w:r>
          </w:p>
        </w:tc>
      </w:tr>
    </w:tbl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</w:t>
      </w:r>
    </w:p>
    <w:p>
      <w:pPr>
        <w:widowControl/>
        <w:spacing w:line="48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1.汽车月票收费标准一年内调整幅度不得超过原实际收费标准的10%（含），最终调价不得超过最高限价。</w:t>
      </w:r>
    </w:p>
    <w:p>
      <w:pPr>
        <w:widowControl/>
        <w:spacing w:line="48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2.室内（地下停车）类别划分：同时符合停车场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地面为地坪漆面(或同等质地及以上)、监控、智能IC卡控制条件的为一类；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其余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为二类。</w:t>
      </w:r>
    </w:p>
    <w:p>
      <w:pPr>
        <w:pStyle w:val="6"/>
        <w:autoSpaceDN w:val="0"/>
        <w:spacing w:line="380" w:lineRule="exact"/>
        <w:ind w:firstLine="640" w:firstLineChars="200"/>
        <w:textAlignment w:val="center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3．治安、消防、抢险、救护、环卫、特种车辆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color w:val="auto"/>
          <w:sz w:val="32"/>
          <w:szCs w:val="32"/>
        </w:rPr>
        <w:t>在小区内执行公务时停车免费；摩托车、电动车、自行车、汽车停放1小时内（含）不收费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widowControl/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4.业主拥有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产权或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使用权的车位（库）仅交纳车位（库）物业服务费。车位（库）物业服务费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按数量计收，每个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最高不超过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0元/月。</w:t>
      </w:r>
    </w:p>
    <w:p>
      <w:pPr>
        <w:tabs>
          <w:tab w:val="left" w:pos="4227"/>
        </w:tabs>
        <w:bidi w:val="0"/>
        <w:jc w:val="left"/>
        <w:rPr>
          <w:rFonts w:hint="eastAsia"/>
          <w:lang w:val="en-US" w:eastAsia="zh-CN"/>
        </w:rPr>
      </w:pPr>
    </w:p>
    <w:p/>
    <w:sectPr>
      <w:footerReference r:id="rId3" w:type="default"/>
      <w:pgSz w:w="16838" w:h="11906" w:orient="landscape"/>
      <w:pgMar w:top="1134" w:right="1440" w:bottom="113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A1BC0"/>
    <w:multiLevelType w:val="singleLevel"/>
    <w:tmpl w:val="110A1BC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70F3A4"/>
    <w:multiLevelType w:val="singleLevel"/>
    <w:tmpl w:val="6970F3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D26C9"/>
    <w:rsid w:val="055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2023-09-20T03:08:00Z</dcterms:created>
  <dc:creator>狼～的诱惑</dc:creator>
  <cp:lastModifiedBy>狼～的诱惑</cp:lastModifiedBy>
  <dcterms:modified xsi:type="dcterms:W3CDTF">2023-09-20T03:08:49Z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0C4DF1ADED8D4D2B981CA190F95158EC</vt:lpwstr>
  </property>
</Properties>
</file>