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Times New Roman" w:hAnsi="Times New Roman" w:eastAsia="黑体" w:cs="Arial"/>
          <w:b w:val="0"/>
          <w:color w:val="000000"/>
          <w:kern w:val="0"/>
          <w:sz w:val="32"/>
          <w:szCs w:val="32"/>
        </w:rPr>
      </w:pPr>
      <w:bookmarkStart w:id="0" w:name="_GoBack"/>
      <w:bookmarkEnd w:id="0"/>
      <w:r>
        <w:rPr>
          <w:rFonts w:hint="eastAsia" w:ascii="Times New Roman" w:hAnsi="Times New Roman" w:eastAsia="黑体" w:cs="Arial"/>
          <w:b w:val="0"/>
          <w:color w:val="000000"/>
          <w:kern w:val="0"/>
          <w:sz w:val="32"/>
          <w:szCs w:val="32"/>
        </w:rPr>
        <w:t>附件2</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202</w:t>
      </w:r>
      <w:r>
        <w:rPr>
          <w:rFonts w:hint="eastAsia" w:ascii="Times New Roman" w:hAnsi="Times New Roman" w:eastAsia="方正小标宋简体" w:cs="Arial"/>
          <w:b w:val="0"/>
          <w:color w:val="000000"/>
          <w:kern w:val="0"/>
          <w:sz w:val="44"/>
          <w:szCs w:val="44"/>
          <w:lang w:val="en-US" w:eastAsia="zh-CN"/>
        </w:rPr>
        <w:t>5</w:t>
      </w:r>
      <w:r>
        <w:rPr>
          <w:rFonts w:hint="eastAsia" w:ascii="Times New Roman" w:hAnsi="Times New Roman"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rPr>
      </w:pPr>
      <w:r>
        <w:rPr>
          <w:rFonts w:hint="eastAsia" w:ascii="Times New Roman" w:hAnsi="Times New Roman" w:eastAsia="方正小标宋简体" w:cs="Arial"/>
          <w:b w:val="0"/>
          <w:color w:val="000000"/>
          <w:kern w:val="0"/>
          <w:sz w:val="44"/>
          <w:szCs w:val="44"/>
        </w:rPr>
        <w:t>报考指南</w:t>
      </w:r>
    </w:p>
    <w:p>
      <w:pPr>
        <w:widowControl/>
        <w:spacing w:line="480" w:lineRule="exact"/>
        <w:jc w:val="left"/>
        <w:rPr>
          <w:rFonts w:ascii="Times New Roman" w:hAnsi="Times New Roman" w:eastAsia="仿宋_GB2312" w:cs="Arial"/>
          <w:color w:val="000000"/>
          <w:kern w:val="0"/>
          <w:sz w:val="32"/>
          <w:szCs w:val="32"/>
        </w:rPr>
      </w:pPr>
    </w:p>
    <w:p>
      <w:pPr>
        <w:widowControl/>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一、关于系统出错的处理</w:t>
      </w:r>
    </w:p>
    <w:p>
      <w:pPr>
        <w:widowControl/>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楷体_GB2312" w:cs="楷体_GB2312"/>
          <w:color w:val="000000"/>
          <w:kern w:val="0"/>
          <w:sz w:val="32"/>
          <w:szCs w:val="32"/>
          <w:lang w:eastAsia="zh-CN"/>
        </w:rPr>
        <w:t>（一）</w:t>
      </w:r>
      <w:r>
        <w:rPr>
          <w:rFonts w:hint="eastAsia" w:ascii="Times New Roman" w:hAnsi="Times New Roman" w:eastAsia="楷体_GB2312" w:cs="楷体_GB2312"/>
          <w:color w:val="000000"/>
          <w:kern w:val="0"/>
          <w:sz w:val="32"/>
          <w:szCs w:val="32"/>
        </w:rPr>
        <w:t>数据错误的问题。</w:t>
      </w:r>
      <w:r>
        <w:rPr>
          <w:rFonts w:hint="eastAsia" w:ascii="Times New Roman" w:hAnsi="Times New Roman" w:eastAsia="仿宋_GB2312" w:cs="仿宋_GB2312"/>
          <w:color w:val="000000"/>
          <w:kern w:val="0"/>
          <w:sz w:val="32"/>
          <w:szCs w:val="32"/>
        </w:rPr>
        <w:t>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楷体_GB2312" w:cs="楷体_GB2312"/>
          <w:color w:val="000000"/>
          <w:kern w:val="0"/>
          <w:sz w:val="32"/>
          <w:szCs w:val="32"/>
          <w:lang w:eastAsia="zh-CN"/>
        </w:rPr>
        <w:t>（二）选择岗位无法保存的问题。</w:t>
      </w:r>
      <w:r>
        <w:rPr>
          <w:rFonts w:hint="eastAsia" w:ascii="Times New Roman" w:hAnsi="Times New Roman" w:eastAsia="仿宋_GB2312" w:cs="仿宋_GB2312"/>
          <w:color w:val="000000"/>
          <w:kern w:val="0"/>
          <w:sz w:val="32"/>
          <w:szCs w:val="32"/>
        </w:rPr>
        <w:t>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Times New Roman" w:hAnsi="Times New Roman" w:eastAsia="黑体" w:cs="Arial"/>
          <w:color w:val="0E0E0E"/>
          <w:kern w:val="0"/>
          <w:sz w:val="32"/>
          <w:szCs w:val="32"/>
        </w:rPr>
      </w:pPr>
      <w:r>
        <w:rPr>
          <w:rFonts w:hint="eastAsia" w:ascii="Times New Roman" w:hAnsi="Times New Roman" w:eastAsia="黑体" w:cs="Arial"/>
          <w:color w:val="000000"/>
          <w:kern w:val="0"/>
          <w:sz w:val="32"/>
          <w:szCs w:val="32"/>
        </w:rPr>
        <w:t>二、关于年龄问题</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“18-30周岁”指</w:t>
      </w:r>
      <w:r>
        <w:rPr>
          <w:rFonts w:hint="eastAsia" w:ascii="Times New Roman" w:hAnsi="Times New Roman" w:eastAsia="仿宋_GB2312" w:cs="仿宋_GB2312"/>
          <w:kern w:val="0"/>
          <w:sz w:val="32"/>
          <w:szCs w:val="32"/>
        </w:rPr>
        <w:t>199</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“18-35周岁”指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“18-40周岁”指</w:t>
      </w:r>
      <w:r>
        <w:rPr>
          <w:rFonts w:hint="eastAsia" w:ascii="Times New Roman" w:hAnsi="Times New Roman" w:eastAsia="仿宋_GB2312" w:cs="仿宋_GB2312"/>
          <w:kern w:val="0"/>
          <w:sz w:val="32"/>
          <w:szCs w:val="32"/>
        </w:rPr>
        <w:t>198</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“18-45周岁”指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“18-50周岁”指</w:t>
      </w:r>
      <w:r>
        <w:rPr>
          <w:rFonts w:hint="eastAsia" w:ascii="Times New Roman" w:hAnsi="Times New Roman" w:eastAsia="仿宋_GB2312" w:cs="仿宋_GB2312"/>
          <w:kern w:val="0"/>
          <w:sz w:val="32"/>
          <w:szCs w:val="32"/>
        </w:rPr>
        <w:t>197</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“18-5</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周岁”指</w:t>
      </w:r>
      <w:r>
        <w:rPr>
          <w:rFonts w:hint="eastAsia" w:ascii="Times New Roman" w:hAnsi="Times New Roman" w:eastAsia="仿宋_GB2312" w:cs="仿宋_GB2312"/>
          <w:kern w:val="0"/>
          <w:sz w:val="32"/>
          <w:szCs w:val="32"/>
        </w:rPr>
        <w:t>19</w:t>
      </w:r>
      <w:r>
        <w:rPr>
          <w:rFonts w:hint="eastAsia" w:ascii="Times New Roman" w:hAnsi="Times New Roman" w:eastAsia="仿宋_GB2312" w:cs="仿宋_GB2312"/>
          <w:kern w:val="0"/>
          <w:sz w:val="32"/>
          <w:szCs w:val="32"/>
          <w:lang w:val="en-US" w:eastAsia="zh-CN"/>
        </w:rPr>
        <w:t>69</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13</w:t>
      </w:r>
      <w:r>
        <w:rPr>
          <w:rFonts w:hint="eastAsia" w:ascii="Times New Roman" w:hAnsi="Times New Roman" w:eastAsia="仿宋_GB2312" w:cs="仿宋_GB2312"/>
          <w:kern w:val="0"/>
          <w:sz w:val="32"/>
          <w:szCs w:val="32"/>
        </w:rPr>
        <w:t>日（含本日）至200</w:t>
      </w:r>
      <w:r>
        <w:rPr>
          <w:rFonts w:hint="eastAsia" w:ascii="Times New Roman" w:hAnsi="Times New Roman" w:eastAsia="仿宋_GB2312" w:cs="仿宋_GB2312"/>
          <w:kern w:val="0"/>
          <w:sz w:val="32"/>
          <w:szCs w:val="32"/>
          <w:lang w:val="en-US" w:eastAsia="zh-CN"/>
        </w:rPr>
        <w:t>7</w:t>
      </w:r>
      <w:r>
        <w:rPr>
          <w:rFonts w:hint="eastAsia" w:ascii="Times New Roman" w:hAnsi="Times New Roman" w:eastAsia="仿宋_GB2312" w:cs="仿宋_GB2312"/>
          <w:kern w:val="0"/>
          <w:sz w:val="32"/>
          <w:szCs w:val="32"/>
        </w:rPr>
        <w:t>年</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月</w:t>
      </w:r>
      <w:r>
        <w:rPr>
          <w:rFonts w:hint="eastAsia" w:ascii="Times New Roman" w:hAnsi="Times New Roman" w:eastAsia="仿宋_GB2312" w:cs="仿宋_GB2312"/>
          <w:kern w:val="0"/>
          <w:sz w:val="32"/>
          <w:szCs w:val="32"/>
          <w:lang w:val="en-US" w:eastAsia="zh-CN"/>
        </w:rPr>
        <w:t>12</w:t>
      </w:r>
      <w:r>
        <w:rPr>
          <w:rFonts w:hint="eastAsia" w:ascii="Times New Roman" w:hAnsi="Times New Roman" w:eastAsia="仿宋_GB2312" w:cs="仿宋_GB2312"/>
          <w:kern w:val="0"/>
          <w:sz w:val="32"/>
          <w:szCs w:val="32"/>
        </w:rPr>
        <w:t>日（含本日）之间出生</w:t>
      </w:r>
      <w:r>
        <w:rPr>
          <w:rFonts w:hint="eastAsia" w:ascii="Times New Roman" w:hAnsi="Times New Roman" w:eastAsia="仿宋_GB2312" w:cs="仿宋_GB2312"/>
          <w:color w:val="000000"/>
          <w:kern w:val="0"/>
          <w:sz w:val="32"/>
          <w:szCs w:val="32"/>
        </w:rPr>
        <w:t>。</w:t>
      </w:r>
    </w:p>
    <w:p>
      <w:pPr>
        <w:widowControl/>
        <w:spacing w:line="560" w:lineRule="exact"/>
        <w:ind w:firstLine="640" w:firstLineChars="200"/>
        <w:jc w:val="left"/>
        <w:rPr>
          <w:rFonts w:ascii="Times New Roman" w:hAnsi="Times New Roman" w:eastAsia="黑体" w:cs="Arial"/>
          <w:kern w:val="0"/>
          <w:sz w:val="32"/>
          <w:szCs w:val="32"/>
        </w:rPr>
      </w:pPr>
      <w:r>
        <w:rPr>
          <w:rFonts w:hint="eastAsia" w:ascii="Times New Roman" w:hAnsi="Times New Roman" w:eastAsia="黑体" w:cs="Arial"/>
          <w:kern w:val="0"/>
          <w:sz w:val="32"/>
          <w:szCs w:val="32"/>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照片处理工具为绿色软件，下载到本地计算机并解压到指定目录中，直接运行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hint="eastAsia"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w:t>
      </w:r>
      <w:r>
        <w:rPr>
          <w:rFonts w:hint="eastAsia" w:ascii="Times New Roman" w:hAnsi="Times New Roman" w:eastAsia="仿宋_GB2312" w:cs="Arial"/>
          <w:kern w:val="0"/>
          <w:sz w:val="32"/>
          <w:szCs w:val="32"/>
          <w:lang w:eastAsia="zh-CN"/>
        </w:rPr>
        <w:t>（附后</w:t>
      </w:r>
      <w:r>
        <w:rPr>
          <w:rFonts w:hint="eastAsia" w:ascii="Times New Roman" w:hAnsi="Times New Roman" w:eastAsia="仿宋_GB2312" w:cs="Arial"/>
          <w:kern w:val="0"/>
          <w:sz w:val="32"/>
          <w:szCs w:val="32"/>
          <w:highlight w:val="none"/>
          <w:lang w:eastAsia="zh-CN"/>
        </w:rPr>
        <w:t>）</w:t>
      </w:r>
      <w:r>
        <w:rPr>
          <w:rFonts w:hint="eastAsia" w:ascii="Times New Roman" w:hAnsi="Times New Roman" w:eastAsia="仿宋_GB2312" w:cs="Arial"/>
          <w:kern w:val="0"/>
          <w:sz w:val="32"/>
          <w:szCs w:val="32"/>
          <w:highlight w:val="none"/>
          <w:lang w:val="en-US" w:eastAsia="zh-CN"/>
        </w:rPr>
        <w:t>，</w:t>
      </w:r>
      <w:r>
        <w:rPr>
          <w:rFonts w:hint="eastAsia" w:ascii="Times New Roman" w:hAnsi="Times New Roman" w:eastAsia="仿宋_GB2312" w:cs="Arial"/>
          <w:kern w:val="0"/>
          <w:sz w:val="32"/>
          <w:szCs w:val="32"/>
        </w:rPr>
        <w:t>将处理好的个人照片、《照片更改申请表》一并发送到邮箱：</w:t>
      </w:r>
      <w:r>
        <w:rPr>
          <w:rFonts w:hint="eastAsia" w:ascii="Times New Roman" w:hAnsi="Times New Roman" w:eastAsia="仿宋_GB2312" w:cs="Arial"/>
          <w:color w:val="auto"/>
          <w:kern w:val="0"/>
          <w:sz w:val="32"/>
          <w:szCs w:val="32"/>
          <w:u w:val="none"/>
        </w:rPr>
        <w:fldChar w:fldCharType="begin"/>
      </w:r>
      <w:r>
        <w:rPr>
          <w:rFonts w:hint="eastAsia" w:ascii="Times New Roman" w:hAnsi="Times New Roman" w:eastAsia="仿宋_GB2312" w:cs="Arial"/>
          <w:color w:val="auto"/>
          <w:kern w:val="0"/>
          <w:sz w:val="32"/>
          <w:szCs w:val="32"/>
          <w:u w:val="none"/>
        </w:rPr>
        <w:instrText xml:space="preserve"> HYPERLINK "mailto:Lzsyk2011@163.com，并联系柳州市人力资源和社会保障局事业单位人事管理科进行修改（联系电话0772—2812972）。" </w:instrText>
      </w:r>
      <w:r>
        <w:rPr>
          <w:rFonts w:hint="eastAsia" w:ascii="Times New Roman" w:hAnsi="Times New Roman" w:eastAsia="仿宋_GB2312" w:cs="Arial"/>
          <w:color w:val="auto"/>
          <w:kern w:val="0"/>
          <w:sz w:val="32"/>
          <w:szCs w:val="32"/>
          <w:u w:val="none"/>
        </w:rPr>
        <w:fldChar w:fldCharType="separate"/>
      </w:r>
      <w:r>
        <w:rPr>
          <w:rStyle w:val="11"/>
          <w:rFonts w:hint="eastAsia" w:ascii="Times New Roman" w:hAnsi="Times New Roman" w:eastAsia="仿宋_GB2312" w:cs="Arial"/>
          <w:kern w:val="0"/>
          <w:sz w:val="32"/>
          <w:szCs w:val="32"/>
          <w:lang w:val="en-US" w:eastAsia="zh-CN"/>
        </w:rPr>
        <w:t>l</w:t>
      </w:r>
      <w:r>
        <w:rPr>
          <w:rStyle w:val="11"/>
          <w:rFonts w:hint="eastAsia" w:ascii="Times New Roman" w:hAnsi="Times New Roman" w:eastAsia="仿宋_GB2312" w:cs="Arial"/>
          <w:kern w:val="0"/>
          <w:sz w:val="32"/>
          <w:szCs w:val="32"/>
        </w:rPr>
        <w:t>zsyk2011</w:t>
      </w:r>
      <w:r>
        <w:rPr>
          <w:rStyle w:val="11"/>
          <w:rFonts w:hint="eastAsia" w:ascii="Times New Roman" w:hAnsi="Times New Roman" w:cs="Arial"/>
          <w:kern w:val="0"/>
          <w:sz w:val="32"/>
          <w:szCs w:val="32"/>
        </w:rPr>
        <w:t>@</w:t>
      </w:r>
      <w:r>
        <w:rPr>
          <w:rStyle w:val="11"/>
          <w:rFonts w:hint="eastAsia" w:ascii="Times New Roman" w:hAnsi="Times New Roman" w:eastAsia="仿宋_GB2312" w:cs="Arial"/>
          <w:kern w:val="0"/>
          <w:sz w:val="32"/>
          <w:szCs w:val="32"/>
        </w:rPr>
        <w:t>163.com，并联系柳州市人力资源和社会保障局事业单位人事管理科进行修改（联系电话0772—2812972）。</w:t>
      </w:r>
      <w:r>
        <w:rPr>
          <w:rFonts w:hint="eastAsia" w:ascii="Times New Roman" w:hAnsi="Times New Roman" w:eastAsia="仿宋_GB2312" w:cs="Arial"/>
          <w:color w:val="auto"/>
          <w:kern w:val="0"/>
          <w:sz w:val="32"/>
          <w:szCs w:val="32"/>
          <w:u w:val="none"/>
        </w:rPr>
        <w:fldChar w:fldCharType="end"/>
      </w:r>
    </w:p>
    <w:p>
      <w:pPr>
        <w:ind w:firstLine="640" w:firstLineChars="200"/>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四、关于学历和专业的问题</w:t>
      </w:r>
    </w:p>
    <w:p>
      <w:pPr>
        <w:widowControl/>
        <w:ind w:firstLine="643" w:firstLineChars="200"/>
        <w:jc w:val="left"/>
        <w:rPr>
          <w:rFonts w:hint="eastAsia" w:ascii="Times New Roman" w:hAnsi="Times New Roman" w:eastAsia="仿宋_GB2312"/>
          <w:b/>
          <w:bCs/>
          <w:kern w:val="0"/>
          <w:sz w:val="32"/>
          <w:szCs w:val="32"/>
          <w:highlight w:val="none"/>
        </w:rPr>
      </w:pPr>
      <w:r>
        <w:rPr>
          <w:rFonts w:hint="eastAsia" w:ascii="Times New Roman" w:hAnsi="Times New Roman" w:eastAsia="仿宋_GB2312"/>
          <w:b/>
          <w:bCs/>
          <w:kern w:val="0"/>
          <w:sz w:val="32"/>
          <w:szCs w:val="32"/>
          <w:highlight w:val="none"/>
        </w:rPr>
        <w:t>（一）</w:t>
      </w:r>
      <w:r>
        <w:rPr>
          <w:rFonts w:hint="eastAsia" w:ascii="Times New Roman" w:hAnsi="Times New Roman" w:eastAsia="仿宋_GB2312"/>
          <w:b/>
          <w:bCs/>
          <w:kern w:val="0"/>
          <w:sz w:val="32"/>
          <w:szCs w:val="32"/>
          <w:highlight w:val="none"/>
          <w:lang w:eastAsia="zh-CN"/>
        </w:rPr>
        <w:t>岗位</w:t>
      </w:r>
      <w:r>
        <w:rPr>
          <w:rFonts w:hint="eastAsia" w:ascii="Times New Roman" w:hAnsi="Times New Roman" w:eastAsia="仿宋_GB2312"/>
          <w:b/>
          <w:bCs/>
          <w:kern w:val="0"/>
          <w:sz w:val="32"/>
          <w:szCs w:val="32"/>
          <w:highlight w:val="none"/>
        </w:rPr>
        <w:t>要求的“学历（位）”和“专业”是否要统一?</w:t>
      </w:r>
    </w:p>
    <w:p>
      <w:pPr>
        <w:widowControl/>
        <w:spacing w:line="56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highlight w:val="none"/>
        </w:rPr>
        <w:t>如岗位要求“专业要求：</w:t>
      </w:r>
      <w:r>
        <w:rPr>
          <w:rFonts w:hint="eastAsia" w:ascii="Times New Roman" w:hAnsi="Times New Roman" w:eastAsia="仿宋_GB2312" w:cs="仿宋_GB2312"/>
          <w:color w:val="000000"/>
          <w:sz w:val="32"/>
          <w:szCs w:val="32"/>
          <w:highlight w:val="none"/>
          <w:lang w:val="zh-CN"/>
        </w:rPr>
        <w:t>中国汉语言文学及文秘类</w:t>
      </w:r>
      <w:r>
        <w:rPr>
          <w:rFonts w:hint="eastAsia" w:ascii="Times New Roman" w:hAnsi="Times New Roman" w:eastAsia="仿宋_GB2312"/>
          <w:kern w:val="0"/>
          <w:sz w:val="32"/>
          <w:szCs w:val="32"/>
          <w:highlight w:val="none"/>
        </w:rPr>
        <w:t>;学历要求：本科以上</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学位要求：学士以上”，那么报考人员的学士学位也必须是</w:t>
      </w:r>
      <w:r>
        <w:rPr>
          <w:rFonts w:hint="eastAsia" w:ascii="Times New Roman" w:hAnsi="Times New Roman" w:eastAsia="仿宋_GB2312" w:cs="仿宋_GB2312"/>
          <w:color w:val="000000"/>
          <w:sz w:val="32"/>
          <w:szCs w:val="32"/>
          <w:highlight w:val="none"/>
          <w:lang w:val="zh-CN"/>
        </w:rPr>
        <w:t>中国汉语言文学及文秘类中某一专业毕业</w:t>
      </w:r>
      <w:r>
        <w:rPr>
          <w:rFonts w:hint="eastAsia" w:ascii="Times New Roman" w:hAnsi="Times New Roman" w:eastAsia="仿宋_GB2312"/>
          <w:kern w:val="0"/>
          <w:sz w:val="32"/>
          <w:szCs w:val="32"/>
          <w:highlight w:val="none"/>
        </w:rPr>
        <w:t>，并获得了对应的文学学士学位才符合条件</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cs="Arial"/>
          <w:kern w:val="0"/>
          <w:sz w:val="32"/>
          <w:szCs w:val="32"/>
          <w:highlight w:val="none"/>
        </w:rPr>
        <w:t>且能在中国高等教育学生信息网（教育部唯一指定的高等教育学历查询网站）进行核验。</w:t>
      </w:r>
      <w:r>
        <w:rPr>
          <w:rFonts w:hint="eastAsia" w:ascii="Times New Roman" w:hAnsi="Times New Roman" w:eastAsia="仿宋_GB2312"/>
          <w:kern w:val="0"/>
          <w:sz w:val="32"/>
          <w:szCs w:val="32"/>
          <w:highlight w:val="none"/>
        </w:rPr>
        <w:t>如果报考人员汉语言文学专业未获得学位，另外修读其他专业而</w:t>
      </w:r>
      <w:r>
        <w:rPr>
          <w:rFonts w:hint="eastAsia" w:ascii="Times New Roman" w:hAnsi="Times New Roman" w:eastAsia="仿宋_GB2312"/>
          <w:kern w:val="0"/>
          <w:sz w:val="32"/>
          <w:szCs w:val="32"/>
        </w:rPr>
        <w:t>获得学位的，不符合报考条件；只有学位证没有毕业证的，也不符合报考条件。</w:t>
      </w:r>
    </w:p>
    <w:p>
      <w:pPr>
        <w:widowControl/>
        <w:ind w:firstLine="643"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b/>
          <w:bCs/>
          <w:kern w:val="0"/>
          <w:sz w:val="32"/>
          <w:szCs w:val="32"/>
          <w:highlight w:val="none"/>
          <w:lang w:eastAsia="zh-CN"/>
        </w:rPr>
        <w:t>（二）</w:t>
      </w:r>
      <w:r>
        <w:rPr>
          <w:rFonts w:hint="eastAsia" w:ascii="Times New Roman" w:hAnsi="Times New Roman" w:eastAsia="仿宋_GB2312"/>
          <w:b/>
          <w:bCs/>
          <w:kern w:val="0"/>
          <w:sz w:val="32"/>
          <w:szCs w:val="32"/>
          <w:highlight w:val="none"/>
        </w:rPr>
        <w:t>能否以第二（双）学位的专业、辅修专业进行报考？</w:t>
      </w:r>
    </w:p>
    <w:p>
      <w:pPr>
        <w:widowControl/>
        <w:spacing w:line="560" w:lineRule="exact"/>
        <w:ind w:firstLine="640"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如考生的第二（双）学位、辅修专业可在教育部指定的学历、学位查询网站上查询认证，考生可以以第二（双）学位的专业、辅修专业报考；因</w:t>
      </w:r>
      <w:r>
        <w:rPr>
          <w:rFonts w:hint="eastAsia" w:ascii="Times New Roman" w:hAnsi="Times New Roman" w:eastAsia="仿宋_GB2312"/>
          <w:kern w:val="0"/>
          <w:sz w:val="32"/>
          <w:szCs w:val="32"/>
          <w:highlight w:val="none"/>
          <w:lang w:eastAsia="zh-CN"/>
        </w:rPr>
        <w:t>岗位</w:t>
      </w:r>
      <w:r>
        <w:rPr>
          <w:rFonts w:hint="eastAsia" w:ascii="Times New Roman" w:hAnsi="Times New Roman" w:eastAsia="仿宋_GB2312"/>
          <w:kern w:val="0"/>
          <w:sz w:val="32"/>
          <w:szCs w:val="32"/>
          <w:highlight w:val="none"/>
        </w:rPr>
        <w:t>对专业有特殊需求、明确要求主修专业的除外。</w:t>
      </w:r>
    </w:p>
    <w:p>
      <w:pPr>
        <w:widowControl/>
        <w:ind w:firstLine="643"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（三）持国（境）外学历学位的人员是否可以报考？</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经教育部留学服务中心认证的国（境）外学历学位的人员，可以报考；未经认证的，视为无相应学历学位。202</w:t>
      </w:r>
      <w:r>
        <w:rPr>
          <w:rFonts w:hint="eastAsia" w:ascii="Times New Roman" w:hAnsi="Times New Roman" w:eastAsia="仿宋_GB2312"/>
          <w:kern w:val="0"/>
          <w:sz w:val="32"/>
          <w:szCs w:val="32"/>
          <w:highlight w:val="none"/>
          <w:lang w:val="en-US" w:eastAsia="zh-CN"/>
        </w:rPr>
        <w:t>5</w:t>
      </w:r>
      <w:r>
        <w:rPr>
          <w:rFonts w:hint="eastAsia" w:ascii="Times New Roman" w:hAnsi="Times New Roman" w:eastAsia="仿宋_GB2312"/>
          <w:kern w:val="0"/>
          <w:sz w:val="32"/>
          <w:szCs w:val="32"/>
          <w:highlight w:val="none"/>
          <w:lang w:eastAsia="zh-CN"/>
        </w:rPr>
        <w:t>年毕业的，应在202</w:t>
      </w:r>
      <w:r>
        <w:rPr>
          <w:rFonts w:hint="eastAsia" w:ascii="Times New Roman" w:hAnsi="Times New Roman" w:eastAsia="仿宋_GB2312"/>
          <w:kern w:val="0"/>
          <w:sz w:val="32"/>
          <w:szCs w:val="32"/>
          <w:highlight w:val="none"/>
          <w:lang w:val="en-US" w:eastAsia="zh-CN"/>
        </w:rPr>
        <w:t>5</w:t>
      </w:r>
      <w:r>
        <w:rPr>
          <w:rFonts w:hint="eastAsia" w:ascii="Times New Roman" w:hAnsi="Times New Roman" w:eastAsia="仿宋_GB2312"/>
          <w:kern w:val="0"/>
          <w:sz w:val="32"/>
          <w:szCs w:val="32"/>
          <w:highlight w:val="none"/>
          <w:lang w:eastAsia="zh-CN"/>
        </w:rPr>
        <w:t>年7月31日前提供经教育部认证的学历、学位证书，可按应届毕业生对待。</w:t>
      </w:r>
    </w:p>
    <w:p>
      <w:pPr>
        <w:widowControl/>
        <w:ind w:firstLine="643"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（四）毕业证或学位证丢失了怎么办？</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报考人员可凭所在学校出具的《毕业证明书》和《学位证明书》报考。《毕业证明书》和《学位证明书》与毕业证书、学位证书具有同等效力。</w:t>
      </w:r>
    </w:p>
    <w:p>
      <w:pPr>
        <w:autoSpaceDN w:val="0"/>
        <w:ind w:firstLine="643" w:firstLineChars="200"/>
        <w:jc w:val="left"/>
        <w:rPr>
          <w:rFonts w:ascii="Times New Roman" w:hAnsi="Times New Roman" w:eastAsia="楷体_GB2312" w:cs="楷体_GB2312"/>
          <w:b/>
          <w:bCs/>
          <w:sz w:val="32"/>
          <w:szCs w:val="32"/>
        </w:rPr>
      </w:pPr>
      <w:r>
        <w:rPr>
          <w:rFonts w:hint="eastAsia" w:ascii="Times New Roman" w:hAnsi="Times New Roman" w:eastAsia="楷体_GB2312" w:cs="楷体_GB2312"/>
          <w:b/>
          <w:bCs/>
          <w:kern w:val="0"/>
          <w:sz w:val="32"/>
          <w:szCs w:val="32"/>
        </w:rPr>
        <w:t>（</w:t>
      </w:r>
      <w:r>
        <w:rPr>
          <w:rFonts w:hint="eastAsia" w:ascii="Times New Roman" w:hAnsi="Times New Roman" w:eastAsia="楷体_GB2312" w:cs="楷体_GB2312"/>
          <w:b/>
          <w:bCs/>
          <w:kern w:val="0"/>
          <w:sz w:val="32"/>
          <w:szCs w:val="32"/>
          <w:lang w:eastAsia="zh-CN"/>
        </w:rPr>
        <w:t>五</w:t>
      </w:r>
      <w:r>
        <w:rPr>
          <w:rFonts w:hint="eastAsia" w:ascii="Times New Roman" w:hAnsi="Times New Roman" w:eastAsia="楷体_GB2312" w:cs="楷体_GB2312"/>
          <w:b/>
          <w:bCs/>
          <w:kern w:val="0"/>
          <w:sz w:val="32"/>
          <w:szCs w:val="32"/>
        </w:rPr>
        <w:t>）报考人员所学专业与招聘岗位要求的专业名称不完全一致，</w:t>
      </w:r>
      <w:r>
        <w:rPr>
          <w:rFonts w:hint="eastAsia" w:ascii="Times New Roman" w:hAnsi="Times New Roman" w:eastAsia="楷体_GB2312" w:cs="楷体_GB2312"/>
          <w:b/>
          <w:bCs/>
          <w:sz w:val="32"/>
          <w:szCs w:val="32"/>
        </w:rPr>
        <w:t>但符合以下情形的，应予以报考</w:t>
      </w:r>
    </w:p>
    <w:p>
      <w:pPr>
        <w:autoSpaceDN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1.报考人员所学专业不属于本次招聘使用的《专业分类指导目录》的专业类别，但在其他年度使用《专业分类指导目录》或者教育部历年公布</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rPr>
        <w:t>专业目录中，属于对应专业类别的，可以报考。</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cs="Times New Roman"/>
          <w:sz w:val="32"/>
          <w:szCs w:val="32"/>
        </w:rPr>
        <w:t>2.报考人员的专业与职位条件规定的专业类别中的一个专业名称相同，可以报考。如岗位报考条件为本科及以上学历、“计算机科学与技术类”专业，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本科学历为“计算机应用技术”专业，但该专业只列入《专业分类指导目录》的计算机科学与技术类的专科专业目录，未列入本科专业目录，该报考人员仍然符合报考条件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rPr>
        <w:t>。</w:t>
      </w:r>
    </w:p>
    <w:p>
      <w:pPr>
        <w:autoSpaceDN w:val="0"/>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rPr>
        <w:t>4.报</w:t>
      </w:r>
      <w:r>
        <w:rPr>
          <w:rFonts w:hint="eastAsia" w:ascii="Times New Roman" w:hAnsi="Times New Roman" w:eastAsia="仿宋_GB2312" w:cs="Times New Roman"/>
          <w:kern w:val="0"/>
          <w:sz w:val="32"/>
          <w:szCs w:val="32"/>
        </w:rPr>
        <w:t>考人员</w:t>
      </w:r>
      <w:r>
        <w:rPr>
          <w:rFonts w:hint="eastAsia" w:ascii="Times New Roman" w:hAnsi="Times New Roman" w:eastAsia="仿宋_GB2312" w:cs="Times New Roman"/>
          <w:sz w:val="32"/>
          <w:szCs w:val="32"/>
        </w:rPr>
        <w:t>的专业从字面的理解与岗位要求的专业相近，</w:t>
      </w:r>
      <w:r>
        <w:rPr>
          <w:rFonts w:hint="eastAsia" w:ascii="Times New Roman" w:hAnsi="Times New Roman" w:eastAsia="仿宋_GB2312" w:cs="Times New Roman"/>
          <w:b/>
          <w:sz w:val="32"/>
          <w:szCs w:val="32"/>
        </w:rPr>
        <w:t>且核心课程80%相同</w:t>
      </w:r>
      <w:r>
        <w:rPr>
          <w:rFonts w:hint="eastAsia" w:ascii="Times New Roman" w:hAnsi="Times New Roman" w:eastAsia="仿宋_GB2312" w:cs="Times New Roman"/>
          <w:sz w:val="32"/>
          <w:szCs w:val="32"/>
        </w:rPr>
        <w:t>，经审核单位同意，并通过专业核心课程相同举证后，应予以报考。</w:t>
      </w:r>
    </w:p>
    <w:p>
      <w:pPr>
        <w:autoSpaceDN w:val="0"/>
        <w:ind w:firstLine="643" w:firstLineChars="200"/>
        <w:jc w:val="left"/>
        <w:rPr>
          <w:rFonts w:ascii="Times New Roman" w:hAnsi="Times New Roman" w:eastAsia="仿宋_GB2312" w:cs="Times New Roman"/>
          <w:sz w:val="32"/>
          <w:szCs w:val="32"/>
        </w:rPr>
      </w:pPr>
      <w:r>
        <w:rPr>
          <w:rFonts w:hint="eastAsia" w:ascii="Times New Roman" w:hAnsi="Times New Roman" w:eastAsia="楷体_GB2312" w:cs="楷体_GB2312"/>
          <w:b/>
          <w:bCs/>
          <w:kern w:val="0"/>
          <w:sz w:val="32"/>
          <w:szCs w:val="32"/>
        </w:rPr>
        <w:t>（</w:t>
      </w:r>
      <w:r>
        <w:rPr>
          <w:rFonts w:hint="eastAsia" w:ascii="Times New Roman" w:hAnsi="Times New Roman" w:eastAsia="楷体_GB2312" w:cs="楷体_GB2312"/>
          <w:b/>
          <w:bCs/>
          <w:kern w:val="0"/>
          <w:sz w:val="32"/>
          <w:szCs w:val="32"/>
          <w:lang w:eastAsia="zh-CN"/>
        </w:rPr>
        <w:t>六</w:t>
      </w:r>
      <w:r>
        <w:rPr>
          <w:rFonts w:hint="eastAsia" w:ascii="Times New Roman" w:hAnsi="Times New Roman" w:eastAsia="楷体_GB2312" w:cs="楷体_GB2312"/>
          <w:b/>
          <w:bCs/>
          <w:kern w:val="0"/>
          <w:sz w:val="32"/>
          <w:szCs w:val="32"/>
        </w:rPr>
        <w:t>）专业核心课程相同举证。</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举证须先与审核单位取得联系（《岗位表》有单位联系电话），经审核单位同意后，由报考人员填写《专业核心课程相同举证审批表》</w:t>
      </w:r>
      <w:r>
        <w:rPr>
          <w:rFonts w:hint="eastAsia" w:ascii="Times New Roman" w:hAnsi="Times New Roman" w:eastAsia="仿宋_GB2312" w:cs="Times New Roman"/>
          <w:sz w:val="32"/>
          <w:szCs w:val="32"/>
          <w:lang w:eastAsia="zh-CN"/>
        </w:rPr>
        <w:t>（附后）</w:t>
      </w:r>
      <w:r>
        <w:rPr>
          <w:rFonts w:hint="eastAsia" w:ascii="Times New Roman" w:hAnsi="Times New Roman" w:eastAsia="仿宋_GB2312" w:cs="Times New Roman"/>
          <w:sz w:val="32"/>
          <w:szCs w:val="32"/>
        </w:rPr>
        <w:t>，附本人在校学习期间所学专业课程目录，以及任意一所学校与岗位要求相同专业的课程目录（须有该校公章），直接送达或传真给审核单位。审核单位通过审核材料，认为一致的，报主管部门同意后，可以审核通过。</w:t>
      </w:r>
    </w:p>
    <w:p>
      <w:pPr>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黑体" w:cs="Arial"/>
          <w:color w:val="000000"/>
          <w:kern w:val="0"/>
          <w:sz w:val="32"/>
          <w:szCs w:val="32"/>
          <w:lang w:eastAsia="zh-CN"/>
        </w:rPr>
        <w:t>五、</w:t>
      </w:r>
      <w:r>
        <w:rPr>
          <w:rFonts w:hint="eastAsia" w:ascii="Times New Roman" w:hAnsi="Times New Roman" w:eastAsia="黑体" w:cs="Arial"/>
          <w:color w:val="000000"/>
          <w:kern w:val="0"/>
          <w:sz w:val="32"/>
          <w:szCs w:val="32"/>
        </w:rPr>
        <w:t>关于定向招聘岗位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eastAsia" w:ascii="Times New Roman" w:hAnsi="Times New Roman" w:eastAsia="仿宋_GB2312" w:cs="仿宋_GB2312"/>
          <w:b w:val="0"/>
          <w:i w:val="0"/>
          <w:caps w:val="0"/>
          <w:color w:val="auto"/>
          <w:spacing w:val="0"/>
          <w:sz w:val="31"/>
          <w:szCs w:val="31"/>
          <w:highlight w:val="none"/>
          <w:shd w:val="clear" w:color="auto" w:fill="FFFFFF"/>
        </w:rPr>
      </w:pPr>
      <w:r>
        <w:rPr>
          <w:rFonts w:hint="eastAsia" w:ascii="Times New Roman" w:hAnsi="Times New Roman" w:eastAsia="仿宋_GB2312"/>
          <w:color w:val="auto"/>
          <w:sz w:val="32"/>
          <w:szCs w:val="32"/>
          <w:highlight w:val="none"/>
          <w:lang w:eastAsia="zh-CN"/>
        </w:rPr>
        <w:t>（一）</w:t>
      </w:r>
      <w:r>
        <w:rPr>
          <w:rFonts w:hint="eastAsia" w:ascii="Times New Roman" w:hAnsi="Times New Roman" w:eastAsia="仿宋_GB2312"/>
          <w:color w:val="auto"/>
          <w:sz w:val="32"/>
          <w:szCs w:val="32"/>
          <w:highlight w:val="none"/>
        </w:rPr>
        <w:t>报考定向招聘“服务基层项目人员”岗位的报考人员，须为在</w:t>
      </w:r>
      <w:r>
        <w:rPr>
          <w:rFonts w:hint="eastAsia" w:ascii="Times New Roman" w:hAnsi="Times New Roman" w:eastAsia="仿宋_GB2312"/>
          <w:color w:val="auto"/>
          <w:sz w:val="32"/>
          <w:szCs w:val="32"/>
          <w:highlight w:val="none"/>
          <w:lang w:eastAsia="zh-CN"/>
        </w:rPr>
        <w:t>广西服务满</w:t>
      </w:r>
      <w:r>
        <w:rPr>
          <w:rFonts w:hint="eastAsia" w:ascii="Times New Roman" w:hAnsi="Times New Roman" w:eastAsia="仿宋_GB2312" w:cs="仿宋_GB2312"/>
          <w:b w:val="0"/>
          <w:i w:val="0"/>
          <w:caps w:val="0"/>
          <w:color w:val="auto"/>
          <w:spacing w:val="0"/>
          <w:sz w:val="31"/>
          <w:szCs w:val="31"/>
          <w:highlight w:val="none"/>
          <w:shd w:val="clear" w:color="auto" w:fill="FFFFFF"/>
        </w:rPr>
        <w:t>2年且在岗或者服务期满、考核称职（合格）</w:t>
      </w:r>
      <w:r>
        <w:rPr>
          <w:rFonts w:hint="eastAsia" w:ascii="Times New Roman" w:hAnsi="Times New Roman" w:eastAsia="仿宋_GB2312"/>
          <w:color w:val="auto"/>
          <w:sz w:val="32"/>
          <w:szCs w:val="32"/>
          <w:highlight w:val="none"/>
        </w:rPr>
        <w:t>人员。</w:t>
      </w:r>
      <w:r>
        <w:rPr>
          <w:rFonts w:hint="eastAsia" w:ascii="Times New Roman" w:hAnsi="Times New Roman" w:eastAsia="仿宋_GB2312" w:cs="仿宋_GB2312"/>
          <w:b w:val="0"/>
          <w:i w:val="0"/>
          <w:caps w:val="0"/>
          <w:color w:val="auto"/>
          <w:spacing w:val="0"/>
          <w:sz w:val="31"/>
          <w:szCs w:val="31"/>
          <w:highlight w:val="none"/>
          <w:shd w:val="clear" w:color="auto" w:fill="FFFFFF"/>
        </w:rPr>
        <w:t>其中，参加区外服务基层项目的人员，其生源地或者户籍必须为广西。服务基层项目人员包括：选聘高校毕业生到村任职工作、农村义务教育阶段学校教师特设岗位计划、“三支一扶”计划、大学生志愿服务西部计划项目人员。</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eastAsia" w:ascii="Times New Roman" w:hAnsi="Times New Roman" w:eastAsia="仿宋_GB2312" w:cs="仿宋_GB2312"/>
          <w:b w:val="0"/>
          <w:i w:val="0"/>
          <w:caps w:val="0"/>
          <w:color w:val="auto"/>
          <w:spacing w:val="0"/>
          <w:sz w:val="31"/>
          <w:szCs w:val="31"/>
          <w:highlight w:val="none"/>
          <w:shd w:val="clear" w:color="auto" w:fill="FFFFFF"/>
        </w:rPr>
      </w:pP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报考</w:t>
      </w:r>
      <w:r>
        <w:rPr>
          <w:rFonts w:hint="eastAsia" w:ascii="Times New Roman" w:hAnsi="Times New Roman" w:eastAsia="仿宋_GB2312" w:cs="仿宋_GB2312"/>
          <w:b w:val="0"/>
          <w:i w:val="0"/>
          <w:caps w:val="0"/>
          <w:color w:val="auto"/>
          <w:spacing w:val="0"/>
          <w:sz w:val="31"/>
          <w:szCs w:val="31"/>
          <w:highlight w:val="none"/>
          <w:shd w:val="clear" w:color="auto" w:fill="FFFFFF"/>
        </w:rPr>
        <w:t>专项招聘高校毕业生岗位的高校毕业生，包含应届毕业生和择业期内未落实工作单位的高校毕业生。是指国家承认学历的202</w:t>
      </w: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5</w:t>
      </w:r>
      <w:r>
        <w:rPr>
          <w:rFonts w:hint="eastAsia" w:ascii="Times New Roman" w:hAnsi="Times New Roman" w:eastAsia="仿宋_GB2312" w:cs="仿宋_GB2312"/>
          <w:b w:val="0"/>
          <w:i w:val="0"/>
          <w:caps w:val="0"/>
          <w:color w:val="auto"/>
          <w:spacing w:val="0"/>
          <w:sz w:val="31"/>
          <w:szCs w:val="31"/>
          <w:highlight w:val="none"/>
          <w:shd w:val="clear" w:color="auto" w:fill="FFFFFF"/>
        </w:rPr>
        <w:t>年取得高等教育毕业证书的学生</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或</w:t>
      </w:r>
      <w:r>
        <w:rPr>
          <w:rFonts w:hint="eastAsia" w:ascii="Times New Roman" w:hAnsi="Times New Roman" w:eastAsia="仿宋_GB2312" w:cs="仿宋_GB2312"/>
          <w:b w:val="0"/>
          <w:i w:val="0"/>
          <w:caps w:val="0"/>
          <w:color w:val="auto"/>
          <w:spacing w:val="0"/>
          <w:sz w:val="31"/>
          <w:szCs w:val="31"/>
          <w:highlight w:val="none"/>
          <w:shd w:val="clear" w:color="auto" w:fill="FFFFFF"/>
        </w:rPr>
        <w:t>国家统一招生202</w:t>
      </w: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4</w:t>
      </w:r>
      <w:r>
        <w:rPr>
          <w:rFonts w:hint="eastAsia" w:ascii="Times New Roman" w:hAnsi="Times New Roman" w:eastAsia="仿宋_GB2312" w:cs="仿宋_GB2312"/>
          <w:b w:val="0"/>
          <w:i w:val="0"/>
          <w:caps w:val="0"/>
          <w:color w:val="auto"/>
          <w:spacing w:val="0"/>
          <w:sz w:val="31"/>
          <w:szCs w:val="31"/>
          <w:highlight w:val="none"/>
          <w:shd w:val="clear" w:color="auto" w:fill="FFFFFF"/>
        </w:rPr>
        <w:t>、202</w:t>
      </w: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3</w:t>
      </w:r>
      <w:r>
        <w:rPr>
          <w:rFonts w:hint="eastAsia" w:ascii="Times New Roman" w:hAnsi="Times New Roman" w:eastAsia="仿宋_GB2312" w:cs="仿宋_GB2312"/>
          <w:b w:val="0"/>
          <w:i w:val="0"/>
          <w:caps w:val="0"/>
          <w:color w:val="auto"/>
          <w:spacing w:val="0"/>
          <w:sz w:val="31"/>
          <w:szCs w:val="31"/>
          <w:highlight w:val="none"/>
          <w:shd w:val="clear" w:color="auto" w:fill="FFFFFF"/>
        </w:rPr>
        <w:t>届普通高校毕业生离校时和在国家规定的2年择业期内未落实</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编制内工作的，毕业生</w:t>
      </w:r>
      <w:r>
        <w:rPr>
          <w:rFonts w:hint="eastAsia" w:ascii="Times New Roman" w:hAnsi="Times New Roman" w:eastAsia="仿宋_GB2312" w:cs="仿宋_GB2312"/>
          <w:b w:val="0"/>
          <w:i w:val="0"/>
          <w:caps w:val="0"/>
          <w:color w:val="auto"/>
          <w:spacing w:val="0"/>
          <w:sz w:val="31"/>
          <w:szCs w:val="31"/>
          <w:highlight w:val="none"/>
          <w:shd w:val="clear" w:color="auto" w:fill="FFFFFF"/>
        </w:rPr>
        <w:t>工作单位，其户口、档案、组织关系保留在原毕业学校，或保留在各级毕业生就业主管部门（毕业生就业指导中心）、各级人才交流服务机构和各级公共就业服务机构的毕业生，可按应届高校毕业生的身份报考。按照桂人社发〔2024〕33号 《关于开展“筑梦广西·职引未来”高校毕业生等青年就业促进行动的通知》，明确定向高校毕业生的，核验身份按照“近2年内毕业、未落实过编制内工作的毕业生（即毕业证书落款年度2年内，含毕业当年度</w:t>
      </w:r>
      <w:r>
        <w:rPr>
          <w:rFonts w:hint="eastAsia" w:ascii="Times New Roman" w:hAnsi="Times New Roman" w:eastAsia="仿宋_GB2312" w:cs="仿宋_GB2312"/>
          <w:b w:val="0"/>
          <w:i w:val="0"/>
          <w:caps w:val="0"/>
          <w:color w:val="auto"/>
          <w:spacing w:val="0"/>
          <w:sz w:val="31"/>
          <w:szCs w:val="31"/>
          <w:highlight w:val="none"/>
          <w:shd w:val="clear" w:color="auto" w:fill="FFFFFF"/>
          <w:lang w:eastAsia="zh-CN"/>
        </w:rPr>
        <w:t>；编制内包含纳入人员总量管理的各类控制数</w:t>
      </w:r>
      <w:r>
        <w:rPr>
          <w:rFonts w:hint="eastAsia" w:ascii="Times New Roman" w:hAnsi="Times New Roman" w:eastAsia="仿宋_GB2312" w:cs="仿宋_GB2312"/>
          <w:b w:val="0"/>
          <w:i w:val="0"/>
          <w:caps w:val="0"/>
          <w:color w:val="auto"/>
          <w:spacing w:val="0"/>
          <w:sz w:val="31"/>
          <w:szCs w:val="31"/>
          <w:highlight w:val="none"/>
          <w:shd w:val="clear" w:color="auto" w:fill="FFFFFF"/>
        </w:rPr>
        <w:t>），不对其是否签订就业协议、有工作经历、缴纳社保作限制”执行。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eastAsia" w:ascii="Times New Roman" w:hAnsi="Times New Roman" w:eastAsia="仿宋_GB2312"/>
          <w:sz w:val="32"/>
          <w:szCs w:val="32"/>
          <w:highlight w:val="none"/>
        </w:rPr>
      </w:pPr>
      <w:r>
        <w:rPr>
          <w:rFonts w:hint="eastAsia" w:ascii="Times New Roman" w:hAnsi="Times New Roman" w:eastAsia="仿宋_GB2312" w:cs="仿宋_GB2312"/>
          <w:b w:val="0"/>
          <w:i w:val="0"/>
          <w:caps w:val="0"/>
          <w:color w:val="auto"/>
          <w:spacing w:val="0"/>
          <w:sz w:val="31"/>
          <w:szCs w:val="31"/>
          <w:highlight w:val="none"/>
          <w:shd w:val="clear" w:color="auto" w:fill="FFFFFF"/>
          <w:lang w:val="en-US" w:eastAsia="zh-CN"/>
        </w:rPr>
        <w:t>（三）</w:t>
      </w:r>
      <w:r>
        <w:rPr>
          <w:rFonts w:hint="eastAsia" w:ascii="Times New Roman" w:hAnsi="Times New Roman" w:eastAsia="仿宋_GB2312" w:cs="仿宋_GB2312"/>
          <w:b w:val="0"/>
          <w:i w:val="0"/>
          <w:caps w:val="0"/>
          <w:color w:val="auto"/>
          <w:spacing w:val="0"/>
          <w:sz w:val="31"/>
          <w:szCs w:val="31"/>
          <w:highlight w:val="none"/>
          <w:shd w:val="clear" w:color="auto" w:fill="FFFFFF"/>
        </w:rPr>
        <w:t>报考定向招聘退役士官士兵岗位的，须为从中国人民解放军依法退出现役的军官、军士和义务兵等人员或从中国人民武装警察部队依法退出现役的警官、警士和义务兵等人员。</w:t>
      </w:r>
    </w:p>
    <w:p>
      <w:pPr>
        <w:autoSpaceDN w:val="0"/>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六、关于生源地和常驻户口所在地的问题</w:t>
      </w:r>
    </w:p>
    <w:p>
      <w:pPr>
        <w:autoSpaceDN w:val="0"/>
        <w:spacing w:line="520" w:lineRule="exact"/>
        <w:ind w:firstLine="632" w:firstLineChars="200"/>
        <w:jc w:val="left"/>
        <w:rPr>
          <w:rFonts w:ascii="Times New Roman" w:hAnsi="Times New Roman" w:eastAsia="仿宋_GB2312" w:cs="Times New Roman"/>
          <w:spacing w:val="-2"/>
          <w:sz w:val="32"/>
          <w:szCs w:val="32"/>
        </w:rPr>
      </w:pPr>
      <w:r>
        <w:rPr>
          <w:rFonts w:hint="eastAsia" w:ascii="Times New Roman" w:hAnsi="Times New Roman" w:eastAsia="仿宋_GB2312"/>
          <w:color w:val="000000"/>
          <w:spacing w:val="-2"/>
          <w:sz w:val="32"/>
          <w:szCs w:val="32"/>
        </w:rPr>
        <w:t>（一）</w:t>
      </w:r>
      <w:r>
        <w:rPr>
          <w:rFonts w:hint="eastAsia" w:ascii="Times New Roman" w:hAnsi="Times New Roman" w:eastAsia="仿宋_GB2312" w:cs="Times New Roman"/>
          <w:color w:val="000000"/>
          <w:spacing w:val="-2"/>
          <w:sz w:val="32"/>
          <w:szCs w:val="32"/>
        </w:rPr>
        <w:t>“生源地”指考生报考大中专院校时其学籍所在地。</w:t>
      </w:r>
    </w:p>
    <w:p>
      <w:pPr>
        <w:widowControl/>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sz w:val="32"/>
          <w:szCs w:val="32"/>
        </w:rPr>
        <w:t>“常</w:t>
      </w:r>
      <w:r>
        <w:rPr>
          <w:rFonts w:hint="eastAsia" w:ascii="Times New Roman" w:hAnsi="Times New Roman" w:eastAsia="仿宋_GB2312"/>
          <w:sz w:val="32"/>
          <w:szCs w:val="32"/>
        </w:rPr>
        <w:t>驻</w:t>
      </w:r>
      <w:r>
        <w:rPr>
          <w:rFonts w:hint="eastAsia" w:ascii="Times New Roman" w:hAnsi="Times New Roman" w:eastAsia="仿宋_GB2312" w:cs="Times New Roman"/>
          <w:sz w:val="32"/>
          <w:szCs w:val="32"/>
        </w:rPr>
        <w:t>户口</w:t>
      </w:r>
      <w:r>
        <w:rPr>
          <w:rFonts w:hint="eastAsia" w:ascii="Times New Roman" w:hAnsi="Times New Roman" w:eastAsia="仿宋_GB2312"/>
          <w:sz w:val="32"/>
          <w:szCs w:val="32"/>
        </w:rPr>
        <w:t>所在地</w:t>
      </w:r>
      <w:r>
        <w:rPr>
          <w:rFonts w:hint="eastAsia" w:ascii="Times New Roman" w:hAnsi="Times New Roman" w:eastAsia="仿宋_GB2312" w:cs="Times New Roman"/>
          <w:sz w:val="32"/>
          <w:szCs w:val="32"/>
        </w:rPr>
        <w:t>”指的是本人户口所在市县，户口属城区的填写所在城市，如户口是柳州市鱼峰区的填写“广西柳州”，户口属县的填写所在县，如广西融安。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rPr>
      </w:pPr>
      <w:r>
        <w:rPr>
          <w:rFonts w:hint="eastAsia" w:ascii="Times New Roman" w:hAnsi="Times New Roman" w:eastAsia="黑体" w:cs="Arial"/>
          <w:color w:val="000000"/>
          <w:kern w:val="0"/>
          <w:sz w:val="32"/>
          <w:szCs w:val="32"/>
        </w:rPr>
        <w:t>七、关于工作经历的问题</w:t>
      </w:r>
    </w:p>
    <w:p>
      <w:pPr>
        <w:widowControl/>
        <w:spacing w:line="52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职位有基层工作经历要求的，报考人员必须符合以下五种情形之一：</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lang w:eastAsia="zh-CN"/>
        </w:rPr>
        <w:t>（一）在县级以下党政机关〔含参照公务员法管理机关（单位）</w:t>
      </w:r>
      <w:r>
        <w:rPr>
          <w:rFonts w:hint="eastAsia" w:ascii="Times New Roman" w:hAnsi="Times New Roman" w:eastAsia="仿宋_GB2312"/>
          <w:sz w:val="32"/>
          <w:szCs w:val="32"/>
          <w:highlight w:val="none"/>
          <w:lang w:eastAsia="zh-CN"/>
        </w:rPr>
        <w:t>，下同〕的工作经历。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（二）在国有企事业单位的工作经历。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（三）参加选聘高校毕业生到村任职工作（社区党建工作组织员）、农村义务教育阶段学校教师特设岗位计划、“三支一扶”计划、大学生志愿服务西部计划等中央和地方基层就业项目人员，基层工作经历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（四）在村（社区）组织及其他经济组织、社会组织的工作经历。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（五）离校未就业高校毕业生到高校毕业生实习见习基地（该基地为基层单位）参加见习或者到企事业单位参与项目研究的经历。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kern w:val="0"/>
          <w:sz w:val="32"/>
          <w:szCs w:val="32"/>
          <w:highlight w:val="none"/>
          <w:lang w:eastAsia="zh-CN"/>
        </w:rPr>
        <w:t>（六）自主创业并办理工商注册手续的人员，</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（七）在军队团和相当团以下单位工作的经历，退役士兵在军队服现役的经历。</w:t>
      </w:r>
    </w:p>
    <w:p>
      <w:pPr>
        <w:widowControl/>
        <w:spacing w:line="520" w:lineRule="exact"/>
        <w:ind w:firstLine="640" w:firstLineChars="200"/>
        <w:jc w:val="lef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全日制或者脱产就读期间参加社会实践、实习、兼职</w:t>
      </w:r>
      <w:r>
        <w:rPr>
          <w:rFonts w:hint="eastAsia" w:ascii="Times New Roman" w:hAnsi="Times New Roman" w:eastAsia="仿宋_GB2312"/>
          <w:sz w:val="32"/>
          <w:szCs w:val="32"/>
        </w:rPr>
        <w:t>（包括签订劳动合同、购买社会保险）</w:t>
      </w:r>
      <w:r>
        <w:rPr>
          <w:rFonts w:hint="eastAsia" w:ascii="Times New Roman" w:hAnsi="Times New Roman" w:eastAsia="仿宋_GB2312"/>
          <w:sz w:val="32"/>
          <w:szCs w:val="32"/>
          <w:lang w:eastAsia="zh-CN"/>
        </w:rPr>
        <w:t>等不能作为基层工作经历。</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考生工作经历以截止202</w:t>
      </w:r>
      <w:r>
        <w:rPr>
          <w:rFonts w:hint="eastAsia" w:ascii="Times New Roman" w:hAnsi="Times New Roman" w:eastAsia="仿宋_GB2312" w:cs="Arial"/>
          <w:color w:val="000000"/>
          <w:kern w:val="0"/>
          <w:sz w:val="32"/>
          <w:szCs w:val="32"/>
          <w:lang w:val="en-US" w:eastAsia="zh-CN"/>
        </w:rPr>
        <w:t>4</w:t>
      </w:r>
      <w:r>
        <w:rPr>
          <w:rFonts w:hint="eastAsia" w:ascii="Times New Roman" w:hAnsi="Times New Roman" w:eastAsia="仿宋_GB2312" w:cs="Arial"/>
          <w:color w:val="000000"/>
          <w:kern w:val="0"/>
          <w:sz w:val="32"/>
          <w:szCs w:val="32"/>
        </w:rPr>
        <w:t>年</w:t>
      </w:r>
      <w:r>
        <w:rPr>
          <w:rFonts w:hint="eastAsia" w:ascii="Times New Roman" w:hAnsi="Times New Roman" w:eastAsia="仿宋_GB2312" w:cs="Arial"/>
          <w:color w:val="000000"/>
          <w:kern w:val="0"/>
          <w:sz w:val="32"/>
          <w:szCs w:val="32"/>
          <w:lang w:val="en-US" w:eastAsia="zh-CN"/>
        </w:rPr>
        <w:t>2</w:t>
      </w:r>
      <w:r>
        <w:rPr>
          <w:rFonts w:hint="eastAsia" w:ascii="Times New Roman" w:hAnsi="Times New Roman" w:eastAsia="仿宋_GB2312" w:cs="Arial"/>
          <w:color w:val="000000"/>
          <w:kern w:val="0"/>
          <w:sz w:val="32"/>
          <w:szCs w:val="32"/>
        </w:rPr>
        <w:t>月是否满XX年计算。工作经历证明可以请单位出具，可以是劳动合同或是聘用合同，参加服务基层项目人员可以凭服务协议证明，也可以凭养老保险的购买凭证来证明。</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八、关于信息失误或者为通过审核故意按岗位要求修改自己信息的问题</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2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rPr>
        <w:t>特别注意，填写工作经历时，工作单位应填写劳动（聘用）合同上单位使用的正式单位全称，属劳务派遣人员可以写实际派遣的单位但要备注清楚劳动合同签订的单位，以免影响招聘单位核实信息。</w:t>
      </w:r>
    </w:p>
    <w:p>
      <w:pPr>
        <w:widowControl/>
        <w:spacing w:line="52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报考人员为通过资格审核，故意修改个人信息造成信息与实际不符的，招聘单位在核实情况后，可以直接取消聘用资格。</w:t>
      </w:r>
    </w:p>
    <w:p>
      <w:pPr>
        <w:spacing w:line="520" w:lineRule="exact"/>
        <w:ind w:firstLine="640" w:firstLineChars="200"/>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九、减免考试费用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根据《广西壮族自治区人力资源和社会保障厅关于印发广西2025年度上半年事业单位统一公开招聘工作实施方案的通知》要求，最低生活保障家庭人员可申请减免考试费用凡是在广西社会救助信息管理系统(htrp:/lshjz.mzr,gxzf.go,.cn:8i09/gx-shjz/m/iominsurancedsg/Msgsearch)公示名单内的报考人员可以中请减免考试费用。申请减免考试费的报考人员应先进行网上交费，并于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lang w:eastAsia="zh-CN"/>
        </w:rPr>
        <w:t>日</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lang w:eastAsia="zh-CN"/>
        </w:rPr>
        <w:t>:00前使用微信扫描下方二维码填报《减免考试费申请表》。过期未办理的，视为放弃，不再办理减免。202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lang w:eastAsia="zh-CN"/>
        </w:rPr>
        <w:t>日前，广西壮族自治区人事考试院通过政府共享数据平台对报考人员申请材料进行智慧核查。符合减免考试费用条件的报考人员，减免的考试费用将在考试后2周内通过原支付渠道退回。</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drawing>
          <wp:inline distT="0" distB="0" distL="114300" distR="114300">
            <wp:extent cx="3714750" cy="3181350"/>
            <wp:effectExtent l="0" t="0" r="0" b="0"/>
            <wp:docPr id="1" name="图片 1" descr="微信图片_2025012611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126111145"/>
                    <pic:cNvPicPr>
                      <a:picLocks noChangeAspect="1"/>
                    </pic:cNvPicPr>
                  </pic:nvPicPr>
                  <pic:blipFill>
                    <a:blip r:embed="rId6"/>
                    <a:stretch>
                      <a:fillRect/>
                    </a:stretch>
                  </pic:blipFill>
                  <pic:spPr>
                    <a:xfrm>
                      <a:off x="0" y="0"/>
                      <a:ext cx="3714750" cy="3181350"/>
                    </a:xfrm>
                    <a:prstGeom prst="rect">
                      <a:avLst/>
                    </a:prstGeom>
                  </pic:spPr>
                </pic:pic>
              </a:graphicData>
            </a:graphic>
          </wp:inline>
        </w:drawing>
      </w: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ind w:firstLine="2640" w:firstLineChars="600"/>
        <w:jc w:val="both"/>
        <w:rPr>
          <w:rFonts w:ascii="Times New Roman" w:hAnsi="Times New Roman" w:eastAsia="方正小标宋简体" w:cs="Arial"/>
          <w:kern w:val="0"/>
          <w:sz w:val="32"/>
          <w:szCs w:val="32"/>
        </w:rPr>
      </w:pPr>
      <w:r>
        <w:rPr>
          <w:rFonts w:hint="eastAsia" w:ascii="Times New Roman" w:hAnsi="Times New Roman" w:eastAsia="方正小标宋简体" w:cs="Arial"/>
          <w:kern w:val="0"/>
          <w:sz w:val="44"/>
          <w:szCs w:val="44"/>
        </w:rPr>
        <w:t>照片更改申请表</w:t>
      </w:r>
    </w:p>
    <w:p>
      <w:pPr>
        <w:rPr>
          <w:rFonts w:ascii="Times New Roman" w:hAnsi="Times New Roman" w:eastAsia="仿宋_GB2312" w:cs="Arial"/>
          <w:kern w:val="0"/>
          <w:sz w:val="32"/>
          <w:szCs w:val="32"/>
        </w:rPr>
      </w:pPr>
    </w:p>
    <w:p>
      <w:pPr>
        <w:rPr>
          <w:rFonts w:ascii="Times New Roman" w:hAnsi="Times New Roman" w:eastAsia="仿宋_GB2312"/>
          <w:sz w:val="32"/>
          <w:szCs w:val="32"/>
        </w:rPr>
      </w:pPr>
      <w:r>
        <w:rPr>
          <w:rFonts w:hint="eastAsia" w:ascii="Times New Roman" w:hAnsi="Times New Roman" w:eastAsia="仿宋_GB2312"/>
          <w:sz w:val="32"/>
          <w:szCs w:val="32"/>
        </w:rPr>
        <w:t>姓名：</w:t>
      </w:r>
    </w:p>
    <w:p>
      <w:pPr>
        <w:rPr>
          <w:rFonts w:ascii="Times New Roman" w:hAnsi="Times New Roman" w:eastAsia="仿宋_GB2312"/>
          <w:sz w:val="32"/>
          <w:szCs w:val="32"/>
        </w:rPr>
      </w:pPr>
      <w:r>
        <w:rPr>
          <w:rFonts w:hint="eastAsia" w:ascii="Times New Roman" w:hAnsi="Times New Roman" w:eastAsia="仿宋_GB2312"/>
          <w:sz w:val="32"/>
          <w:szCs w:val="32"/>
        </w:rPr>
        <w:t>身份证号：</w:t>
      </w:r>
    </w:p>
    <w:p>
      <w:pPr>
        <w:rPr>
          <w:rFonts w:ascii="Times New Roman" w:hAnsi="Times New Roman" w:eastAsia="仿宋_GB2312"/>
          <w:sz w:val="32"/>
          <w:szCs w:val="32"/>
        </w:rPr>
      </w:pPr>
      <w:r>
        <w:rPr>
          <w:rFonts w:hint="eastAsia" w:ascii="Times New Roman" w:hAnsi="Times New Roman" w:eastAsia="仿宋_GB2312"/>
          <w:sz w:val="32"/>
          <w:szCs w:val="32"/>
        </w:rPr>
        <w:t>手机号：</w:t>
      </w:r>
    </w:p>
    <w:p>
      <w:pPr>
        <w:rPr>
          <w:rFonts w:ascii="Times New Roman" w:hAnsi="Times New Roman" w:eastAsia="仿宋_GB2312"/>
          <w:sz w:val="32"/>
          <w:szCs w:val="32"/>
        </w:rPr>
      </w:pPr>
      <w:r>
        <w:rPr>
          <w:rFonts w:hint="eastAsia" w:ascii="Times New Roman" w:hAnsi="Times New Roman" w:eastAsia="仿宋_GB2312"/>
          <w:sz w:val="32"/>
          <w:szCs w:val="32"/>
        </w:rPr>
        <w:t>报考单位：</w:t>
      </w:r>
    </w:p>
    <w:p>
      <w:pPr>
        <w:rPr>
          <w:rFonts w:ascii="Times New Roman" w:hAnsi="Times New Roman" w:eastAsia="仿宋_GB2312"/>
          <w:sz w:val="32"/>
          <w:szCs w:val="32"/>
        </w:rPr>
      </w:pPr>
      <w:r>
        <w:rPr>
          <w:rFonts w:hint="eastAsia" w:ascii="Times New Roman" w:hAnsi="Times New Roman" w:eastAsia="仿宋_GB2312"/>
          <w:sz w:val="32"/>
          <w:szCs w:val="32"/>
        </w:rPr>
        <w:t>报考岗位：</w:t>
      </w:r>
    </w:p>
    <w:p>
      <w:pPr>
        <w:rPr>
          <w:rFonts w:ascii="Times New Roman" w:hAnsi="Times New Roman" w:eastAsia="仿宋_GB2312"/>
          <w:sz w:val="32"/>
          <w:szCs w:val="32"/>
        </w:rPr>
      </w:pPr>
      <w:r>
        <w:rPr>
          <w:rFonts w:hint="eastAsia" w:ascii="Times New Roman" w:hAnsi="Times New Roman" w:eastAsia="仿宋_GB2312"/>
          <w:sz w:val="32"/>
          <w:szCs w:val="32"/>
        </w:rPr>
        <w:t>岗位代码：</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因照片模糊审核不通过，申请更改照片，照片已经发送到</w:t>
      </w:r>
      <w:r>
        <w:rPr>
          <w:rFonts w:hint="eastAsia" w:ascii="Times New Roman" w:hAnsi="Times New Roman" w:eastAsia="仿宋_GB2312"/>
          <w:sz w:val="32"/>
          <w:szCs w:val="32"/>
          <w:lang w:val="en-US" w:eastAsia="zh-CN"/>
        </w:rPr>
        <w:t>l</w:t>
      </w:r>
      <w:r>
        <w:rPr>
          <w:rFonts w:hint="eastAsia" w:ascii="Times New Roman" w:hAnsi="Times New Roman" w:eastAsia="仿宋_GB2312"/>
          <w:sz w:val="32"/>
          <w:szCs w:val="32"/>
        </w:rPr>
        <w:t>zsyk2011@163.com。</w:t>
      </w:r>
    </w:p>
    <w:p>
      <w:pPr>
        <w:rPr>
          <w:rFonts w:ascii="Times New Roman" w:hAnsi="Times New Roman" w:eastAsia="仿宋_GB2312"/>
          <w:sz w:val="32"/>
          <w:szCs w:val="32"/>
        </w:rPr>
      </w:pPr>
    </w:p>
    <w:p>
      <w:pPr>
        <w:rPr>
          <w:rFonts w:ascii="Times New Roman" w:hAnsi="Times New Roman" w:eastAsia="仿宋_GB2312"/>
          <w:sz w:val="32"/>
          <w:szCs w:val="3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hAnsi="Times New Roman" w:eastAsia="仿宋_GB2312"/>
          <w:sz w:val="32"/>
          <w:szCs w:val="32"/>
        </w:rPr>
        <w:t xml:space="preserve">申请人（签字盖手印）：               </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     月     日</w:t>
      </w: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280" w:lineRule="exact"/>
        <w:ind w:firstLine="640" w:firstLineChars="200"/>
        <w:rPr>
          <w:rFonts w:ascii="Times New Roman" w:hAnsi="Times New Roman" w:eastAsia="仿宋_GB2312"/>
          <w:sz w:val="32"/>
          <w:szCs w:val="32"/>
        </w:rPr>
      </w:pPr>
    </w:p>
    <w:p>
      <w:pPr>
        <w:spacing w:line="600" w:lineRule="exact"/>
        <w:jc w:val="center"/>
        <w:rPr>
          <w:rFonts w:hint="eastAsia" w:ascii="Times New Roman" w:hAnsi="Times New Roman" w:eastAsia="方正小标宋简体"/>
          <w:sz w:val="44"/>
          <w:szCs w:val="44"/>
        </w:rPr>
      </w:pPr>
    </w:p>
    <w:p>
      <w:pPr>
        <w:spacing w:line="600" w:lineRule="exact"/>
        <w:jc w:val="center"/>
        <w:rPr>
          <w:rFonts w:hint="eastAsia"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专业核心课程相同举证审批表</w:t>
      </w:r>
    </w:p>
    <w:p>
      <w:pPr>
        <w:rPr>
          <w:rFonts w:ascii="Times New Roman" w:hAnsi="Times New Roman"/>
        </w:rPr>
      </w:pP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姓 名</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w:t>
            </w:r>
          </w:p>
        </w:tc>
        <w:tc>
          <w:tcPr>
            <w:tcW w:w="1985" w:type="dxa"/>
            <w:gridSpan w:val="2"/>
            <w:vAlign w:val="center"/>
          </w:tcPr>
          <w:p>
            <w:pPr>
              <w:spacing w:line="400" w:lineRule="exact"/>
              <w:jc w:val="center"/>
              <w:rPr>
                <w:rFonts w:ascii="Times New Roman" w:hAnsi="Times New Roman" w:eastAsia="仿宋_GB2312"/>
                <w:sz w:val="28"/>
                <w:szCs w:val="28"/>
              </w:rPr>
            </w:pPr>
          </w:p>
        </w:tc>
        <w:tc>
          <w:tcPr>
            <w:tcW w:w="1559"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岗位专业要求</w:t>
            </w:r>
          </w:p>
        </w:tc>
        <w:tc>
          <w:tcPr>
            <w:tcW w:w="4500" w:type="dxa"/>
            <w:gridSpan w:val="2"/>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报考人员</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毕业院校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所学核心课程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举证相近专业</w:t>
            </w: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对比学校</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1985" w:type="dxa"/>
            <w:gridSpan w:val="2"/>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相近专业名称</w:t>
            </w:r>
          </w:p>
        </w:tc>
        <w:tc>
          <w:tcPr>
            <w:tcW w:w="6059" w:type="dxa"/>
            <w:gridSpan w:val="3"/>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Times New Roman" w:hAnsi="Times New Roman" w:eastAsia="仿宋_GB2312"/>
                <w:sz w:val="28"/>
                <w:szCs w:val="28"/>
              </w:rPr>
            </w:pPr>
          </w:p>
        </w:tc>
        <w:tc>
          <w:tcPr>
            <w:tcW w:w="8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相近专业核心课程</w:t>
            </w:r>
          </w:p>
        </w:tc>
        <w:tc>
          <w:tcPr>
            <w:tcW w:w="7193" w:type="dxa"/>
            <w:gridSpan w:val="4"/>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审核单位意见</w:t>
            </w:r>
          </w:p>
        </w:tc>
        <w:tc>
          <w:tcPr>
            <w:tcW w:w="3544" w:type="dxa"/>
            <w:gridSpan w:val="3"/>
            <w:vAlign w:val="center"/>
          </w:tcPr>
          <w:p>
            <w:pPr>
              <w:spacing w:line="400" w:lineRule="exact"/>
              <w:jc w:val="center"/>
              <w:rPr>
                <w:rFonts w:ascii="Times New Roman" w:hAnsi="Times New Roman" w:eastAsia="仿宋_GB2312"/>
                <w:sz w:val="28"/>
                <w:szCs w:val="28"/>
              </w:rPr>
            </w:pPr>
          </w:p>
        </w:tc>
        <w:tc>
          <w:tcPr>
            <w:tcW w:w="1276"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审批单位意见</w:t>
            </w:r>
          </w:p>
        </w:tc>
        <w:tc>
          <w:tcPr>
            <w:tcW w:w="3224" w:type="dxa"/>
            <w:vAlign w:val="center"/>
          </w:tcPr>
          <w:p>
            <w:pPr>
              <w:spacing w:line="4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备注</w:t>
            </w:r>
          </w:p>
        </w:tc>
        <w:tc>
          <w:tcPr>
            <w:tcW w:w="8044" w:type="dxa"/>
            <w:gridSpan w:val="5"/>
            <w:vAlign w:val="center"/>
          </w:tcPr>
          <w:p>
            <w:pPr>
              <w:spacing w:line="400" w:lineRule="exact"/>
              <w:jc w:val="center"/>
              <w:rPr>
                <w:rFonts w:ascii="Times New Roman" w:hAnsi="Times New Roman" w:eastAsia="仿宋_GB2312"/>
                <w:sz w:val="28"/>
                <w:szCs w:val="28"/>
              </w:rPr>
            </w:pPr>
          </w:p>
        </w:tc>
      </w:tr>
    </w:tbl>
    <w:p>
      <w:pPr>
        <w:autoSpaceDN w:val="0"/>
        <w:spacing w:line="320" w:lineRule="exact"/>
        <w:ind w:firstLine="420" w:firstLineChars="200"/>
        <w:jc w:val="left"/>
        <w:rPr>
          <w:rFonts w:ascii="Times New Roman" w:hAnsi="Times New Roman" w:eastAsia="仿宋_GB2312"/>
          <w:sz w:val="32"/>
          <w:szCs w:val="32"/>
        </w:rPr>
      </w:pPr>
      <w:r>
        <w:rPr>
          <w:rFonts w:hint="eastAsia" w:ascii="Times New Roman" w:hAnsi="Times New Roman" w:eastAsia="仿宋_GB2312"/>
        </w:rPr>
        <w:t>说明：举证对比的专业必须是岗位要求的专业之一，须附本人在校学习期间所学专业课程目录，以及对比学校相近专业课程目录。所有课程目录须有对应学校公章。</w:t>
      </w:r>
    </w:p>
    <w:sectPr>
      <w:footerReference r:id="rId3" w:type="default"/>
      <w:footerReference r:id="rId4" w:type="even"/>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ADF28"/>
    <w:multiLevelType w:val="singleLevel"/>
    <w:tmpl w:val="607ADF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82449D8"/>
    <w:rsid w:val="0B3B4264"/>
    <w:rsid w:val="0C582B8B"/>
    <w:rsid w:val="0E70732C"/>
    <w:rsid w:val="0EC055C7"/>
    <w:rsid w:val="0FF55600"/>
    <w:rsid w:val="11E6238F"/>
    <w:rsid w:val="149636BE"/>
    <w:rsid w:val="15B71CEA"/>
    <w:rsid w:val="161619ED"/>
    <w:rsid w:val="17FE34E4"/>
    <w:rsid w:val="186C0703"/>
    <w:rsid w:val="18733D39"/>
    <w:rsid w:val="19AB6379"/>
    <w:rsid w:val="19FA7AA7"/>
    <w:rsid w:val="1B621FDE"/>
    <w:rsid w:val="1DDE15DE"/>
    <w:rsid w:val="241C1768"/>
    <w:rsid w:val="242B28D7"/>
    <w:rsid w:val="24DD34BA"/>
    <w:rsid w:val="2AE94183"/>
    <w:rsid w:val="317B4EC4"/>
    <w:rsid w:val="31BB619A"/>
    <w:rsid w:val="32991F96"/>
    <w:rsid w:val="32C63EA4"/>
    <w:rsid w:val="36770D50"/>
    <w:rsid w:val="36BE2175"/>
    <w:rsid w:val="38E374B8"/>
    <w:rsid w:val="38F25BB3"/>
    <w:rsid w:val="3A296BF3"/>
    <w:rsid w:val="3AFD67C2"/>
    <w:rsid w:val="3DBC6A9A"/>
    <w:rsid w:val="3F0021F0"/>
    <w:rsid w:val="3FE554FF"/>
    <w:rsid w:val="3FF7C2ED"/>
    <w:rsid w:val="447C7D5D"/>
    <w:rsid w:val="47A144F9"/>
    <w:rsid w:val="49C2625E"/>
    <w:rsid w:val="4A0E08C7"/>
    <w:rsid w:val="4B723516"/>
    <w:rsid w:val="4C076738"/>
    <w:rsid w:val="52CF8DFF"/>
    <w:rsid w:val="57953D33"/>
    <w:rsid w:val="58A379C8"/>
    <w:rsid w:val="59DD4BE2"/>
    <w:rsid w:val="5E1B067B"/>
    <w:rsid w:val="5E5CA5F4"/>
    <w:rsid w:val="5F463AB9"/>
    <w:rsid w:val="5FBDDBB3"/>
    <w:rsid w:val="5FFFBE41"/>
    <w:rsid w:val="630D0747"/>
    <w:rsid w:val="63322210"/>
    <w:rsid w:val="63C45FF5"/>
    <w:rsid w:val="66C5580E"/>
    <w:rsid w:val="683A49D1"/>
    <w:rsid w:val="69656605"/>
    <w:rsid w:val="6B767B66"/>
    <w:rsid w:val="6DAE0B88"/>
    <w:rsid w:val="6DC976D6"/>
    <w:rsid w:val="6EBB3BA1"/>
    <w:rsid w:val="6F5DDCC9"/>
    <w:rsid w:val="70387FFB"/>
    <w:rsid w:val="712424F7"/>
    <w:rsid w:val="741032DD"/>
    <w:rsid w:val="74F74974"/>
    <w:rsid w:val="750B4129"/>
    <w:rsid w:val="758D1BF4"/>
    <w:rsid w:val="761B52C5"/>
    <w:rsid w:val="78EB0F55"/>
    <w:rsid w:val="7B1D0895"/>
    <w:rsid w:val="7C3C3CD9"/>
    <w:rsid w:val="7DFC41A5"/>
    <w:rsid w:val="7E6B1FFD"/>
    <w:rsid w:val="7FEEB1FB"/>
    <w:rsid w:val="7FFFE90B"/>
    <w:rsid w:val="A3FDDC11"/>
    <w:rsid w:val="A7F7873C"/>
    <w:rsid w:val="BD57EF52"/>
    <w:rsid w:val="BEFF4C0C"/>
    <w:rsid w:val="CF8F45FA"/>
    <w:rsid w:val="D7FC59A8"/>
    <w:rsid w:val="DF43BFA0"/>
    <w:rsid w:val="DFF835D1"/>
    <w:rsid w:val="E3DBD55C"/>
    <w:rsid w:val="ED47BCEB"/>
    <w:rsid w:val="EEEFDAFE"/>
    <w:rsid w:val="F3DF057B"/>
    <w:rsid w:val="F6FF1C2C"/>
    <w:rsid w:val="FBBF78EB"/>
    <w:rsid w:val="FC3AC3C7"/>
    <w:rsid w:val="FCCB9008"/>
    <w:rsid w:val="FDBB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58</TotalTime>
  <ScaleCrop>false</ScaleCrop>
  <LinksUpToDate>false</LinksUpToDate>
  <CharactersWithSpaces>3848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2018-04-18T09:30:00Z</dcterms:created>
  <dc:creator>syk</dc:creator>
  <cp:lastModifiedBy>hallo</cp:lastModifiedBy>
  <cp:lastPrinted>2021-03-31T11:41:00Z</cp:lastPrinted>
  <dcterms:modified xsi:type="dcterms:W3CDTF">2025-09-29T09:56:52Z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30589E5124F040CDA38FA04791B962B1</vt:lpwstr>
  </property>
</Properties>
</file>