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797" w:rsidRDefault="00F70797">
      <w:pPr>
        <w:spacing w:line="240" w:lineRule="exact"/>
        <w:jc w:val="center"/>
        <w:rPr>
          <w:rFonts w:eastAsia="仿宋_GB2312"/>
          <w:sz w:val="32"/>
          <w:szCs w:val="32"/>
        </w:rPr>
      </w:pPr>
    </w:p>
    <w:p w:rsidR="00F70797" w:rsidRDefault="00F70797">
      <w:pPr>
        <w:rPr>
          <w:rFonts w:ascii="Times New Roman" w:hAnsi="Times New Roman" w:hint="eastAsia"/>
        </w:rPr>
      </w:pPr>
    </w:p>
    <w:p w:rsidR="00F70797" w:rsidRDefault="00F70797">
      <w:pPr>
        <w:spacing w:line="560" w:lineRule="exact"/>
        <w:jc w:val="center"/>
        <w:rPr>
          <w:rFonts w:ascii="Times New Roman" w:eastAsia="方正小标宋简体" w:hAnsi="Times New Roman" w:hint="eastAsia"/>
          <w:sz w:val="44"/>
          <w:szCs w:val="44"/>
        </w:rPr>
      </w:pPr>
      <w:r>
        <w:rPr>
          <w:rFonts w:ascii="Times New Roman" w:eastAsia="方正小标宋简体" w:hAnsi="Times New Roman"/>
          <w:spacing w:val="-16"/>
          <w:sz w:val="44"/>
          <w:szCs w:val="44"/>
        </w:rPr>
        <w:t>广西壮族自治区人力资源和社会保障厅</w:t>
      </w:r>
      <w:r>
        <w:rPr>
          <w:rFonts w:ascii="Times New Roman" w:eastAsia="方正小标宋简体" w:hAnsi="Times New Roman"/>
          <w:spacing w:val="-16"/>
          <w:sz w:val="44"/>
          <w:szCs w:val="44"/>
        </w:rPr>
        <w:t xml:space="preserve">  </w:t>
      </w:r>
      <w:r>
        <w:rPr>
          <w:rFonts w:ascii="Times New Roman" w:eastAsia="方正小标宋简体" w:hAnsi="Times New Roman"/>
          <w:spacing w:val="-16"/>
          <w:sz w:val="44"/>
          <w:szCs w:val="44"/>
        </w:rPr>
        <w:t>广西壮族</w:t>
      </w:r>
      <w:r>
        <w:rPr>
          <w:rFonts w:ascii="Times New Roman" w:eastAsia="方正小标宋简体" w:hAnsi="Times New Roman"/>
          <w:spacing w:val="-34"/>
          <w:sz w:val="44"/>
          <w:szCs w:val="44"/>
        </w:rPr>
        <w:t>自治区住房和城乡建设厅</w:t>
      </w:r>
      <w:r>
        <w:rPr>
          <w:rFonts w:ascii="Times New Roman" w:eastAsia="方正小标宋简体" w:hAnsi="Times New Roman"/>
          <w:spacing w:val="-34"/>
          <w:sz w:val="44"/>
          <w:szCs w:val="44"/>
        </w:rPr>
        <w:t xml:space="preserve">  </w:t>
      </w:r>
      <w:r>
        <w:rPr>
          <w:rFonts w:ascii="Times New Roman" w:eastAsia="方正小标宋简体" w:hAnsi="Times New Roman"/>
          <w:spacing w:val="-34"/>
          <w:sz w:val="44"/>
          <w:szCs w:val="44"/>
        </w:rPr>
        <w:t>广西壮族自治区交通运输厅</w:t>
      </w:r>
      <w:r>
        <w:rPr>
          <w:rFonts w:ascii="Times New Roman" w:eastAsia="方正小标宋简体" w:hAnsi="Times New Roman"/>
          <w:spacing w:val="-34"/>
          <w:sz w:val="44"/>
          <w:szCs w:val="44"/>
        </w:rPr>
        <w:t xml:space="preserve">  </w:t>
      </w:r>
      <w:r>
        <w:rPr>
          <w:rFonts w:ascii="Times New Roman" w:eastAsia="方正小标宋简体" w:hAnsi="Times New Roman"/>
          <w:sz w:val="44"/>
          <w:szCs w:val="44"/>
        </w:rPr>
        <w:t>广西壮族自治区水利厅关于</w:t>
      </w:r>
      <w:r>
        <w:rPr>
          <w:rFonts w:ascii="Times New Roman" w:eastAsia="方正小标宋简体" w:hAnsi="Times New Roman" w:hint="eastAsia"/>
          <w:sz w:val="44"/>
          <w:szCs w:val="44"/>
        </w:rPr>
        <w:t>印发保障农民工</w:t>
      </w:r>
    </w:p>
    <w:p w:rsidR="00F70797" w:rsidRDefault="00F70797">
      <w:pPr>
        <w:spacing w:line="56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工资支付条例第五十四条至第五十七条</w:t>
      </w:r>
    </w:p>
    <w:p w:rsidR="00F70797" w:rsidRDefault="00F70797">
      <w:pPr>
        <w:spacing w:line="560" w:lineRule="exact"/>
        <w:jc w:val="center"/>
        <w:rPr>
          <w:rFonts w:ascii="Times New Roman" w:eastAsia="方正小标宋简体" w:hAnsi="Times New Roman" w:hint="eastAsia"/>
          <w:spacing w:val="-16"/>
          <w:sz w:val="44"/>
          <w:szCs w:val="44"/>
        </w:rPr>
      </w:pPr>
      <w:r>
        <w:rPr>
          <w:rFonts w:ascii="Times New Roman" w:eastAsia="方正小标宋简体" w:hAnsi="Times New Roman" w:hint="eastAsia"/>
          <w:spacing w:val="-16"/>
          <w:sz w:val="44"/>
          <w:szCs w:val="44"/>
        </w:rPr>
        <w:t>广西壮族自治区行政裁量权基准的通知</w:t>
      </w:r>
    </w:p>
    <w:p w:rsidR="00B744C1" w:rsidRPr="00B744C1" w:rsidRDefault="00B744C1" w:rsidP="00B744C1">
      <w:pPr>
        <w:jc w:val="center"/>
        <w:rPr>
          <w:rFonts w:ascii="Times New Roman" w:eastAsia="仿宋_GB2312" w:hAnsi="Times New Roman" w:hint="eastAsia"/>
          <w:sz w:val="32"/>
          <w:szCs w:val="32"/>
        </w:rPr>
      </w:pPr>
      <w:r>
        <w:rPr>
          <w:rFonts w:ascii="Times New Roman" w:eastAsia="方正小标宋简体" w:hAnsi="Times New Roman" w:hint="eastAsia"/>
          <w:spacing w:val="-16"/>
          <w:sz w:val="44"/>
          <w:szCs w:val="44"/>
        </w:rPr>
        <w:t>（</w:t>
      </w:r>
      <w:r>
        <w:rPr>
          <w:rFonts w:ascii="Times New Roman" w:eastAsia="仿宋_GB2312" w:hAnsi="Times New Roman" w:hint="eastAsia"/>
          <w:sz w:val="32"/>
          <w:szCs w:val="32"/>
        </w:rPr>
        <w:t>桂人社规〔</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Pr>
          <w:rFonts w:ascii="Times New Roman" w:eastAsia="仿宋_GB2312" w:hAnsi="Times New Roman" w:hint="eastAsia"/>
          <w:sz w:val="32"/>
          <w:szCs w:val="32"/>
        </w:rPr>
        <w:t>10</w:t>
      </w:r>
      <w:r>
        <w:rPr>
          <w:rFonts w:ascii="Times New Roman" w:eastAsia="仿宋_GB2312" w:hAnsi="Times New Roman" w:hint="eastAsia"/>
          <w:sz w:val="32"/>
          <w:szCs w:val="32"/>
        </w:rPr>
        <w:t>号</w:t>
      </w:r>
      <w:r>
        <w:rPr>
          <w:rFonts w:ascii="Times New Roman" w:eastAsia="方正小标宋简体" w:hAnsi="Times New Roman" w:hint="eastAsia"/>
          <w:spacing w:val="-16"/>
          <w:sz w:val="44"/>
          <w:szCs w:val="44"/>
        </w:rPr>
        <w:t>）</w:t>
      </w:r>
    </w:p>
    <w:p w:rsidR="00F70797" w:rsidRDefault="00F70797">
      <w:pPr>
        <w:spacing w:line="560" w:lineRule="exact"/>
        <w:jc w:val="center"/>
        <w:rPr>
          <w:rFonts w:ascii="Times New Roman" w:eastAsia="方正小标宋简体" w:hAnsi="Times New Roman"/>
          <w:sz w:val="44"/>
          <w:szCs w:val="44"/>
        </w:rPr>
      </w:pPr>
    </w:p>
    <w:p w:rsidR="00F70797" w:rsidRDefault="00F70797">
      <w:pPr>
        <w:rPr>
          <w:rFonts w:ascii="Times New Roman" w:eastAsia="仿宋_GB2312" w:hAnsi="Times New Roman"/>
          <w:spacing w:val="-10"/>
          <w:sz w:val="32"/>
          <w:szCs w:val="32"/>
        </w:rPr>
      </w:pPr>
      <w:r>
        <w:rPr>
          <w:rFonts w:ascii="Times New Roman" w:eastAsia="仿宋_GB2312" w:hAnsi="Times New Roman"/>
          <w:spacing w:val="-10"/>
          <w:sz w:val="32"/>
          <w:szCs w:val="32"/>
        </w:rPr>
        <w:t>各市人力资源社会保障局、住房城乡建设局、交通运输局、水利局：</w:t>
      </w:r>
    </w:p>
    <w:p w:rsidR="00F70797" w:rsidRDefault="00F70797">
      <w:pPr>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现将《〈保障农民工工资支付条例〉第五十四条至第五十七条广西壮族自治区行政裁量权基准》印发给你们，《</w:t>
      </w:r>
      <w:r>
        <w:rPr>
          <w:rFonts w:ascii="Times New Roman" w:eastAsia="仿宋_GB2312" w:hint="eastAsia"/>
          <w:sz w:val="32"/>
          <w:szCs w:val="32"/>
        </w:rPr>
        <w:t>广西壮族自治区人力资源和社会保障厅关于</w:t>
      </w:r>
      <w:r>
        <w:rPr>
          <w:rFonts w:ascii="Times New Roman" w:eastAsia="仿宋_GB2312" w:hAnsi="Times New Roman" w:hint="eastAsia"/>
          <w:sz w:val="32"/>
          <w:szCs w:val="32"/>
        </w:rPr>
        <w:t>印发〈广西壮族自治区人力资源社会保障《保障农民工工资支付条例》第五十四条行政裁量权基准〉的通知》</w:t>
      </w:r>
      <w:r>
        <w:rPr>
          <w:rFonts w:ascii="Times New Roman" w:eastAsia="仿宋_GB2312" w:hint="eastAsia"/>
          <w:color w:val="000000"/>
          <w:sz w:val="32"/>
          <w:szCs w:val="32"/>
        </w:rPr>
        <w:t>（桂人社规〔</w:t>
      </w:r>
      <w:r>
        <w:rPr>
          <w:rFonts w:ascii="Times New Roman" w:eastAsia="仿宋_GB2312" w:hAnsi="Times New Roman" w:hint="eastAsia"/>
          <w:color w:val="000000"/>
          <w:sz w:val="32"/>
          <w:szCs w:val="32"/>
        </w:rPr>
        <w:t>2020</w:t>
      </w:r>
      <w:r>
        <w:rPr>
          <w:rFonts w:ascii="Times New Roman" w:eastAsia="仿宋_GB2312" w:hint="eastAsia"/>
          <w:color w:val="000000"/>
          <w:sz w:val="32"/>
          <w:szCs w:val="32"/>
        </w:rPr>
        <w:t>〕</w:t>
      </w:r>
      <w:r>
        <w:rPr>
          <w:rFonts w:ascii="Times New Roman" w:eastAsia="仿宋_GB2312" w:hAnsi="Times New Roman" w:hint="eastAsia"/>
          <w:color w:val="000000"/>
          <w:sz w:val="32"/>
          <w:szCs w:val="32"/>
        </w:rPr>
        <w:t>11</w:t>
      </w:r>
      <w:r>
        <w:rPr>
          <w:rFonts w:ascii="Times New Roman" w:eastAsia="仿宋_GB2312" w:hint="eastAsia"/>
          <w:color w:val="000000"/>
          <w:sz w:val="32"/>
          <w:szCs w:val="32"/>
        </w:rPr>
        <w:t>号）</w:t>
      </w:r>
      <w:r>
        <w:rPr>
          <w:rFonts w:ascii="Times New Roman" w:eastAsia="仿宋_GB2312" w:hint="eastAsia"/>
          <w:sz w:val="32"/>
          <w:szCs w:val="32"/>
        </w:rPr>
        <w:t>同时</w:t>
      </w:r>
      <w:r>
        <w:rPr>
          <w:rFonts w:ascii="Times New Roman" w:eastAsia="仿宋_GB2312" w:hAnsi="Times New Roman" w:hint="eastAsia"/>
          <w:sz w:val="32"/>
          <w:szCs w:val="32"/>
        </w:rPr>
        <w:t>废止</w:t>
      </w:r>
      <w:r>
        <w:rPr>
          <w:rFonts w:ascii="Times New Roman" w:eastAsia="仿宋_GB2312" w:hint="eastAsia"/>
          <w:sz w:val="32"/>
          <w:szCs w:val="32"/>
        </w:rPr>
        <w:t>，</w:t>
      </w:r>
      <w:r>
        <w:rPr>
          <w:rFonts w:ascii="Times New Roman" w:eastAsia="仿宋_GB2312" w:hAnsi="Times New Roman" w:hint="eastAsia"/>
          <w:sz w:val="32"/>
          <w:szCs w:val="32"/>
        </w:rPr>
        <w:t>请遵照</w:t>
      </w:r>
      <w:r>
        <w:rPr>
          <w:rFonts w:ascii="Times New Roman" w:eastAsia="仿宋_GB2312" w:hAnsi="Times New Roman"/>
          <w:sz w:val="32"/>
          <w:szCs w:val="32"/>
        </w:rPr>
        <w:t>执行。</w:t>
      </w:r>
    </w:p>
    <w:p w:rsidR="00F70797" w:rsidRDefault="00F70797">
      <w:pPr>
        <w:ind w:leftChars="304" w:left="1556" w:hangingChars="287" w:hanging="918"/>
        <w:rPr>
          <w:rFonts w:ascii="Times New Roman" w:eastAsia="仿宋_GB2312" w:hAnsi="Times New Roman" w:hint="eastAsia"/>
          <w:sz w:val="32"/>
          <w:szCs w:val="32"/>
        </w:rPr>
      </w:pPr>
    </w:p>
    <w:p w:rsidR="00F70797" w:rsidRDefault="00F70797">
      <w:pPr>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附件：《保障农民工工资支付条例》第五十四条至第五十七条</w:t>
      </w:r>
    </w:p>
    <w:p w:rsidR="00F70797" w:rsidRDefault="00F70797">
      <w:pPr>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t>广西壮族自治区行政裁量权基准</w:t>
      </w:r>
    </w:p>
    <w:p w:rsidR="00F70797" w:rsidRDefault="00F70797">
      <w:pPr>
        <w:rPr>
          <w:rFonts w:ascii="Times New Roman" w:eastAsia="仿宋_GB2312" w:hAnsi="Times New Roman" w:hint="eastAsia"/>
          <w:sz w:val="32"/>
          <w:szCs w:val="32"/>
        </w:rPr>
      </w:pPr>
    </w:p>
    <w:p w:rsidR="00F70797" w:rsidRDefault="00F70797">
      <w:pPr>
        <w:rPr>
          <w:rFonts w:ascii="Times New Roman" w:eastAsia="仿宋_GB2312" w:hAnsi="Times New Roman" w:hint="eastAsia"/>
          <w:sz w:val="32"/>
          <w:szCs w:val="32"/>
        </w:rPr>
      </w:pPr>
    </w:p>
    <w:p w:rsidR="00F70797" w:rsidRDefault="00F70797">
      <w:pPr>
        <w:rPr>
          <w:rFonts w:ascii="Times New Roman" w:eastAsia="仿宋_GB2312" w:hAnsi="Times New Roman" w:hint="eastAsia"/>
          <w:sz w:val="32"/>
          <w:szCs w:val="32"/>
        </w:rPr>
      </w:pPr>
    </w:p>
    <w:p w:rsidR="00F70797" w:rsidRDefault="00F70797">
      <w:pPr>
        <w:ind w:firstLineChars="200" w:firstLine="504"/>
        <w:rPr>
          <w:rFonts w:ascii="Times New Roman" w:eastAsia="仿宋_GB2312" w:hAnsi="Times New Roman" w:hint="eastAsia"/>
          <w:spacing w:val="-34"/>
          <w:sz w:val="32"/>
          <w:szCs w:val="32"/>
        </w:rPr>
      </w:pPr>
      <w:r>
        <w:rPr>
          <w:rFonts w:ascii="Times New Roman" w:eastAsia="仿宋_GB2312" w:hAnsi="Times New Roman"/>
          <w:spacing w:val="-34"/>
          <w:sz w:val="32"/>
          <w:szCs w:val="32"/>
        </w:rPr>
        <w:t>广西壮族自治区人力资源和社会保障厅</w:t>
      </w:r>
      <w:r>
        <w:rPr>
          <w:rFonts w:ascii="Times New Roman" w:eastAsia="仿宋_GB2312" w:hAnsi="Times New Roman" w:hint="eastAsia"/>
          <w:spacing w:val="-34"/>
          <w:sz w:val="32"/>
          <w:szCs w:val="32"/>
        </w:rPr>
        <w:t xml:space="preserve">    </w:t>
      </w:r>
      <w:r>
        <w:rPr>
          <w:rFonts w:ascii="Times New Roman" w:eastAsia="仿宋_GB2312" w:hAnsi="Times New Roman"/>
          <w:spacing w:val="-34"/>
          <w:sz w:val="32"/>
          <w:szCs w:val="32"/>
        </w:rPr>
        <w:t>广西壮族自治区住房和城乡建设厅</w:t>
      </w:r>
    </w:p>
    <w:p w:rsidR="00F70797" w:rsidRDefault="00F70797">
      <w:pPr>
        <w:ind w:firstLineChars="250" w:firstLine="630"/>
        <w:rPr>
          <w:rFonts w:ascii="Times New Roman" w:eastAsia="仿宋_GB2312" w:hAnsi="Times New Roman"/>
          <w:sz w:val="32"/>
          <w:szCs w:val="32"/>
        </w:rPr>
      </w:pPr>
      <w:r>
        <w:rPr>
          <w:rFonts w:ascii="Times New Roman" w:eastAsia="仿宋_GB2312" w:hAnsi="Times New Roman"/>
          <w:spacing w:val="-34"/>
          <w:sz w:val="32"/>
          <w:szCs w:val="32"/>
        </w:rPr>
        <w:lastRenderedPageBreak/>
        <w:t xml:space="preserve"> </w:t>
      </w:r>
      <w:r>
        <w:rPr>
          <w:rFonts w:ascii="Times New Roman" w:eastAsia="仿宋_GB2312" w:hAnsi="Times New Roman" w:hint="eastAsia"/>
          <w:spacing w:val="-34"/>
          <w:sz w:val="32"/>
          <w:szCs w:val="32"/>
        </w:rPr>
        <w:t xml:space="preserve">               </w:t>
      </w:r>
    </w:p>
    <w:p w:rsidR="00F70797" w:rsidRDefault="00F70797">
      <w:pPr>
        <w:tabs>
          <w:tab w:val="left" w:pos="1170"/>
        </w:tabs>
        <w:rPr>
          <w:rFonts w:ascii="Times New Roman" w:eastAsia="仿宋_GB2312" w:hAnsi="Times New Roman"/>
          <w:sz w:val="32"/>
          <w:szCs w:val="32"/>
        </w:rPr>
      </w:pPr>
      <w:r>
        <w:rPr>
          <w:rFonts w:ascii="Times New Roman" w:eastAsia="仿宋_GB2312" w:hAnsi="Times New Roman"/>
          <w:sz w:val="32"/>
          <w:szCs w:val="32"/>
        </w:rPr>
        <w:tab/>
      </w:r>
    </w:p>
    <w:p w:rsidR="00F70797" w:rsidRDefault="00F70797">
      <w:pPr>
        <w:rPr>
          <w:rFonts w:ascii="Times New Roman" w:eastAsia="仿宋_GB2312" w:hAnsi="Times New Roman"/>
          <w:sz w:val="32"/>
          <w:szCs w:val="32"/>
        </w:rPr>
      </w:pPr>
    </w:p>
    <w:p w:rsidR="00F70797" w:rsidRDefault="00F70797">
      <w:pPr>
        <w:snapToGrid w:val="0"/>
        <w:spacing w:line="420" w:lineRule="exact"/>
        <w:ind w:firstLineChars="350" w:firstLine="1022"/>
        <w:rPr>
          <w:rFonts w:ascii="Times New Roman" w:eastAsia="仿宋_GB2312" w:hAnsi="Times New Roman" w:hint="eastAsia"/>
          <w:spacing w:val="-34"/>
          <w:sz w:val="32"/>
          <w:szCs w:val="32"/>
        </w:rPr>
      </w:pPr>
      <w:r>
        <w:rPr>
          <w:rFonts w:ascii="Times New Roman" w:eastAsia="仿宋_GB2312" w:hAnsi="Times New Roman"/>
          <w:spacing w:val="-14"/>
          <w:sz w:val="32"/>
          <w:szCs w:val="32"/>
        </w:rPr>
        <w:t>广西壮族自治区交通运输厅</w:t>
      </w:r>
      <w:r>
        <w:rPr>
          <w:rFonts w:ascii="Times New Roman" w:eastAsia="仿宋_GB2312" w:hAnsi="Times New Roman"/>
          <w:spacing w:val="-34"/>
          <w:sz w:val="32"/>
          <w:szCs w:val="32"/>
        </w:rPr>
        <w:t xml:space="preserve">  </w:t>
      </w:r>
      <w:r>
        <w:rPr>
          <w:rFonts w:ascii="Times New Roman" w:eastAsia="仿宋_GB2312" w:hAnsi="Times New Roman" w:hint="eastAsia"/>
          <w:spacing w:val="-34"/>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广西壮族自治区水利厅</w:t>
      </w:r>
    </w:p>
    <w:p w:rsidR="00F70797" w:rsidRDefault="00F70797">
      <w:pPr>
        <w:snapToGrid w:val="0"/>
        <w:spacing w:line="420" w:lineRule="exact"/>
        <w:ind w:firstLineChars="450" w:firstLine="1134"/>
        <w:rPr>
          <w:rFonts w:ascii="Times New Roman" w:eastAsia="仿宋_GB2312" w:hAnsi="Times New Roman" w:hint="eastAsia"/>
          <w:sz w:val="32"/>
          <w:szCs w:val="32"/>
        </w:rPr>
      </w:pPr>
      <w:r>
        <w:rPr>
          <w:rFonts w:ascii="Times New Roman" w:eastAsia="仿宋_GB2312" w:hAnsi="Times New Roman"/>
          <w:spacing w:val="-34"/>
          <w:sz w:val="32"/>
          <w:szCs w:val="32"/>
        </w:rPr>
        <w:t xml:space="preserve">             </w:t>
      </w:r>
      <w:r>
        <w:rPr>
          <w:rFonts w:ascii="Times New Roman" w:eastAsia="仿宋_GB2312" w:hAnsi="Times New Roman" w:hint="eastAsia"/>
          <w:spacing w:val="-34"/>
          <w:sz w:val="32"/>
          <w:szCs w:val="32"/>
        </w:rPr>
        <w:t xml:space="preserve">                                       </w:t>
      </w: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年</w:t>
      </w:r>
      <w:r>
        <w:rPr>
          <w:rFonts w:ascii="Times New Roman" w:eastAsia="仿宋_GB2312" w:hAnsi="Times New Roman" w:hint="eastAsia"/>
          <w:sz w:val="32"/>
          <w:szCs w:val="32"/>
        </w:rPr>
        <w:t>11</w:t>
      </w:r>
      <w:r>
        <w:rPr>
          <w:rFonts w:ascii="Times New Roman" w:eastAsia="仿宋_GB2312" w:hAnsi="Times New Roman"/>
          <w:sz w:val="32"/>
          <w:szCs w:val="32"/>
        </w:rPr>
        <w:t>月</w:t>
      </w:r>
      <w:r>
        <w:rPr>
          <w:rFonts w:ascii="Times New Roman" w:eastAsia="仿宋_GB2312" w:hAnsi="Times New Roman" w:hint="eastAsia"/>
          <w:sz w:val="32"/>
          <w:szCs w:val="32"/>
        </w:rPr>
        <w:t>23</w:t>
      </w:r>
      <w:r>
        <w:rPr>
          <w:rFonts w:ascii="Times New Roman" w:eastAsia="仿宋_GB2312" w:hAnsi="Times New Roman"/>
          <w:sz w:val="32"/>
          <w:szCs w:val="32"/>
        </w:rPr>
        <w:t>日</w:t>
      </w:r>
    </w:p>
    <w:p w:rsidR="00F70797" w:rsidRDefault="00F70797">
      <w:pPr>
        <w:snapToGrid w:val="0"/>
        <w:spacing w:line="360" w:lineRule="auto"/>
        <w:ind w:firstLineChars="200" w:firstLine="640"/>
        <w:rPr>
          <w:rFonts w:ascii="Times New Roman" w:eastAsia="仿宋_GB2312" w:hAnsi="Times New Roman" w:hint="eastAsia"/>
          <w:sz w:val="32"/>
          <w:szCs w:val="32"/>
        </w:rPr>
      </w:pPr>
    </w:p>
    <w:p w:rsidR="00F70797" w:rsidRDefault="00F70797">
      <w:pPr>
        <w:snapToGrid w:val="0"/>
        <w:spacing w:line="42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（此件公开发布）</w:t>
      </w:r>
    </w:p>
    <w:p w:rsidR="00F70797" w:rsidRDefault="00F70797">
      <w:pPr>
        <w:snapToGrid w:val="0"/>
        <w:spacing w:line="420" w:lineRule="exact"/>
        <w:ind w:firstLineChars="450" w:firstLine="1440"/>
        <w:rPr>
          <w:rFonts w:ascii="Times New Roman" w:eastAsia="仿宋_GB2312" w:hAnsi="Times New Roman" w:hint="eastAsia"/>
          <w:sz w:val="32"/>
          <w:szCs w:val="32"/>
        </w:rPr>
      </w:pPr>
    </w:p>
    <w:p w:rsidR="00F70797" w:rsidRDefault="00F70797">
      <w:pPr>
        <w:snapToGrid w:val="0"/>
        <w:spacing w:line="420" w:lineRule="exact"/>
        <w:ind w:firstLineChars="450" w:firstLine="1440"/>
        <w:rPr>
          <w:rFonts w:ascii="Times New Roman" w:eastAsia="仿宋_GB2312" w:hAnsi="Times New Roman" w:hint="eastAsia"/>
          <w:sz w:val="32"/>
          <w:szCs w:val="32"/>
        </w:rPr>
      </w:pPr>
    </w:p>
    <w:p w:rsidR="00F70797" w:rsidRDefault="00F70797">
      <w:pPr>
        <w:snapToGrid w:val="0"/>
        <w:spacing w:line="420" w:lineRule="exact"/>
        <w:ind w:firstLineChars="450" w:firstLine="1440"/>
        <w:rPr>
          <w:rFonts w:ascii="Times New Roman" w:eastAsia="仿宋_GB2312" w:hAnsi="Times New Roman" w:hint="eastAsia"/>
          <w:sz w:val="32"/>
          <w:szCs w:val="32"/>
        </w:rPr>
      </w:pPr>
    </w:p>
    <w:p w:rsidR="00F70797" w:rsidRDefault="00F70797">
      <w:pPr>
        <w:snapToGrid w:val="0"/>
        <w:spacing w:line="420" w:lineRule="exact"/>
        <w:ind w:firstLineChars="450" w:firstLine="1440"/>
        <w:rPr>
          <w:rFonts w:ascii="Times New Roman" w:eastAsia="仿宋_GB2312" w:hAnsi="Times New Roman" w:hint="eastAsia"/>
          <w:sz w:val="32"/>
          <w:szCs w:val="32"/>
        </w:rPr>
      </w:pPr>
    </w:p>
    <w:p w:rsidR="00F70797" w:rsidRDefault="00F70797">
      <w:pPr>
        <w:snapToGrid w:val="0"/>
        <w:spacing w:line="420" w:lineRule="exact"/>
        <w:ind w:firstLineChars="450" w:firstLine="1440"/>
        <w:rPr>
          <w:rFonts w:ascii="Times New Roman" w:eastAsia="仿宋_GB2312" w:hAnsi="Times New Roman" w:hint="eastAsia"/>
          <w:sz w:val="32"/>
          <w:szCs w:val="32"/>
        </w:rPr>
      </w:pPr>
    </w:p>
    <w:p w:rsidR="00F70797" w:rsidRDefault="00F70797">
      <w:pPr>
        <w:snapToGrid w:val="0"/>
        <w:spacing w:line="400" w:lineRule="exact"/>
        <w:rPr>
          <w:rFonts w:ascii="Times New Roman" w:eastAsia="黑体" w:hAnsi="Times New Roman"/>
          <w:sz w:val="32"/>
          <w:szCs w:val="32"/>
        </w:rPr>
        <w:sectPr w:rsidR="00F70797">
          <w:footerReference w:type="even" r:id="rId6"/>
          <w:footerReference w:type="default" r:id="rId7"/>
          <w:pgSz w:w="11906" w:h="16838"/>
          <w:pgMar w:top="2098" w:right="1304" w:bottom="1418" w:left="1588" w:header="851" w:footer="992" w:gutter="0"/>
          <w:cols w:space="720"/>
          <w:docGrid w:type="lines" w:linePitch="312"/>
        </w:sectPr>
      </w:pPr>
    </w:p>
    <w:p w:rsidR="00F70797" w:rsidRDefault="00F70797">
      <w:pPr>
        <w:rPr>
          <w:rFonts w:ascii="Times New Roman" w:eastAsia="黑体" w:hAnsi="Times New Roman" w:hint="eastAsia"/>
          <w:sz w:val="32"/>
          <w:szCs w:val="32"/>
        </w:rPr>
      </w:pPr>
      <w:r>
        <w:rPr>
          <w:rFonts w:ascii="Times New Roman" w:eastAsia="黑体" w:hAnsi="黑体" w:hint="eastAsia"/>
          <w:sz w:val="32"/>
          <w:szCs w:val="32"/>
        </w:rPr>
        <w:lastRenderedPageBreak/>
        <w:t>附件</w:t>
      </w:r>
    </w:p>
    <w:p w:rsidR="00F70797" w:rsidRDefault="00F70797">
      <w:pPr>
        <w:spacing w:line="600" w:lineRule="exact"/>
        <w:ind w:leftChars="-405" w:left="-850" w:rightChars="-340" w:right="-714"/>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《保障农民工工资支付条例》第五十四条至第五十七条</w:t>
      </w:r>
    </w:p>
    <w:p w:rsidR="00F70797" w:rsidRDefault="00F70797">
      <w:pPr>
        <w:spacing w:line="600" w:lineRule="exact"/>
        <w:ind w:leftChars="-405" w:left="-850" w:rightChars="-340" w:right="-714"/>
        <w:jc w:val="center"/>
        <w:rPr>
          <w:rFonts w:ascii="Times New Roman" w:eastAsia="仿宋_GB2312" w:hAnsi="Times New Roman"/>
          <w:sz w:val="32"/>
          <w:szCs w:val="32"/>
        </w:rPr>
      </w:pPr>
      <w:r>
        <w:rPr>
          <w:rFonts w:ascii="Times New Roman" w:eastAsia="方正小标宋简体" w:hAnsi="Times New Roman" w:hint="eastAsia"/>
          <w:sz w:val="44"/>
          <w:szCs w:val="44"/>
        </w:rPr>
        <w:t>广西壮族自治区行政裁量权基准</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1226"/>
        <w:gridCol w:w="2912"/>
        <w:gridCol w:w="2258"/>
        <w:gridCol w:w="860"/>
        <w:gridCol w:w="2441"/>
        <w:gridCol w:w="1570"/>
        <w:gridCol w:w="2235"/>
      </w:tblGrid>
      <w:tr w:rsidR="00F70797">
        <w:trPr>
          <w:trHeight w:val="1003"/>
          <w:tblHeader/>
        </w:trPr>
        <w:tc>
          <w:tcPr>
            <w:tcW w:w="674" w:type="dxa"/>
            <w:vAlign w:val="center"/>
          </w:tcPr>
          <w:p w:rsidR="00F70797" w:rsidRDefault="00F70797">
            <w:pPr>
              <w:widowControl/>
              <w:spacing w:line="300" w:lineRule="exact"/>
              <w:ind w:leftChars="-119" w:left="-250" w:firstLineChars="125" w:firstLine="250"/>
              <w:jc w:val="center"/>
              <w:rPr>
                <w:rFonts w:ascii="Times New Roman" w:eastAsia="方正小标宋简体" w:hAnsi="Times New Roman" w:cs="宋体"/>
                <w:bCs/>
                <w:spacing w:val="-20"/>
                <w:kern w:val="0"/>
                <w:sz w:val="24"/>
              </w:rPr>
            </w:pPr>
            <w:r>
              <w:rPr>
                <w:rFonts w:ascii="Times New Roman" w:eastAsia="方正小标宋简体" w:hAnsi="Times New Roman" w:cs="宋体" w:hint="eastAsia"/>
                <w:bCs/>
                <w:spacing w:val="-20"/>
                <w:kern w:val="0"/>
                <w:sz w:val="24"/>
              </w:rPr>
              <w:t>序号</w:t>
            </w:r>
          </w:p>
        </w:tc>
        <w:tc>
          <w:tcPr>
            <w:tcW w:w="1226" w:type="dxa"/>
            <w:vAlign w:val="center"/>
          </w:tcPr>
          <w:p w:rsidR="00F70797" w:rsidRDefault="00F70797">
            <w:pPr>
              <w:widowControl/>
              <w:spacing w:line="300" w:lineRule="exact"/>
              <w:jc w:val="center"/>
              <w:rPr>
                <w:rFonts w:ascii="Times New Roman" w:eastAsia="方正小标宋简体" w:hAnsi="Times New Roman" w:cs="宋体"/>
                <w:bCs/>
                <w:kern w:val="0"/>
                <w:sz w:val="24"/>
              </w:rPr>
            </w:pPr>
            <w:r>
              <w:rPr>
                <w:rFonts w:ascii="Times New Roman" w:eastAsia="方正小标宋简体" w:hAnsi="Times New Roman" w:cs="宋体" w:hint="eastAsia"/>
                <w:bCs/>
                <w:kern w:val="0"/>
                <w:sz w:val="24"/>
              </w:rPr>
              <w:t>事项名称</w:t>
            </w:r>
          </w:p>
        </w:tc>
        <w:tc>
          <w:tcPr>
            <w:tcW w:w="2912" w:type="dxa"/>
            <w:vAlign w:val="center"/>
          </w:tcPr>
          <w:p w:rsidR="00F70797" w:rsidRDefault="00F70797">
            <w:pPr>
              <w:widowControl/>
              <w:spacing w:line="300" w:lineRule="exact"/>
              <w:jc w:val="center"/>
              <w:rPr>
                <w:rFonts w:ascii="Times New Roman" w:eastAsia="方正小标宋简体" w:hAnsi="Times New Roman" w:cs="宋体"/>
                <w:bCs/>
                <w:kern w:val="0"/>
                <w:sz w:val="24"/>
              </w:rPr>
            </w:pPr>
            <w:r>
              <w:rPr>
                <w:rFonts w:ascii="Times New Roman" w:eastAsia="方正小标宋简体" w:hAnsi="Times New Roman" w:cs="宋体" w:hint="eastAsia"/>
                <w:bCs/>
                <w:kern w:val="0"/>
                <w:sz w:val="24"/>
              </w:rPr>
              <w:t>设立依据</w:t>
            </w:r>
          </w:p>
        </w:tc>
        <w:tc>
          <w:tcPr>
            <w:tcW w:w="2258" w:type="dxa"/>
            <w:vAlign w:val="center"/>
          </w:tcPr>
          <w:p w:rsidR="00F70797" w:rsidRDefault="00F70797">
            <w:pPr>
              <w:widowControl/>
              <w:spacing w:line="300" w:lineRule="exact"/>
              <w:jc w:val="center"/>
              <w:rPr>
                <w:rFonts w:ascii="Times New Roman" w:eastAsia="方正小标宋简体" w:hAnsi="Times New Roman" w:cs="宋体"/>
                <w:bCs/>
                <w:kern w:val="0"/>
                <w:sz w:val="24"/>
              </w:rPr>
            </w:pPr>
            <w:r>
              <w:rPr>
                <w:rFonts w:ascii="Times New Roman" w:eastAsia="方正小标宋简体" w:hAnsi="Times New Roman" w:cs="宋体" w:hint="eastAsia"/>
                <w:bCs/>
                <w:kern w:val="0"/>
                <w:sz w:val="24"/>
              </w:rPr>
              <w:t>法律、法规、规章、规范性文件规定的裁量情形、幅度</w:t>
            </w:r>
          </w:p>
        </w:tc>
        <w:tc>
          <w:tcPr>
            <w:tcW w:w="4871" w:type="dxa"/>
            <w:gridSpan w:val="3"/>
            <w:vAlign w:val="center"/>
          </w:tcPr>
          <w:p w:rsidR="00F70797" w:rsidRDefault="00F70797">
            <w:pPr>
              <w:widowControl/>
              <w:spacing w:line="300" w:lineRule="exact"/>
              <w:jc w:val="center"/>
              <w:rPr>
                <w:rFonts w:ascii="Times New Roman" w:eastAsia="方正小标宋简体" w:hAnsi="Times New Roman" w:cs="宋体"/>
                <w:bCs/>
                <w:kern w:val="0"/>
                <w:sz w:val="24"/>
              </w:rPr>
            </w:pPr>
            <w:r>
              <w:rPr>
                <w:rFonts w:ascii="Times New Roman" w:eastAsia="方正小标宋简体" w:hAnsi="Times New Roman" w:cs="宋体" w:hint="eastAsia"/>
                <w:bCs/>
                <w:kern w:val="0"/>
                <w:sz w:val="24"/>
              </w:rPr>
              <w:t>细化、量化行政裁量权基准</w:t>
            </w:r>
          </w:p>
        </w:tc>
        <w:tc>
          <w:tcPr>
            <w:tcW w:w="2235" w:type="dxa"/>
            <w:vAlign w:val="center"/>
          </w:tcPr>
          <w:p w:rsidR="00F70797" w:rsidRDefault="00F70797">
            <w:pPr>
              <w:widowControl/>
              <w:spacing w:line="300" w:lineRule="exact"/>
              <w:jc w:val="center"/>
              <w:rPr>
                <w:rFonts w:ascii="Times New Roman" w:eastAsia="方正小标宋简体" w:hAnsi="Times New Roman" w:cs="宋体"/>
                <w:bCs/>
                <w:spacing w:val="-20"/>
                <w:kern w:val="0"/>
                <w:sz w:val="24"/>
              </w:rPr>
            </w:pPr>
            <w:r>
              <w:rPr>
                <w:rFonts w:ascii="Times New Roman" w:eastAsia="方正小标宋简体" w:hAnsi="Times New Roman" w:cs="宋体" w:hint="eastAsia"/>
                <w:bCs/>
                <w:spacing w:val="-20"/>
                <w:kern w:val="0"/>
                <w:sz w:val="24"/>
              </w:rPr>
              <w:t>实施主体</w:t>
            </w:r>
          </w:p>
        </w:tc>
      </w:tr>
      <w:tr w:rsidR="00F70797">
        <w:trPr>
          <w:trHeight w:val="1918"/>
        </w:trPr>
        <w:tc>
          <w:tcPr>
            <w:tcW w:w="674" w:type="dxa"/>
            <w:vMerge w:val="restart"/>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1</w:t>
            </w:r>
          </w:p>
        </w:tc>
        <w:tc>
          <w:tcPr>
            <w:tcW w:w="1226"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对单位以实物、有价证券等形式代替货币支付农民工工资的处罚</w:t>
            </w:r>
          </w:p>
        </w:tc>
        <w:tc>
          <w:tcPr>
            <w:tcW w:w="2912" w:type="dxa"/>
            <w:vMerge w:val="restart"/>
            <w:vAlign w:val="center"/>
          </w:tcPr>
          <w:p w:rsidR="00F70797" w:rsidRDefault="00F70797">
            <w:pPr>
              <w:widowControl/>
              <w:spacing w:line="300" w:lineRule="exact"/>
              <w:ind w:firstLineChars="200" w:firstLine="400"/>
              <w:jc w:val="left"/>
              <w:rPr>
                <w:rFonts w:ascii="Times New Roman" w:eastAsia="仿宋_GB2312" w:hAnsi="Times New Roman" w:cs="宋体"/>
                <w:spacing w:val="-20"/>
                <w:kern w:val="0"/>
                <w:sz w:val="24"/>
              </w:rPr>
            </w:pPr>
            <w:r>
              <w:rPr>
                <w:rFonts w:ascii="Times New Roman" w:eastAsia="仿宋_GB2312" w:hAnsi="Times New Roman" w:cs="宋体" w:hint="eastAsia"/>
                <w:spacing w:val="-20"/>
                <w:kern w:val="0"/>
                <w:sz w:val="24"/>
              </w:rPr>
              <w:t>《保障农民工工资支付条例》第五十四条：“有下列情形之一的，由人力资源社会保障行政部门责令限期改正；逾期不改正的，对单位处</w:t>
            </w:r>
            <w:r>
              <w:rPr>
                <w:rFonts w:ascii="Times New Roman" w:eastAsia="仿宋_GB2312" w:hAnsi="Times New Roman" w:cs="宋体" w:hint="eastAsia"/>
                <w:spacing w:val="-20"/>
                <w:kern w:val="0"/>
                <w:sz w:val="24"/>
              </w:rPr>
              <w:t>2</w:t>
            </w:r>
            <w:r>
              <w:rPr>
                <w:rFonts w:ascii="Times New Roman" w:eastAsia="仿宋_GB2312" w:hAnsi="Times New Roman" w:cs="宋体" w:hint="eastAsia"/>
                <w:spacing w:val="-20"/>
                <w:kern w:val="0"/>
                <w:sz w:val="24"/>
              </w:rPr>
              <w:t>万元以上</w:t>
            </w:r>
            <w:r>
              <w:rPr>
                <w:rFonts w:ascii="Times New Roman" w:eastAsia="仿宋_GB2312" w:hAnsi="Times New Roman" w:cs="宋体" w:hint="eastAsia"/>
                <w:spacing w:val="-20"/>
                <w:kern w:val="0"/>
                <w:sz w:val="24"/>
              </w:rPr>
              <w:t>5</w:t>
            </w:r>
            <w:r>
              <w:rPr>
                <w:rFonts w:ascii="Times New Roman" w:eastAsia="仿宋_GB2312" w:hAnsi="Times New Roman" w:cs="宋体" w:hint="eastAsia"/>
                <w:spacing w:val="-20"/>
                <w:kern w:val="0"/>
                <w:sz w:val="24"/>
              </w:rPr>
              <w:t>万元以下的罚款，对法定代表人或者主要负责人、直接负责的主管人员和其他直接责任人员处</w:t>
            </w:r>
            <w:r>
              <w:rPr>
                <w:rFonts w:ascii="Times New Roman" w:eastAsia="仿宋_GB2312" w:hAnsi="Times New Roman" w:cs="宋体" w:hint="eastAsia"/>
                <w:spacing w:val="-20"/>
                <w:kern w:val="0"/>
                <w:sz w:val="24"/>
              </w:rPr>
              <w:t>1</w:t>
            </w:r>
            <w:r>
              <w:rPr>
                <w:rFonts w:ascii="Times New Roman" w:eastAsia="仿宋_GB2312" w:hAnsi="Times New Roman" w:cs="宋体" w:hint="eastAsia"/>
                <w:spacing w:val="-20"/>
                <w:kern w:val="0"/>
                <w:sz w:val="24"/>
              </w:rPr>
              <w:t>万元以上</w:t>
            </w:r>
            <w:r>
              <w:rPr>
                <w:rFonts w:ascii="Times New Roman" w:eastAsia="仿宋_GB2312" w:hAnsi="Times New Roman" w:cs="宋体" w:hint="eastAsia"/>
                <w:spacing w:val="-20"/>
                <w:kern w:val="0"/>
                <w:sz w:val="24"/>
              </w:rPr>
              <w:t>3</w:t>
            </w:r>
            <w:r>
              <w:rPr>
                <w:rFonts w:ascii="Times New Roman" w:eastAsia="仿宋_GB2312" w:hAnsi="Times New Roman" w:cs="宋体" w:hint="eastAsia"/>
                <w:spacing w:val="-20"/>
                <w:kern w:val="0"/>
                <w:sz w:val="24"/>
              </w:rPr>
              <w:t>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tc>
        <w:tc>
          <w:tcPr>
            <w:tcW w:w="2258"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《保障农民工工资支付条例》第五十四条：有下列情形之一的，由人力资源社会保障行政部门责令限期改正；逾期不改正的，对单位处</w:t>
            </w:r>
            <w:r>
              <w:rPr>
                <w:rFonts w:ascii="Times New Roman" w:eastAsia="仿宋_GB2312" w:hAnsi="Times New Roman" w:cs="宋体" w:hint="eastAsia"/>
                <w:kern w:val="0"/>
                <w:sz w:val="24"/>
              </w:rPr>
              <w:t>2</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万元以下的罚款，对法定代表人或者主要负责人、直接负责的主管人员和其他直接责任人员处</w:t>
            </w:r>
            <w:r>
              <w:rPr>
                <w:rFonts w:ascii="Times New Roman" w:eastAsia="仿宋_GB2312" w:hAnsi="Times New Roman" w:cs="宋体" w:hint="eastAsia"/>
                <w:kern w:val="0"/>
                <w:sz w:val="24"/>
              </w:rPr>
              <w:t>1</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3</w:t>
            </w:r>
            <w:r>
              <w:rPr>
                <w:rFonts w:ascii="Times New Roman" w:eastAsia="仿宋_GB2312" w:hAnsi="Times New Roman" w:cs="宋体" w:hint="eastAsia"/>
                <w:kern w:val="0"/>
                <w:sz w:val="24"/>
              </w:rPr>
              <w:t>万元以下的罚款……</w:t>
            </w:r>
          </w:p>
        </w:tc>
        <w:tc>
          <w:tcPr>
            <w:tcW w:w="860" w:type="dxa"/>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一般</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涉及</w:t>
            </w:r>
            <w:r>
              <w:rPr>
                <w:rFonts w:ascii="Times New Roman" w:eastAsia="仿宋_GB2312" w:hAnsi="Times New Roman" w:cs="宋体" w:hint="eastAsia"/>
                <w:kern w:val="0"/>
                <w:sz w:val="24"/>
              </w:rPr>
              <w:t>1-5</w:t>
            </w:r>
            <w:r>
              <w:rPr>
                <w:rFonts w:ascii="Times New Roman" w:eastAsia="仿宋_GB2312" w:hAnsi="Times New Roman" w:cs="宋体" w:hint="eastAsia"/>
                <w:kern w:val="0"/>
                <w:sz w:val="24"/>
              </w:rPr>
              <w:t>名农民工的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对单位处</w:t>
            </w:r>
            <w:r>
              <w:rPr>
                <w:rFonts w:ascii="Times New Roman" w:eastAsia="仿宋_GB2312" w:hAnsi="Times New Roman" w:cs="宋体" w:hint="eastAsia"/>
                <w:kern w:val="0"/>
                <w:sz w:val="24"/>
              </w:rPr>
              <w:t>2-3</w:t>
            </w:r>
            <w:r>
              <w:rPr>
                <w:rFonts w:ascii="Times New Roman" w:eastAsia="仿宋_GB2312" w:hAnsi="Times New Roman" w:cs="宋体" w:hint="eastAsia"/>
                <w:kern w:val="0"/>
                <w:sz w:val="24"/>
              </w:rPr>
              <w:t>万元罚款</w:t>
            </w:r>
            <w:r>
              <w:rPr>
                <w:rFonts w:ascii="Times New Roman" w:eastAsia="仿宋_GB2312" w:hAnsi="Times New Roman" w:cs="宋体" w:hint="eastAsia"/>
                <w:kern w:val="0"/>
                <w:sz w:val="24"/>
              </w:rPr>
              <w:t>,</w:t>
            </w:r>
            <w:r>
              <w:rPr>
                <w:rFonts w:ascii="Times New Roman" w:eastAsia="仿宋_GB2312" w:hAnsi="Times New Roman" w:cs="宋体" w:hint="eastAsia"/>
                <w:kern w:val="0"/>
                <w:sz w:val="24"/>
              </w:rPr>
              <w:t>对个人处</w:t>
            </w:r>
            <w:r>
              <w:rPr>
                <w:rFonts w:ascii="Times New Roman" w:eastAsia="仿宋_GB2312" w:hAnsi="Times New Roman" w:cs="宋体" w:hint="eastAsia"/>
                <w:kern w:val="0"/>
                <w:sz w:val="24"/>
              </w:rPr>
              <w:t>1-2</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由人力资源社会保障行政部门负责查处，责令限期改正；逾期不改正的，处罚款</w:t>
            </w:r>
          </w:p>
        </w:tc>
      </w:tr>
      <w:tr w:rsidR="00F70797">
        <w:trPr>
          <w:trHeight w:val="1452"/>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较重</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涉及</w:t>
            </w:r>
            <w:r>
              <w:rPr>
                <w:rFonts w:ascii="Times New Roman" w:eastAsia="仿宋_GB2312" w:hAnsi="Times New Roman" w:cs="宋体" w:hint="eastAsia"/>
                <w:kern w:val="0"/>
                <w:sz w:val="24"/>
              </w:rPr>
              <w:t>6-10</w:t>
            </w:r>
            <w:r>
              <w:rPr>
                <w:rFonts w:ascii="Times New Roman" w:eastAsia="仿宋_GB2312" w:hAnsi="Times New Roman" w:cs="宋体" w:hint="eastAsia"/>
                <w:kern w:val="0"/>
                <w:sz w:val="24"/>
              </w:rPr>
              <w:t>名农民工的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对单位处</w:t>
            </w:r>
            <w:r>
              <w:rPr>
                <w:rFonts w:ascii="Times New Roman" w:eastAsia="仿宋_GB2312" w:hAnsi="Times New Roman" w:cs="宋体" w:hint="eastAsia"/>
                <w:kern w:val="0"/>
                <w:sz w:val="24"/>
              </w:rPr>
              <w:t>3-4</w:t>
            </w:r>
            <w:r>
              <w:rPr>
                <w:rFonts w:ascii="Times New Roman" w:eastAsia="仿宋_GB2312" w:hAnsi="Times New Roman" w:cs="宋体" w:hint="eastAsia"/>
                <w:kern w:val="0"/>
                <w:sz w:val="24"/>
              </w:rPr>
              <w:t>万元罚款</w:t>
            </w:r>
            <w:r>
              <w:rPr>
                <w:rFonts w:ascii="Times New Roman" w:eastAsia="仿宋_GB2312" w:hAnsi="Times New Roman" w:cs="宋体" w:hint="eastAsia"/>
                <w:kern w:val="0"/>
                <w:sz w:val="24"/>
              </w:rPr>
              <w:t>,</w:t>
            </w:r>
            <w:r>
              <w:rPr>
                <w:rFonts w:ascii="Times New Roman" w:eastAsia="仿宋_GB2312" w:hAnsi="Times New Roman" w:cs="宋体" w:hint="eastAsia"/>
                <w:kern w:val="0"/>
                <w:sz w:val="24"/>
              </w:rPr>
              <w:t>对个人处</w:t>
            </w:r>
            <w:r>
              <w:rPr>
                <w:rFonts w:ascii="Times New Roman" w:eastAsia="仿宋_GB2312" w:hAnsi="Times New Roman" w:cs="宋体" w:hint="eastAsia"/>
                <w:kern w:val="0"/>
                <w:sz w:val="24"/>
              </w:rPr>
              <w:t>2-2.5</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由人力资源社会保障行政部门负责查处，责令限期改正；逾期不改正的，处罚款</w:t>
            </w:r>
          </w:p>
        </w:tc>
      </w:tr>
      <w:tr w:rsidR="00F70797">
        <w:trPr>
          <w:trHeight w:val="90"/>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严重</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涉及</w:t>
            </w:r>
            <w:r>
              <w:rPr>
                <w:rFonts w:ascii="Times New Roman" w:eastAsia="仿宋_GB2312" w:hAnsi="Times New Roman" w:cs="宋体" w:hint="eastAsia"/>
                <w:kern w:val="0"/>
                <w:sz w:val="24"/>
              </w:rPr>
              <w:t>11</w:t>
            </w:r>
            <w:r>
              <w:rPr>
                <w:rFonts w:ascii="Times New Roman" w:eastAsia="仿宋_GB2312" w:hAnsi="Times New Roman" w:cs="宋体" w:hint="eastAsia"/>
                <w:kern w:val="0"/>
                <w:sz w:val="24"/>
              </w:rPr>
              <w:t>名以上农民工的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对单位处</w:t>
            </w:r>
            <w:r>
              <w:rPr>
                <w:rFonts w:ascii="Times New Roman" w:eastAsia="仿宋_GB2312" w:hAnsi="Times New Roman" w:cs="宋体" w:hint="eastAsia"/>
                <w:kern w:val="0"/>
                <w:sz w:val="24"/>
              </w:rPr>
              <w:t>4-5</w:t>
            </w:r>
            <w:r>
              <w:rPr>
                <w:rFonts w:ascii="Times New Roman" w:eastAsia="仿宋_GB2312" w:hAnsi="Times New Roman" w:cs="宋体" w:hint="eastAsia"/>
                <w:kern w:val="0"/>
                <w:sz w:val="24"/>
              </w:rPr>
              <w:t>万元罚款</w:t>
            </w:r>
            <w:r>
              <w:rPr>
                <w:rFonts w:ascii="Times New Roman" w:eastAsia="仿宋_GB2312" w:hAnsi="Times New Roman" w:cs="宋体" w:hint="eastAsia"/>
                <w:kern w:val="0"/>
                <w:sz w:val="24"/>
              </w:rPr>
              <w:t>,</w:t>
            </w:r>
            <w:r>
              <w:rPr>
                <w:rFonts w:ascii="Times New Roman" w:eastAsia="仿宋_GB2312" w:hAnsi="Times New Roman" w:cs="宋体" w:hint="eastAsia"/>
                <w:kern w:val="0"/>
                <w:sz w:val="24"/>
              </w:rPr>
              <w:t>对个人处</w:t>
            </w:r>
            <w:r>
              <w:rPr>
                <w:rFonts w:ascii="Times New Roman" w:eastAsia="仿宋_GB2312" w:hAnsi="Times New Roman" w:cs="宋体" w:hint="eastAsia"/>
                <w:kern w:val="0"/>
                <w:sz w:val="24"/>
              </w:rPr>
              <w:t>2.5-3</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由人力资源社会保障行政部门负责查处，责令限期改正；逾期不改正的，处罚款</w:t>
            </w:r>
          </w:p>
        </w:tc>
      </w:tr>
      <w:tr w:rsidR="00F70797">
        <w:trPr>
          <w:trHeight w:val="2250"/>
        </w:trPr>
        <w:tc>
          <w:tcPr>
            <w:tcW w:w="674" w:type="dxa"/>
            <w:vMerge w:val="restart"/>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2</w:t>
            </w:r>
          </w:p>
        </w:tc>
        <w:tc>
          <w:tcPr>
            <w:tcW w:w="1226"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对单位未编制工资支付台账并依法保存，或者未向农民工提供工资清单的处罚</w:t>
            </w:r>
          </w:p>
        </w:tc>
        <w:tc>
          <w:tcPr>
            <w:tcW w:w="2912"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《保障农民工工资支付条例》第五十四条：“有下列情形之一的，由人力资源社会保障行政部门责令限期改正；逾期不改正的，对单位处</w:t>
            </w:r>
            <w:r>
              <w:rPr>
                <w:rFonts w:ascii="Times New Roman" w:eastAsia="仿宋_GB2312" w:hAnsi="Times New Roman" w:cs="宋体" w:hint="eastAsia"/>
                <w:kern w:val="0"/>
                <w:sz w:val="24"/>
              </w:rPr>
              <w:t>2</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万元以下的罚款，对法定代表人或者主要负责人、直接负责的主管人员和其他直接责任人员处</w:t>
            </w:r>
            <w:r>
              <w:rPr>
                <w:rFonts w:ascii="Times New Roman" w:eastAsia="仿宋_GB2312" w:hAnsi="Times New Roman" w:cs="宋体" w:hint="eastAsia"/>
                <w:kern w:val="0"/>
                <w:sz w:val="24"/>
              </w:rPr>
              <w:t>1</w:t>
            </w:r>
            <w:r>
              <w:rPr>
                <w:rFonts w:ascii="Times New Roman" w:eastAsia="仿宋_GB2312" w:hAnsi="Times New Roman" w:cs="宋体" w:hint="eastAsia"/>
                <w:kern w:val="0"/>
                <w:sz w:val="24"/>
              </w:rPr>
              <w:lastRenderedPageBreak/>
              <w:t>万元以上</w:t>
            </w:r>
            <w:r>
              <w:rPr>
                <w:rFonts w:ascii="Times New Roman" w:eastAsia="仿宋_GB2312" w:hAnsi="Times New Roman" w:cs="宋体" w:hint="eastAsia"/>
                <w:kern w:val="0"/>
                <w:sz w:val="24"/>
              </w:rPr>
              <w:t>3</w:t>
            </w:r>
            <w:r>
              <w:rPr>
                <w:rFonts w:ascii="Times New Roman" w:eastAsia="仿宋_GB2312" w:hAnsi="Times New Roman" w:cs="宋体" w:hint="eastAsia"/>
                <w:kern w:val="0"/>
                <w:sz w:val="24"/>
              </w:rPr>
              <w:t>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tc>
        <w:tc>
          <w:tcPr>
            <w:tcW w:w="2258"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 xml:space="preserve">    </w:t>
            </w:r>
            <w:r>
              <w:rPr>
                <w:rFonts w:ascii="Times New Roman" w:eastAsia="仿宋_GB2312" w:hAnsi="Times New Roman" w:cs="宋体" w:hint="eastAsia"/>
                <w:kern w:val="0"/>
                <w:sz w:val="24"/>
              </w:rPr>
              <w:t>《保障农民工工资支付条例》第五十四条：有下列情形之一的，由人力资源社会保障行政部门责令限期改正；逾期不改正的，对单位处</w:t>
            </w:r>
            <w:r>
              <w:rPr>
                <w:rFonts w:ascii="Times New Roman" w:eastAsia="仿宋_GB2312" w:hAnsi="Times New Roman" w:cs="宋体" w:hint="eastAsia"/>
                <w:kern w:val="0"/>
                <w:sz w:val="24"/>
              </w:rPr>
              <w:t>2</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万元以下的罚款，对法定代表人或者主要负责</w:t>
            </w:r>
            <w:r>
              <w:rPr>
                <w:rFonts w:ascii="Times New Roman" w:eastAsia="仿宋_GB2312" w:hAnsi="Times New Roman" w:cs="宋体" w:hint="eastAsia"/>
                <w:kern w:val="0"/>
                <w:sz w:val="24"/>
              </w:rPr>
              <w:lastRenderedPageBreak/>
              <w:t>人、直接负责的主管人员和其他直接责任人员处</w:t>
            </w:r>
            <w:r>
              <w:rPr>
                <w:rFonts w:ascii="Times New Roman" w:eastAsia="仿宋_GB2312" w:hAnsi="Times New Roman" w:cs="宋体" w:hint="eastAsia"/>
                <w:kern w:val="0"/>
                <w:sz w:val="24"/>
              </w:rPr>
              <w:t>1</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3</w:t>
            </w:r>
            <w:r>
              <w:rPr>
                <w:rFonts w:ascii="Times New Roman" w:eastAsia="仿宋_GB2312" w:hAnsi="Times New Roman" w:cs="宋体" w:hint="eastAsia"/>
                <w:kern w:val="0"/>
                <w:sz w:val="24"/>
              </w:rPr>
              <w:t>万元以下的罚款……</w:t>
            </w:r>
          </w:p>
        </w:tc>
        <w:tc>
          <w:tcPr>
            <w:tcW w:w="860" w:type="dxa"/>
          </w:tcPr>
          <w:p w:rsidR="00F70797" w:rsidRDefault="00F70797">
            <w:pPr>
              <w:widowControl/>
              <w:spacing w:line="300" w:lineRule="exact"/>
              <w:jc w:val="center"/>
              <w:rPr>
                <w:rFonts w:ascii="Times New Roman" w:eastAsia="仿宋_GB2312" w:hAnsi="Times New Roman" w:cs="宋体" w:hint="eastAsia"/>
                <w:kern w:val="0"/>
                <w:sz w:val="24"/>
              </w:rPr>
            </w:pPr>
          </w:p>
          <w:p w:rsidR="00F70797" w:rsidRDefault="00F70797">
            <w:pPr>
              <w:widowControl/>
              <w:spacing w:line="300" w:lineRule="exact"/>
              <w:jc w:val="center"/>
              <w:rPr>
                <w:rFonts w:ascii="Times New Roman" w:eastAsia="仿宋_GB2312" w:hAnsi="Times New Roman" w:cs="宋体" w:hint="eastAsia"/>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一般</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涉及</w:t>
            </w:r>
            <w:r>
              <w:rPr>
                <w:rFonts w:ascii="Times New Roman" w:eastAsia="仿宋_GB2312" w:hAnsi="Times New Roman" w:cs="宋体" w:hint="eastAsia"/>
                <w:kern w:val="0"/>
                <w:sz w:val="24"/>
              </w:rPr>
              <w:t>1-5</w:t>
            </w:r>
            <w:r>
              <w:rPr>
                <w:rFonts w:ascii="Times New Roman" w:eastAsia="仿宋_GB2312" w:hAnsi="Times New Roman" w:cs="宋体" w:hint="eastAsia"/>
                <w:kern w:val="0"/>
                <w:sz w:val="24"/>
              </w:rPr>
              <w:t>名农民工的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对单位处</w:t>
            </w:r>
            <w:r>
              <w:rPr>
                <w:rFonts w:ascii="Times New Roman" w:eastAsia="仿宋_GB2312" w:hAnsi="Times New Roman" w:cs="宋体" w:hint="eastAsia"/>
                <w:kern w:val="0"/>
                <w:sz w:val="24"/>
              </w:rPr>
              <w:t>2-3</w:t>
            </w:r>
            <w:r>
              <w:rPr>
                <w:rFonts w:ascii="Times New Roman" w:eastAsia="仿宋_GB2312" w:hAnsi="Times New Roman" w:cs="宋体" w:hint="eastAsia"/>
                <w:kern w:val="0"/>
                <w:sz w:val="24"/>
              </w:rPr>
              <w:t>万元罚款</w:t>
            </w:r>
            <w:r>
              <w:rPr>
                <w:rFonts w:ascii="Times New Roman" w:eastAsia="仿宋_GB2312" w:hAnsi="Times New Roman" w:cs="宋体" w:hint="eastAsia"/>
                <w:kern w:val="0"/>
                <w:sz w:val="24"/>
              </w:rPr>
              <w:t>,</w:t>
            </w:r>
            <w:r>
              <w:rPr>
                <w:rFonts w:ascii="Times New Roman" w:eastAsia="仿宋_GB2312" w:hAnsi="Times New Roman" w:cs="宋体" w:hint="eastAsia"/>
                <w:kern w:val="0"/>
                <w:sz w:val="24"/>
              </w:rPr>
              <w:t>对个人处</w:t>
            </w:r>
            <w:r>
              <w:rPr>
                <w:rFonts w:ascii="Times New Roman" w:eastAsia="仿宋_GB2312" w:hAnsi="Times New Roman" w:cs="宋体" w:hint="eastAsia"/>
                <w:kern w:val="0"/>
                <w:sz w:val="24"/>
              </w:rPr>
              <w:t>1-2</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由人力资源社会保障行政部门负责查处，责令限期改正；逾期不改正的，处罚款</w:t>
            </w:r>
          </w:p>
        </w:tc>
      </w:tr>
      <w:tr w:rsidR="00F70797">
        <w:trPr>
          <w:trHeight w:val="2445"/>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jc w:val="center"/>
              <w:rPr>
                <w:rFonts w:ascii="Times New Roman" w:eastAsia="仿宋_GB2312" w:hAnsi="Times New Roman" w:cs="宋体" w:hint="eastAsia"/>
                <w:kern w:val="0"/>
                <w:sz w:val="24"/>
              </w:rPr>
            </w:pPr>
          </w:p>
          <w:p w:rsidR="00F70797" w:rsidRDefault="00F70797">
            <w:pPr>
              <w:widowControl/>
              <w:spacing w:line="300" w:lineRule="exact"/>
              <w:jc w:val="center"/>
              <w:rPr>
                <w:rFonts w:ascii="Times New Roman" w:eastAsia="仿宋_GB2312" w:hAnsi="Times New Roman" w:cs="宋体" w:hint="eastAsia"/>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较重</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涉及</w:t>
            </w:r>
            <w:r>
              <w:rPr>
                <w:rFonts w:ascii="Times New Roman" w:eastAsia="仿宋_GB2312" w:hAnsi="Times New Roman" w:cs="宋体" w:hint="eastAsia"/>
                <w:kern w:val="0"/>
                <w:sz w:val="24"/>
              </w:rPr>
              <w:t>6-10</w:t>
            </w:r>
            <w:r>
              <w:rPr>
                <w:rFonts w:ascii="Times New Roman" w:eastAsia="仿宋_GB2312" w:hAnsi="Times New Roman" w:cs="宋体" w:hint="eastAsia"/>
                <w:kern w:val="0"/>
                <w:sz w:val="24"/>
              </w:rPr>
              <w:t>名农民工的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对单位处</w:t>
            </w:r>
            <w:r>
              <w:rPr>
                <w:rFonts w:ascii="Times New Roman" w:eastAsia="仿宋_GB2312" w:hAnsi="Times New Roman" w:cs="宋体" w:hint="eastAsia"/>
                <w:kern w:val="0"/>
                <w:sz w:val="24"/>
              </w:rPr>
              <w:t>3-4</w:t>
            </w:r>
            <w:r>
              <w:rPr>
                <w:rFonts w:ascii="Times New Roman" w:eastAsia="仿宋_GB2312" w:hAnsi="Times New Roman" w:cs="宋体" w:hint="eastAsia"/>
                <w:kern w:val="0"/>
                <w:sz w:val="24"/>
              </w:rPr>
              <w:t>万元罚款</w:t>
            </w:r>
            <w:r>
              <w:rPr>
                <w:rFonts w:ascii="Times New Roman" w:eastAsia="仿宋_GB2312" w:hAnsi="Times New Roman" w:cs="宋体" w:hint="eastAsia"/>
                <w:kern w:val="0"/>
                <w:sz w:val="24"/>
              </w:rPr>
              <w:t>,</w:t>
            </w:r>
            <w:r>
              <w:rPr>
                <w:rFonts w:ascii="Times New Roman" w:eastAsia="仿宋_GB2312" w:hAnsi="Times New Roman" w:cs="宋体" w:hint="eastAsia"/>
                <w:kern w:val="0"/>
                <w:sz w:val="24"/>
              </w:rPr>
              <w:t>对个人处</w:t>
            </w:r>
            <w:r>
              <w:rPr>
                <w:rFonts w:ascii="Times New Roman" w:eastAsia="仿宋_GB2312" w:hAnsi="Times New Roman" w:cs="宋体" w:hint="eastAsia"/>
                <w:kern w:val="0"/>
                <w:sz w:val="24"/>
              </w:rPr>
              <w:t>2-2.5</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由人力资源社会保障行政部门负责查处，责令限期改正；逾期不改正的，处罚款</w:t>
            </w:r>
          </w:p>
        </w:tc>
      </w:tr>
      <w:tr w:rsidR="00F70797">
        <w:trPr>
          <w:trHeight w:val="3402"/>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jc w:val="center"/>
              <w:rPr>
                <w:rFonts w:ascii="Times New Roman" w:hAnsi="Times New Roman" w:hint="eastAsia"/>
              </w:rPr>
            </w:pPr>
          </w:p>
          <w:p w:rsidR="00F70797" w:rsidRDefault="00F70797">
            <w:pPr>
              <w:jc w:val="center"/>
              <w:rPr>
                <w:rFonts w:ascii="Times New Roman" w:hAnsi="Times New Roman" w:hint="eastAsia"/>
              </w:rPr>
            </w:pPr>
          </w:p>
          <w:p w:rsidR="00F70797" w:rsidRDefault="00F70797">
            <w:pPr>
              <w:jc w:val="center"/>
              <w:rPr>
                <w:rFonts w:ascii="Times New Roman" w:hAnsi="Times New Roman" w:hint="eastAsia"/>
              </w:rPr>
            </w:pPr>
          </w:p>
          <w:p w:rsidR="00F70797" w:rsidRDefault="00F70797">
            <w:pPr>
              <w:jc w:val="center"/>
              <w:rPr>
                <w:rFonts w:ascii="Times New Roman" w:hAnsi="Times New Roman"/>
              </w:rPr>
            </w:pPr>
          </w:p>
          <w:p w:rsidR="00F70797" w:rsidRDefault="00F70797">
            <w:pPr>
              <w:pStyle w:val="2"/>
              <w:ind w:leftChars="0" w:left="0"/>
              <w:jc w:val="center"/>
              <w:rPr>
                <w:rFonts w:ascii="Times New Roman" w:eastAsia="仿宋_GB2312" w:hAnsi="Times New Roman"/>
              </w:rPr>
            </w:pPr>
            <w:r>
              <w:rPr>
                <w:rFonts w:ascii="Times New Roman" w:eastAsia="仿宋_GB2312" w:hAnsi="Times New Roman" w:cs="宋体" w:hint="eastAsia"/>
                <w:kern w:val="0"/>
                <w:sz w:val="24"/>
              </w:rPr>
              <w:t>严重</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涉及</w:t>
            </w:r>
            <w:r>
              <w:rPr>
                <w:rFonts w:ascii="Times New Roman" w:eastAsia="仿宋_GB2312" w:hAnsi="Times New Roman" w:cs="宋体" w:hint="eastAsia"/>
                <w:kern w:val="0"/>
                <w:sz w:val="24"/>
              </w:rPr>
              <w:t>11</w:t>
            </w:r>
            <w:r>
              <w:rPr>
                <w:rFonts w:ascii="Times New Roman" w:eastAsia="仿宋_GB2312" w:hAnsi="Times New Roman" w:cs="宋体" w:hint="eastAsia"/>
                <w:kern w:val="0"/>
                <w:sz w:val="24"/>
              </w:rPr>
              <w:t>名以上农民工的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对单位处</w:t>
            </w:r>
            <w:r>
              <w:rPr>
                <w:rFonts w:ascii="Times New Roman" w:eastAsia="仿宋_GB2312" w:hAnsi="Times New Roman" w:cs="宋体" w:hint="eastAsia"/>
                <w:kern w:val="0"/>
                <w:sz w:val="24"/>
              </w:rPr>
              <w:t>4-5</w:t>
            </w:r>
            <w:r>
              <w:rPr>
                <w:rFonts w:ascii="Times New Roman" w:eastAsia="仿宋_GB2312" w:hAnsi="Times New Roman" w:cs="宋体" w:hint="eastAsia"/>
                <w:kern w:val="0"/>
                <w:sz w:val="24"/>
              </w:rPr>
              <w:t>万元罚款</w:t>
            </w:r>
            <w:r>
              <w:rPr>
                <w:rFonts w:ascii="Times New Roman" w:eastAsia="仿宋_GB2312" w:hAnsi="Times New Roman" w:cs="宋体" w:hint="eastAsia"/>
                <w:kern w:val="0"/>
                <w:sz w:val="24"/>
              </w:rPr>
              <w:t>,</w:t>
            </w:r>
            <w:r>
              <w:rPr>
                <w:rFonts w:ascii="Times New Roman" w:eastAsia="仿宋_GB2312" w:hAnsi="Times New Roman" w:cs="宋体" w:hint="eastAsia"/>
                <w:kern w:val="0"/>
                <w:sz w:val="24"/>
              </w:rPr>
              <w:t>对个人处</w:t>
            </w:r>
            <w:r>
              <w:rPr>
                <w:rFonts w:ascii="Times New Roman" w:eastAsia="仿宋_GB2312" w:hAnsi="Times New Roman" w:cs="宋体" w:hint="eastAsia"/>
                <w:kern w:val="0"/>
                <w:sz w:val="24"/>
              </w:rPr>
              <w:t>2.5-3</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由人力资源社会保障行政部门负责查处，责令限期改正；逾期不改正的，处罚款</w:t>
            </w:r>
          </w:p>
        </w:tc>
      </w:tr>
      <w:tr w:rsidR="00F70797">
        <w:trPr>
          <w:trHeight w:val="2647"/>
        </w:trPr>
        <w:tc>
          <w:tcPr>
            <w:tcW w:w="674" w:type="dxa"/>
            <w:vMerge w:val="restart"/>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3</w:t>
            </w:r>
          </w:p>
        </w:tc>
        <w:tc>
          <w:tcPr>
            <w:tcW w:w="1226"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对单位扣押或者变相扣押用于支付农民工工资的银行账户所绑定的农民工本人社会保障卡或者银行卡的处罚</w:t>
            </w:r>
          </w:p>
        </w:tc>
        <w:tc>
          <w:tcPr>
            <w:tcW w:w="2912"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    </w:t>
            </w:r>
            <w:r>
              <w:rPr>
                <w:rFonts w:ascii="Times New Roman" w:eastAsia="仿宋_GB2312" w:hAnsi="Times New Roman" w:cs="宋体" w:hint="eastAsia"/>
                <w:kern w:val="0"/>
                <w:sz w:val="24"/>
              </w:rPr>
              <w:t>《保障农民工工资支付条例》第五十四条：“有下列情形之一的，由人力资源社会保障行政部门责令限期改正；逾期不改正的，对单位处</w:t>
            </w:r>
            <w:r>
              <w:rPr>
                <w:rFonts w:ascii="Times New Roman" w:eastAsia="仿宋_GB2312" w:hAnsi="Times New Roman" w:cs="宋体" w:hint="eastAsia"/>
                <w:kern w:val="0"/>
                <w:sz w:val="24"/>
              </w:rPr>
              <w:t>2</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万元以下的罚款，对法定代表人或者主要负责人、直接负责的主管人员和其他直接责任人员处</w:t>
            </w:r>
            <w:r>
              <w:rPr>
                <w:rFonts w:ascii="Times New Roman" w:eastAsia="仿宋_GB2312" w:hAnsi="Times New Roman" w:cs="宋体" w:hint="eastAsia"/>
                <w:kern w:val="0"/>
                <w:sz w:val="24"/>
              </w:rPr>
              <w:t>1</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3</w:t>
            </w:r>
            <w:r>
              <w:rPr>
                <w:rFonts w:ascii="Times New Roman" w:eastAsia="仿宋_GB2312" w:hAnsi="Times New Roman" w:cs="宋体" w:hint="eastAsia"/>
                <w:kern w:val="0"/>
                <w:sz w:val="24"/>
              </w:rPr>
              <w:t>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tc>
        <w:tc>
          <w:tcPr>
            <w:tcW w:w="2258"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    </w:t>
            </w:r>
            <w:r>
              <w:rPr>
                <w:rFonts w:ascii="Times New Roman" w:eastAsia="仿宋_GB2312" w:hAnsi="Times New Roman" w:cs="宋体" w:hint="eastAsia"/>
                <w:kern w:val="0"/>
                <w:sz w:val="24"/>
              </w:rPr>
              <w:t>《保障农民工工资支付条例》第五十四条：有下列情形之一的，由人力资源社会保障行政部门责令限期改正；逾期不改正的，对单位处</w:t>
            </w:r>
            <w:r>
              <w:rPr>
                <w:rFonts w:ascii="Times New Roman" w:eastAsia="仿宋_GB2312" w:hAnsi="Times New Roman" w:cs="宋体" w:hint="eastAsia"/>
                <w:kern w:val="0"/>
                <w:sz w:val="24"/>
              </w:rPr>
              <w:t>2</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万元以下的罚款，对法定代表人或者主要负责人、直接负责的主管人员和其他直接责任人员处</w:t>
            </w:r>
            <w:r>
              <w:rPr>
                <w:rFonts w:ascii="Times New Roman" w:eastAsia="仿宋_GB2312" w:hAnsi="Times New Roman" w:cs="宋体" w:hint="eastAsia"/>
                <w:kern w:val="0"/>
                <w:sz w:val="24"/>
              </w:rPr>
              <w:t>1</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3</w:t>
            </w:r>
            <w:r>
              <w:rPr>
                <w:rFonts w:ascii="Times New Roman" w:eastAsia="仿宋_GB2312" w:hAnsi="Times New Roman" w:cs="宋体" w:hint="eastAsia"/>
                <w:kern w:val="0"/>
                <w:sz w:val="24"/>
              </w:rPr>
              <w:t>万元以下的罚款……</w:t>
            </w:r>
          </w:p>
        </w:tc>
        <w:tc>
          <w:tcPr>
            <w:tcW w:w="860" w:type="dxa"/>
          </w:tcPr>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一般</w:t>
            </w: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tc>
        <w:tc>
          <w:tcPr>
            <w:tcW w:w="2441" w:type="dxa"/>
            <w:vAlign w:val="center"/>
          </w:tcPr>
          <w:p w:rsidR="00F70797" w:rsidRDefault="00F70797">
            <w:pPr>
              <w:widowControl/>
              <w:spacing w:line="300" w:lineRule="exact"/>
              <w:rPr>
                <w:rFonts w:ascii="Times New Roman" w:eastAsia="仿宋_GB2312" w:hAnsi="Times New Roman" w:cs="宋体"/>
                <w:kern w:val="0"/>
                <w:sz w:val="24"/>
              </w:rPr>
            </w:pPr>
            <w:r>
              <w:rPr>
                <w:rFonts w:ascii="Times New Roman" w:eastAsia="仿宋_GB2312" w:hAnsi="Times New Roman" w:cs="宋体" w:hint="eastAsia"/>
                <w:kern w:val="0"/>
                <w:sz w:val="24"/>
              </w:rPr>
              <w:t>涉及</w:t>
            </w:r>
            <w:r>
              <w:rPr>
                <w:rFonts w:ascii="Times New Roman" w:eastAsia="仿宋_GB2312" w:hAnsi="Times New Roman" w:cs="宋体" w:hint="eastAsia"/>
                <w:kern w:val="0"/>
                <w:sz w:val="24"/>
              </w:rPr>
              <w:t>1-5</w:t>
            </w:r>
            <w:r>
              <w:rPr>
                <w:rFonts w:ascii="Times New Roman" w:eastAsia="仿宋_GB2312" w:hAnsi="Times New Roman" w:cs="宋体" w:hint="eastAsia"/>
                <w:kern w:val="0"/>
                <w:sz w:val="24"/>
              </w:rPr>
              <w:t>名农民工的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对单位处</w:t>
            </w:r>
            <w:r>
              <w:rPr>
                <w:rFonts w:ascii="Times New Roman" w:eastAsia="仿宋_GB2312" w:hAnsi="Times New Roman" w:cs="宋体" w:hint="eastAsia"/>
                <w:kern w:val="0"/>
                <w:sz w:val="24"/>
              </w:rPr>
              <w:t>2-3</w:t>
            </w:r>
            <w:r>
              <w:rPr>
                <w:rFonts w:ascii="Times New Roman" w:eastAsia="仿宋_GB2312" w:hAnsi="Times New Roman" w:cs="宋体" w:hint="eastAsia"/>
                <w:kern w:val="0"/>
                <w:sz w:val="24"/>
              </w:rPr>
              <w:t>万元罚款</w:t>
            </w:r>
            <w:r>
              <w:rPr>
                <w:rFonts w:ascii="Times New Roman" w:eastAsia="仿宋_GB2312" w:hAnsi="Times New Roman" w:cs="宋体" w:hint="eastAsia"/>
                <w:kern w:val="0"/>
                <w:sz w:val="24"/>
              </w:rPr>
              <w:t xml:space="preserve">, </w:t>
            </w:r>
            <w:r>
              <w:rPr>
                <w:rFonts w:ascii="Times New Roman" w:eastAsia="仿宋_GB2312" w:hAnsi="Times New Roman" w:cs="宋体" w:hint="eastAsia"/>
                <w:kern w:val="0"/>
                <w:sz w:val="24"/>
              </w:rPr>
              <w:t>对个人处</w:t>
            </w:r>
            <w:r>
              <w:rPr>
                <w:rFonts w:ascii="Times New Roman" w:eastAsia="仿宋_GB2312" w:hAnsi="Times New Roman" w:cs="宋体" w:hint="eastAsia"/>
                <w:kern w:val="0"/>
                <w:sz w:val="24"/>
              </w:rPr>
              <w:t>1-2</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由人力资源社会保障行政部门负责查处，责令限期改正；逾期不改正的，处罚款</w:t>
            </w:r>
          </w:p>
        </w:tc>
      </w:tr>
      <w:tr w:rsidR="00F70797">
        <w:trPr>
          <w:trHeight w:val="2401"/>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ind w:firstLineChars="200" w:firstLine="480"/>
              <w:jc w:val="center"/>
              <w:rPr>
                <w:rFonts w:ascii="Times New Roman" w:eastAsia="仿宋_GB2312" w:hAnsi="Times New Roman" w:cs="宋体"/>
                <w:kern w:val="0"/>
                <w:sz w:val="24"/>
              </w:rPr>
            </w:pPr>
          </w:p>
          <w:p w:rsidR="00F70797" w:rsidRDefault="00F70797">
            <w:pPr>
              <w:widowControl/>
              <w:spacing w:line="300" w:lineRule="exact"/>
              <w:ind w:firstLineChars="200" w:firstLine="480"/>
              <w:jc w:val="center"/>
              <w:rPr>
                <w:rFonts w:ascii="Times New Roman" w:eastAsia="仿宋_GB2312" w:hAnsi="Times New Roman" w:cs="宋体"/>
                <w:kern w:val="0"/>
                <w:sz w:val="24"/>
              </w:rPr>
            </w:pPr>
          </w:p>
          <w:p w:rsidR="00F70797" w:rsidRDefault="00F70797">
            <w:pPr>
              <w:widowControl/>
              <w:spacing w:line="300" w:lineRule="exact"/>
              <w:ind w:firstLineChars="200" w:firstLine="480"/>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较重</w:t>
            </w:r>
          </w:p>
          <w:p w:rsidR="00F70797" w:rsidRDefault="00F70797">
            <w:pPr>
              <w:widowControl/>
              <w:spacing w:line="300" w:lineRule="exact"/>
              <w:ind w:firstLineChars="200" w:firstLine="480"/>
              <w:jc w:val="center"/>
              <w:rPr>
                <w:rFonts w:ascii="Times New Roman" w:eastAsia="仿宋_GB2312" w:hAnsi="Times New Roman" w:cs="宋体"/>
                <w:kern w:val="0"/>
                <w:sz w:val="24"/>
              </w:rPr>
            </w:pPr>
          </w:p>
          <w:p w:rsidR="00F70797" w:rsidRDefault="00F70797">
            <w:pPr>
              <w:widowControl/>
              <w:spacing w:line="300" w:lineRule="exact"/>
              <w:ind w:firstLineChars="200" w:firstLine="48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tc>
        <w:tc>
          <w:tcPr>
            <w:tcW w:w="2441" w:type="dxa"/>
            <w:vAlign w:val="center"/>
          </w:tcPr>
          <w:p w:rsidR="00F70797" w:rsidRDefault="00F70797">
            <w:pPr>
              <w:widowControl/>
              <w:spacing w:line="300" w:lineRule="exact"/>
              <w:rPr>
                <w:rFonts w:ascii="Times New Roman" w:eastAsia="仿宋_GB2312" w:hAnsi="Times New Roman" w:cs="宋体"/>
                <w:kern w:val="0"/>
                <w:sz w:val="24"/>
              </w:rPr>
            </w:pPr>
            <w:r>
              <w:rPr>
                <w:rFonts w:ascii="Times New Roman" w:eastAsia="仿宋_GB2312" w:hAnsi="Times New Roman" w:cs="宋体" w:hint="eastAsia"/>
                <w:kern w:val="0"/>
                <w:sz w:val="24"/>
              </w:rPr>
              <w:t>涉及</w:t>
            </w:r>
            <w:r>
              <w:rPr>
                <w:rFonts w:ascii="Times New Roman" w:eastAsia="仿宋_GB2312" w:hAnsi="Times New Roman" w:cs="宋体" w:hint="eastAsia"/>
                <w:kern w:val="0"/>
                <w:sz w:val="24"/>
              </w:rPr>
              <w:t>6-10</w:t>
            </w:r>
            <w:r>
              <w:rPr>
                <w:rFonts w:ascii="Times New Roman" w:eastAsia="仿宋_GB2312" w:hAnsi="Times New Roman" w:cs="宋体" w:hint="eastAsia"/>
                <w:kern w:val="0"/>
                <w:sz w:val="24"/>
              </w:rPr>
              <w:t>名农民工的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对单位处</w:t>
            </w:r>
            <w:r>
              <w:rPr>
                <w:rFonts w:ascii="Times New Roman" w:eastAsia="仿宋_GB2312" w:hAnsi="Times New Roman" w:cs="宋体" w:hint="eastAsia"/>
                <w:kern w:val="0"/>
                <w:sz w:val="24"/>
              </w:rPr>
              <w:t>3-4</w:t>
            </w:r>
            <w:r>
              <w:rPr>
                <w:rFonts w:ascii="Times New Roman" w:eastAsia="仿宋_GB2312" w:hAnsi="Times New Roman" w:cs="宋体" w:hint="eastAsia"/>
                <w:kern w:val="0"/>
                <w:sz w:val="24"/>
              </w:rPr>
              <w:t>万元罚款</w:t>
            </w:r>
            <w:r>
              <w:rPr>
                <w:rFonts w:ascii="Times New Roman" w:eastAsia="仿宋_GB2312" w:hAnsi="Times New Roman" w:cs="宋体" w:hint="eastAsia"/>
                <w:kern w:val="0"/>
                <w:sz w:val="24"/>
              </w:rPr>
              <w:t xml:space="preserve">, </w:t>
            </w:r>
            <w:r>
              <w:rPr>
                <w:rFonts w:ascii="Times New Roman" w:eastAsia="仿宋_GB2312" w:hAnsi="Times New Roman" w:cs="宋体" w:hint="eastAsia"/>
                <w:kern w:val="0"/>
                <w:sz w:val="24"/>
              </w:rPr>
              <w:t>对个人处</w:t>
            </w:r>
            <w:r>
              <w:rPr>
                <w:rFonts w:ascii="Times New Roman" w:eastAsia="仿宋_GB2312" w:hAnsi="Times New Roman" w:cs="宋体" w:hint="eastAsia"/>
                <w:kern w:val="0"/>
                <w:sz w:val="24"/>
              </w:rPr>
              <w:t>2-2.5</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由人力资源社会保障行政部门负责查处，责令限期改正；逾期不改正的，处罚款</w:t>
            </w:r>
          </w:p>
        </w:tc>
      </w:tr>
      <w:tr w:rsidR="00F70797">
        <w:trPr>
          <w:trHeight w:val="1958"/>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严重</w:t>
            </w: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tc>
        <w:tc>
          <w:tcPr>
            <w:tcW w:w="2441" w:type="dxa"/>
            <w:vAlign w:val="center"/>
          </w:tcPr>
          <w:p w:rsidR="00F70797" w:rsidRDefault="00F70797">
            <w:pPr>
              <w:widowControl/>
              <w:spacing w:line="300" w:lineRule="exact"/>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涉及</w:t>
            </w:r>
            <w:r>
              <w:rPr>
                <w:rFonts w:ascii="Times New Roman" w:eastAsia="仿宋_GB2312" w:hAnsi="Times New Roman" w:cs="宋体" w:hint="eastAsia"/>
                <w:kern w:val="0"/>
                <w:sz w:val="24"/>
              </w:rPr>
              <w:t>11</w:t>
            </w:r>
            <w:r>
              <w:rPr>
                <w:rFonts w:ascii="Times New Roman" w:eastAsia="仿宋_GB2312" w:hAnsi="Times New Roman" w:cs="宋体" w:hint="eastAsia"/>
                <w:kern w:val="0"/>
                <w:sz w:val="24"/>
              </w:rPr>
              <w:t>名以上农民工的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对单位处</w:t>
            </w:r>
            <w:r>
              <w:rPr>
                <w:rFonts w:ascii="Times New Roman" w:eastAsia="仿宋_GB2312" w:hAnsi="Times New Roman" w:cs="宋体" w:hint="eastAsia"/>
                <w:kern w:val="0"/>
                <w:sz w:val="24"/>
              </w:rPr>
              <w:t>4-5</w:t>
            </w:r>
            <w:r>
              <w:rPr>
                <w:rFonts w:ascii="Times New Roman" w:eastAsia="仿宋_GB2312" w:hAnsi="Times New Roman" w:cs="宋体" w:hint="eastAsia"/>
                <w:kern w:val="0"/>
                <w:sz w:val="24"/>
              </w:rPr>
              <w:t>万元罚款</w:t>
            </w:r>
            <w:r>
              <w:rPr>
                <w:rFonts w:ascii="Times New Roman" w:eastAsia="仿宋_GB2312" w:hAnsi="Times New Roman" w:cs="宋体" w:hint="eastAsia"/>
                <w:kern w:val="0"/>
                <w:sz w:val="24"/>
              </w:rPr>
              <w:t xml:space="preserve">, </w:t>
            </w:r>
            <w:r>
              <w:rPr>
                <w:rFonts w:ascii="Times New Roman" w:eastAsia="仿宋_GB2312" w:hAnsi="Times New Roman" w:cs="宋体" w:hint="eastAsia"/>
                <w:kern w:val="0"/>
                <w:sz w:val="24"/>
              </w:rPr>
              <w:t>对个人处</w:t>
            </w:r>
            <w:r>
              <w:rPr>
                <w:rFonts w:ascii="Times New Roman" w:eastAsia="仿宋_GB2312" w:hAnsi="Times New Roman" w:cs="宋体" w:hint="eastAsia"/>
                <w:kern w:val="0"/>
                <w:sz w:val="24"/>
              </w:rPr>
              <w:t>2.5-3</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w:t>
            </w:r>
            <w:r>
              <w:rPr>
                <w:rFonts w:ascii="Times New Roman" w:eastAsia="仿宋_GB2312" w:hAnsi="Times New Roman" w:cs="宋体" w:hint="eastAsia"/>
                <w:kern w:val="0"/>
                <w:sz w:val="24"/>
              </w:rPr>
              <w:lastRenderedPageBreak/>
              <w:t>逾期不改正的，处罚款</w:t>
            </w:r>
          </w:p>
        </w:tc>
      </w:tr>
      <w:tr w:rsidR="00F70797">
        <w:trPr>
          <w:trHeight w:val="1817"/>
        </w:trPr>
        <w:tc>
          <w:tcPr>
            <w:tcW w:w="674" w:type="dxa"/>
            <w:vMerge w:val="restart"/>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4</w:t>
            </w:r>
          </w:p>
        </w:tc>
        <w:tc>
          <w:tcPr>
            <w:tcW w:w="1226"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对施工总承包单位未按规定开设或者使用农民工工资专用账户的处罚</w:t>
            </w:r>
          </w:p>
        </w:tc>
        <w:tc>
          <w:tcPr>
            <w:tcW w:w="2912" w:type="dxa"/>
            <w:vMerge w:val="restart"/>
            <w:vAlign w:val="center"/>
          </w:tcPr>
          <w:p w:rsidR="00F70797" w:rsidRDefault="00F70797">
            <w:pPr>
              <w:widowControl/>
              <w:spacing w:line="300" w:lineRule="exact"/>
              <w:ind w:firstLineChars="100" w:firstLine="24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《保障农民工工资支付条例》第五十五条：“有下列情形之一的，由人力资源社会保障行政部门、相关行业工程建设主管部门按照职责责令限期改正；逾期不改正的，责令项目停工，并处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tc>
        <w:tc>
          <w:tcPr>
            <w:tcW w:w="2258" w:type="dxa"/>
            <w:vMerge w:val="restart"/>
            <w:vAlign w:val="center"/>
          </w:tcPr>
          <w:p w:rsidR="00F70797" w:rsidRDefault="00F70797">
            <w:pPr>
              <w:widowControl/>
              <w:spacing w:line="300" w:lineRule="exact"/>
              <w:ind w:firstLineChars="100" w:firstLine="24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《保障农民工工资支付条例》第五十五条：有下列情形之一的，由人力资源社会保障行政部门、相关行业工程建设主管部门按照职责责令限期改正；逾期不改正的，责令项目停工，并处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万元以下的罚款；情节严重的，给予施工单位限制承接新工程、降低资质等级、吊销资质证书等处罚……</w:t>
            </w:r>
          </w:p>
        </w:tc>
        <w:tc>
          <w:tcPr>
            <w:tcW w:w="860" w:type="dxa"/>
          </w:tcPr>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hint="eastAsia"/>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较轻</w:t>
            </w:r>
          </w:p>
          <w:p w:rsidR="00F70797" w:rsidRDefault="00F70797">
            <w:pPr>
              <w:widowControl/>
              <w:spacing w:line="300" w:lineRule="exact"/>
              <w:jc w:val="center"/>
              <w:rPr>
                <w:rFonts w:ascii="Times New Roman" w:eastAsia="仿宋_GB2312" w:hAnsi="Times New Roman" w:cs="宋体"/>
                <w:kern w:val="0"/>
                <w:sz w:val="24"/>
              </w:rPr>
            </w:pP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开设专用账户但未使用该账户发放工资的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5-6</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由人力资源社会保障行政部门负责查处，责令限期改正；逾期不改正的，责令项目停工，并处罚款</w:t>
            </w:r>
          </w:p>
        </w:tc>
      </w:tr>
      <w:tr w:rsidR="00F70797">
        <w:trPr>
          <w:trHeight w:val="1829"/>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一般</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专用账户资金未专项用于支付农民工工资的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6-8</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由人力资源社会保障行政部门负责查处，责令限期改正；逾期不改正的，责令项目停工，并处罚款</w:t>
            </w:r>
          </w:p>
        </w:tc>
      </w:tr>
      <w:tr w:rsidR="00F70797">
        <w:trPr>
          <w:trHeight w:val="1874"/>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较重</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施工总承包单位未开设农民工工资专用账户的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8-10</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由人力资源社会保障行政部门负责查处，责令限期改正；逾期不改正的，责令项目停工，并处罚款</w:t>
            </w:r>
          </w:p>
        </w:tc>
      </w:tr>
      <w:tr w:rsidR="00F70797">
        <w:trPr>
          <w:trHeight w:val="683"/>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jc w:val="center"/>
              <w:rPr>
                <w:rFonts w:ascii="Times New Roman" w:hAnsi="Times New Roman" w:hint="eastAsia"/>
              </w:rPr>
            </w:pPr>
          </w:p>
          <w:p w:rsidR="00F70797" w:rsidRDefault="00F70797">
            <w:pPr>
              <w:jc w:val="center"/>
              <w:rPr>
                <w:rFonts w:ascii="Times New Roman" w:hAnsi="Times New Roman" w:hint="eastAsia"/>
              </w:rPr>
            </w:pPr>
          </w:p>
          <w:p w:rsidR="00F70797" w:rsidRDefault="00F70797">
            <w:pPr>
              <w:jc w:val="center"/>
              <w:rPr>
                <w:rFonts w:ascii="Times New Roman" w:hAnsi="Times New Roman" w:hint="eastAsia"/>
              </w:rPr>
            </w:pPr>
          </w:p>
          <w:p w:rsidR="00F70797" w:rsidRDefault="00F70797">
            <w:pPr>
              <w:jc w:val="center"/>
              <w:rPr>
                <w:rFonts w:ascii="Times New Roman" w:hAnsi="Times New Roman" w:hint="eastAsia"/>
              </w:rPr>
            </w:pPr>
          </w:p>
          <w:p w:rsidR="00F70797" w:rsidRDefault="00F70797">
            <w:pPr>
              <w:pStyle w:val="2"/>
              <w:ind w:leftChars="0" w:left="0"/>
              <w:jc w:val="center"/>
              <w:rPr>
                <w:rFonts w:ascii="Times New Roman" w:hAnsi="Times New Roman"/>
              </w:rPr>
            </w:pPr>
            <w:r>
              <w:rPr>
                <w:rFonts w:ascii="Times New Roman" w:eastAsia="仿宋_GB2312" w:hAnsi="Times New Roman" w:cs="宋体" w:hint="eastAsia"/>
                <w:kern w:val="0"/>
                <w:sz w:val="24"/>
              </w:rPr>
              <w:t>严重</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有下列情形之一的：</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1.12</w:t>
            </w:r>
            <w:r>
              <w:rPr>
                <w:rFonts w:ascii="Times New Roman" w:eastAsia="仿宋_GB2312" w:hAnsi="Times New Roman" w:cs="宋体" w:hint="eastAsia"/>
                <w:kern w:val="0"/>
                <w:sz w:val="24"/>
              </w:rPr>
              <w:t>个月内两次以上违反第五十五条第</w:t>
            </w:r>
            <w:r>
              <w:rPr>
                <w:rFonts w:ascii="Times New Roman" w:eastAsia="仿宋_GB2312" w:hAnsi="Times New Roman" w:cs="宋体" w:hint="eastAsia"/>
                <w:kern w:val="0"/>
                <w:sz w:val="24"/>
              </w:rPr>
              <w:lastRenderedPageBreak/>
              <w:t>（一）项规定；</w:t>
            </w:r>
          </w:p>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t>2.</w:t>
            </w:r>
            <w:r>
              <w:rPr>
                <w:rFonts w:ascii="Times New Roman" w:eastAsia="仿宋_GB2312" w:hAnsi="Times New Roman" w:cs="宋体" w:hint="eastAsia"/>
                <w:kern w:val="0"/>
                <w:sz w:val="24"/>
              </w:rPr>
              <w:t>经责令项目停工，逾期不停工</w:t>
            </w:r>
          </w:p>
        </w:tc>
        <w:tc>
          <w:tcPr>
            <w:tcW w:w="1570" w:type="dxa"/>
            <w:vAlign w:val="center"/>
          </w:tcPr>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lastRenderedPageBreak/>
              <w:t>给予施工单位限制承接新工程、降低</w:t>
            </w:r>
            <w:r>
              <w:rPr>
                <w:rFonts w:ascii="Times New Roman" w:eastAsia="仿宋_GB2312" w:hAnsi="Times New Roman" w:cs="宋体" w:hint="eastAsia"/>
                <w:kern w:val="0"/>
                <w:sz w:val="24"/>
              </w:rPr>
              <w:lastRenderedPageBreak/>
              <w:t>资质等级、吊销资质证书等处罚</w:t>
            </w:r>
          </w:p>
        </w:tc>
        <w:tc>
          <w:tcPr>
            <w:tcW w:w="2235" w:type="dxa"/>
            <w:vAlign w:val="center"/>
          </w:tcPr>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lastRenderedPageBreak/>
              <w:t>限制承接新工程的处罚由具有监管职责的相关行业工程</w:t>
            </w:r>
            <w:r>
              <w:rPr>
                <w:rFonts w:ascii="Times New Roman" w:eastAsia="仿宋_GB2312" w:hAnsi="Times New Roman" w:cs="宋体" w:hint="eastAsia"/>
                <w:kern w:val="0"/>
                <w:sz w:val="24"/>
              </w:rPr>
              <w:lastRenderedPageBreak/>
              <w:t>建设主管部门实施，降低资质等级、吊销资质证书的处罚由颁发相应资质证书的主管部门实施</w:t>
            </w:r>
          </w:p>
        </w:tc>
      </w:tr>
      <w:tr w:rsidR="00F70797">
        <w:trPr>
          <w:trHeight w:val="1818"/>
        </w:trPr>
        <w:tc>
          <w:tcPr>
            <w:tcW w:w="674" w:type="dxa"/>
            <w:vMerge w:val="restart"/>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5</w:t>
            </w:r>
          </w:p>
        </w:tc>
        <w:tc>
          <w:tcPr>
            <w:tcW w:w="1226"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对施工总承包单位未按规定存储工资保证金或者未提供金融机构保函的处罚</w:t>
            </w:r>
          </w:p>
        </w:tc>
        <w:tc>
          <w:tcPr>
            <w:tcW w:w="2912"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《保障农民工工资支付条例》第五十五条：“有下列情形之一的，由人力资源社会保障行政部门、相关行业工程建设主管部门按照职责责令限期改正；逾期不改正的，责令项目停工，并处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w:t>
            </w:r>
            <w:r>
              <w:rPr>
                <w:rFonts w:ascii="Times New Roman" w:eastAsia="仿宋_GB2312" w:hAnsi="Times New Roman" w:cs="宋体" w:hint="eastAsia"/>
                <w:kern w:val="0"/>
                <w:sz w:val="24"/>
              </w:rPr>
              <w:lastRenderedPageBreak/>
              <w:t>分包单位未实行劳动用工实名制管理。”</w:t>
            </w:r>
          </w:p>
        </w:tc>
        <w:tc>
          <w:tcPr>
            <w:tcW w:w="2258"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 xml:space="preserve">    </w:t>
            </w:r>
            <w:r>
              <w:rPr>
                <w:rFonts w:ascii="Times New Roman" w:eastAsia="仿宋_GB2312" w:hAnsi="Times New Roman" w:cs="宋体" w:hint="eastAsia"/>
                <w:kern w:val="0"/>
                <w:sz w:val="24"/>
              </w:rPr>
              <w:t>《保障农民工工资支付条例》第五十五条：有下列情形之一的，由人力资源社会保障行政部门、相关行业工程建设主管部门按照职责责令限期改正；逾期不改正的，责令项目停工，并处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万元以下的罚款；情节严重的，给予施工单位限制承接新工程、降低资质等级、吊销资质证书等处罚……</w:t>
            </w:r>
          </w:p>
        </w:tc>
        <w:tc>
          <w:tcPr>
            <w:tcW w:w="860" w:type="dxa"/>
          </w:tcPr>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较轻</w:t>
            </w:r>
          </w:p>
          <w:p w:rsidR="00F70797" w:rsidRDefault="00F70797">
            <w:pPr>
              <w:widowControl/>
              <w:spacing w:line="300" w:lineRule="exact"/>
              <w:jc w:val="center"/>
              <w:rPr>
                <w:rFonts w:ascii="Times New Roman" w:eastAsia="仿宋_GB2312" w:hAnsi="Times New Roman" w:cs="宋体"/>
                <w:kern w:val="0"/>
                <w:sz w:val="24"/>
              </w:rPr>
            </w:pP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未按规定存储工资保证金或者未提供金融机构保函不超过</w:t>
            </w:r>
            <w:r>
              <w:rPr>
                <w:rFonts w:ascii="Times New Roman" w:eastAsia="仿宋_GB2312" w:hAnsi="Times New Roman" w:cs="宋体" w:hint="eastAsia"/>
                <w:kern w:val="0"/>
                <w:sz w:val="24"/>
              </w:rPr>
              <w:t xml:space="preserve">1 </w:t>
            </w:r>
            <w:r>
              <w:rPr>
                <w:rFonts w:ascii="Times New Roman" w:eastAsia="仿宋_GB2312" w:hAnsi="Times New Roman" w:cs="宋体" w:hint="eastAsia"/>
                <w:kern w:val="0"/>
                <w:sz w:val="24"/>
              </w:rPr>
              <w:t>个月的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5-6</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由人力资源社会保障行政部门负责查处，责令限期改正；逾期不改正的，责令项目停工，并处罚款</w:t>
            </w:r>
          </w:p>
        </w:tc>
      </w:tr>
      <w:tr w:rsidR="00F70797">
        <w:trPr>
          <w:trHeight w:val="1894"/>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pStyle w:val="2"/>
              <w:ind w:leftChars="0" w:left="0"/>
              <w:jc w:val="center"/>
              <w:rPr>
                <w:rFonts w:ascii="Times New Roman" w:eastAsia="仿宋_GB2312" w:hAnsi="Times New Roman"/>
              </w:rPr>
            </w:pPr>
            <w:r>
              <w:rPr>
                <w:rFonts w:ascii="Times New Roman" w:eastAsia="仿宋_GB2312" w:hAnsi="Times New Roman" w:cs="宋体" w:hint="eastAsia"/>
                <w:kern w:val="0"/>
                <w:sz w:val="24"/>
              </w:rPr>
              <w:t>一般</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未按规定存储工资保证金或者未提供金融机构保函</w:t>
            </w:r>
            <w:r>
              <w:rPr>
                <w:rFonts w:ascii="Times New Roman" w:eastAsia="仿宋_GB2312" w:hAnsi="Times New Roman" w:cs="宋体" w:hint="eastAsia"/>
                <w:kern w:val="0"/>
                <w:sz w:val="24"/>
              </w:rPr>
              <w:t>1</w:t>
            </w:r>
            <w:r>
              <w:rPr>
                <w:rFonts w:ascii="Times New Roman" w:eastAsia="仿宋_GB2312" w:hAnsi="Times New Roman" w:cs="宋体" w:hint="eastAsia"/>
                <w:kern w:val="0"/>
                <w:sz w:val="24"/>
              </w:rPr>
              <w:t>个月以上不足</w:t>
            </w:r>
            <w:r>
              <w:rPr>
                <w:rFonts w:ascii="Times New Roman" w:eastAsia="仿宋_GB2312" w:hAnsi="Times New Roman" w:cs="宋体" w:hint="eastAsia"/>
                <w:kern w:val="0"/>
                <w:sz w:val="24"/>
              </w:rPr>
              <w:t>2</w:t>
            </w:r>
            <w:r>
              <w:rPr>
                <w:rFonts w:ascii="Times New Roman" w:eastAsia="仿宋_GB2312" w:hAnsi="Times New Roman" w:cs="宋体" w:hint="eastAsia"/>
                <w:kern w:val="0"/>
                <w:sz w:val="24"/>
              </w:rPr>
              <w:t>个月的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6-8</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由人力资源社会保障行政部门负责查处，责令限期改正；逾期不改正的，责令项目停工，并处罚款</w:t>
            </w:r>
          </w:p>
        </w:tc>
      </w:tr>
      <w:tr w:rsidR="00F70797">
        <w:trPr>
          <w:trHeight w:val="2070"/>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较重</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未按规定存储工资保证金或者未提供金融机构保函</w:t>
            </w:r>
            <w:r>
              <w:rPr>
                <w:rFonts w:ascii="Times New Roman" w:eastAsia="仿宋_GB2312" w:hAnsi="Times New Roman" w:cs="宋体" w:hint="eastAsia"/>
                <w:kern w:val="0"/>
                <w:sz w:val="24"/>
              </w:rPr>
              <w:t>2</w:t>
            </w:r>
            <w:r>
              <w:rPr>
                <w:rFonts w:ascii="Times New Roman" w:eastAsia="仿宋_GB2312" w:hAnsi="Times New Roman" w:cs="宋体" w:hint="eastAsia"/>
                <w:kern w:val="0"/>
                <w:sz w:val="24"/>
              </w:rPr>
              <w:t>个月以上的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8-10</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由人力资源社会保障行政部门负责查处，责令限期改正；逾期不改正的，责令项目停工，并处罚款</w:t>
            </w:r>
          </w:p>
        </w:tc>
      </w:tr>
      <w:tr w:rsidR="00F70797">
        <w:trPr>
          <w:trHeight w:val="1818"/>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pStyle w:val="2"/>
              <w:jc w:val="center"/>
              <w:rPr>
                <w:rFonts w:ascii="Times New Roman" w:hAnsi="Times New Roman" w:hint="eastAsia"/>
              </w:rPr>
            </w:pPr>
          </w:p>
          <w:p w:rsidR="00F70797" w:rsidRDefault="00F70797">
            <w:pPr>
              <w:jc w:val="center"/>
              <w:rPr>
                <w:rFonts w:ascii="Times New Roman" w:hAnsi="Times New Roman" w:hint="eastAsia"/>
              </w:rPr>
            </w:pPr>
          </w:p>
          <w:p w:rsidR="00F70797" w:rsidRDefault="00F70797">
            <w:pPr>
              <w:pStyle w:val="2"/>
              <w:jc w:val="center"/>
              <w:rPr>
                <w:rFonts w:ascii="Times New Roman" w:hAnsi="Times New Roman" w:hint="eastAsia"/>
              </w:rPr>
            </w:pPr>
          </w:p>
          <w:p w:rsidR="00F70797" w:rsidRDefault="00F70797">
            <w:pPr>
              <w:jc w:val="center"/>
              <w:rPr>
                <w:rFonts w:ascii="Times New Roman" w:hAnsi="Times New Roman" w:hint="eastAsia"/>
              </w:rPr>
            </w:pPr>
          </w:p>
          <w:p w:rsidR="00F70797" w:rsidRDefault="00F70797">
            <w:pPr>
              <w:pStyle w:val="2"/>
              <w:jc w:val="center"/>
              <w:rPr>
                <w:rFonts w:ascii="Times New Roman" w:hAnsi="Times New Roman" w:hint="eastAsia"/>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严重</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有下列情形之一的：</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1.12</w:t>
            </w:r>
            <w:r>
              <w:rPr>
                <w:rFonts w:ascii="Times New Roman" w:eastAsia="仿宋_GB2312" w:hAnsi="Times New Roman" w:cs="宋体" w:hint="eastAsia"/>
                <w:kern w:val="0"/>
                <w:sz w:val="24"/>
              </w:rPr>
              <w:t>个月内两次以上违反第五十五条第（二）项规定；</w:t>
            </w:r>
          </w:p>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t>2.</w:t>
            </w:r>
            <w:r>
              <w:rPr>
                <w:rFonts w:ascii="Times New Roman" w:eastAsia="仿宋_GB2312" w:hAnsi="Times New Roman" w:cs="宋体" w:hint="eastAsia"/>
                <w:kern w:val="0"/>
                <w:sz w:val="24"/>
              </w:rPr>
              <w:t>经责令项目停工，逾期不停工</w:t>
            </w:r>
          </w:p>
        </w:tc>
        <w:tc>
          <w:tcPr>
            <w:tcW w:w="1570" w:type="dxa"/>
            <w:vAlign w:val="center"/>
          </w:tcPr>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t>给予施工单位限制承接新工程、降低资质等级、吊销资质证书等处罚</w:t>
            </w:r>
          </w:p>
        </w:tc>
        <w:tc>
          <w:tcPr>
            <w:tcW w:w="2235" w:type="dxa"/>
            <w:vAlign w:val="center"/>
          </w:tcPr>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t>限制承接新工程的处罚由具有监管职责的相关行业工程建设主管部门实施，降低资质等级、吊销资质证书的处罚由颁发相应资质证书的主管部门实施</w:t>
            </w:r>
          </w:p>
        </w:tc>
      </w:tr>
      <w:tr w:rsidR="00F70797">
        <w:trPr>
          <w:trHeight w:val="1703"/>
        </w:trPr>
        <w:tc>
          <w:tcPr>
            <w:tcW w:w="674" w:type="dxa"/>
            <w:vMerge w:val="restart"/>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6</w:t>
            </w:r>
          </w:p>
        </w:tc>
        <w:tc>
          <w:tcPr>
            <w:tcW w:w="1226"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对施工总承包单位、分包单位未实行劳动用工实名制管理的处罚</w:t>
            </w:r>
          </w:p>
        </w:tc>
        <w:tc>
          <w:tcPr>
            <w:tcW w:w="2912"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《保障农民工工资支付条例》第五十五条：“有下列情形之一的，由人力资源社会保障行政部门、相关行业工程建设主管部门按照职责责令限期改正；逾期不改正的，责令项目停工，并处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w:t>
            </w:r>
            <w:r>
              <w:rPr>
                <w:rFonts w:ascii="Times New Roman" w:eastAsia="仿宋_GB2312" w:hAnsi="Times New Roman" w:cs="宋体" w:hint="eastAsia"/>
                <w:kern w:val="0"/>
                <w:sz w:val="24"/>
              </w:rPr>
              <w:lastRenderedPageBreak/>
              <w:t>分包单位未实行劳动用工实名制管理。”</w:t>
            </w:r>
          </w:p>
        </w:tc>
        <w:tc>
          <w:tcPr>
            <w:tcW w:w="2258"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 xml:space="preserve">    </w:t>
            </w:r>
            <w:r>
              <w:rPr>
                <w:rFonts w:ascii="Times New Roman" w:eastAsia="仿宋_GB2312" w:hAnsi="Times New Roman" w:cs="宋体" w:hint="eastAsia"/>
                <w:kern w:val="0"/>
                <w:sz w:val="24"/>
              </w:rPr>
              <w:t>《保障农民工工资支付条例》第五十五条：有下列情形之一的，由人力资源社会保障行政部门、相关行业工程建设主管部门按照职责责令限期改正；逾期不改正的，责令项目停工，并处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万元以下的罚款；情节严重的，给予施工单位限制承接新工程、降低资质等级、吊销资质证书等处罚……</w:t>
            </w:r>
          </w:p>
        </w:tc>
        <w:tc>
          <w:tcPr>
            <w:tcW w:w="860" w:type="dxa"/>
          </w:tcPr>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较轻</w:t>
            </w:r>
          </w:p>
          <w:p w:rsidR="00F70797" w:rsidRDefault="00F70797">
            <w:pPr>
              <w:widowControl/>
              <w:spacing w:line="300" w:lineRule="exact"/>
              <w:jc w:val="center"/>
              <w:rPr>
                <w:rFonts w:ascii="Times New Roman" w:eastAsia="仿宋_GB2312" w:hAnsi="Times New Roman" w:cs="宋体"/>
                <w:kern w:val="0"/>
                <w:sz w:val="24"/>
              </w:rPr>
            </w:pP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未按照有关要求实行劳动用工实名制管理，涉及</w:t>
            </w:r>
            <w:r>
              <w:rPr>
                <w:rFonts w:ascii="Times New Roman" w:eastAsia="仿宋_GB2312" w:hAnsi="Times New Roman" w:cs="宋体" w:hint="eastAsia"/>
                <w:kern w:val="0"/>
                <w:sz w:val="24"/>
              </w:rPr>
              <w:t>1-5</w:t>
            </w:r>
            <w:r>
              <w:rPr>
                <w:rFonts w:ascii="Times New Roman" w:eastAsia="仿宋_GB2312" w:hAnsi="Times New Roman" w:cs="宋体" w:hint="eastAsia"/>
                <w:kern w:val="0"/>
                <w:sz w:val="24"/>
              </w:rPr>
              <w:t>名农民工的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5-6</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由具有监管职责的相关行业工程建设主管部门查处，责令限期改正；逾期不改正的，责令项目停工，并处罚款　</w:t>
            </w:r>
          </w:p>
        </w:tc>
      </w:tr>
      <w:tr w:rsidR="00F70797">
        <w:trPr>
          <w:trHeight w:val="1842"/>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hint="eastAsia"/>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一般</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未按照有关要求实行劳动用工实名制管理，涉及</w:t>
            </w:r>
            <w:r>
              <w:rPr>
                <w:rFonts w:ascii="Times New Roman" w:eastAsia="仿宋_GB2312" w:hAnsi="Times New Roman" w:cs="宋体" w:hint="eastAsia"/>
                <w:kern w:val="0"/>
                <w:sz w:val="24"/>
              </w:rPr>
              <w:t>6-10</w:t>
            </w:r>
            <w:r>
              <w:rPr>
                <w:rFonts w:ascii="Times New Roman" w:eastAsia="仿宋_GB2312" w:hAnsi="Times New Roman" w:cs="宋体" w:hint="eastAsia"/>
                <w:kern w:val="0"/>
                <w:sz w:val="24"/>
              </w:rPr>
              <w:t>名农民工的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6-8</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由具有监管职责的相关行业工程建设主管部门查处，责令限期改正；逾期不改正的，责令项目停工，并处罚款</w:t>
            </w:r>
          </w:p>
        </w:tc>
      </w:tr>
      <w:tr w:rsidR="00F70797">
        <w:trPr>
          <w:trHeight w:val="2144"/>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较重</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未按照有关要求实行劳动用工实名制管理，涉及</w:t>
            </w:r>
            <w:r>
              <w:rPr>
                <w:rFonts w:ascii="Times New Roman" w:eastAsia="仿宋_GB2312" w:hAnsi="Times New Roman" w:cs="宋体" w:hint="eastAsia"/>
                <w:kern w:val="0"/>
                <w:sz w:val="24"/>
              </w:rPr>
              <w:t>11</w:t>
            </w:r>
            <w:r>
              <w:rPr>
                <w:rFonts w:ascii="Times New Roman" w:eastAsia="仿宋_GB2312" w:hAnsi="Times New Roman" w:cs="宋体" w:hint="eastAsia"/>
                <w:kern w:val="0"/>
                <w:sz w:val="24"/>
              </w:rPr>
              <w:t>名以上农民工的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8-10</w:t>
            </w:r>
            <w:r>
              <w:rPr>
                <w:rFonts w:ascii="Times New Roman" w:eastAsia="仿宋_GB2312" w:hAnsi="Times New Roman" w:cs="宋体" w:hint="eastAsia"/>
                <w:kern w:val="0"/>
                <w:sz w:val="24"/>
              </w:rPr>
              <w:t>万元罚款</w:t>
            </w:r>
          </w:p>
        </w:tc>
        <w:tc>
          <w:tcPr>
            <w:tcW w:w="2235" w:type="dxa"/>
            <w:vAlign w:val="center"/>
          </w:tcPr>
          <w:p w:rsidR="00F70797" w:rsidRDefault="00F70797">
            <w:pPr>
              <w:rPr>
                <w:rFonts w:ascii="Times New Roman" w:eastAsia="仿宋_GB2312" w:hAnsi="Times New Roman" w:cs="宋体"/>
                <w:kern w:val="0"/>
                <w:sz w:val="24"/>
              </w:rPr>
            </w:pPr>
            <w:r>
              <w:rPr>
                <w:rFonts w:ascii="Times New Roman" w:eastAsia="仿宋_GB2312" w:hAnsi="Times New Roman" w:cs="宋体" w:hint="eastAsia"/>
                <w:kern w:val="0"/>
                <w:sz w:val="24"/>
              </w:rPr>
              <w:t>由具有监管职责的相关行业工程建设主管部门查处，责</w:t>
            </w:r>
            <w:r>
              <w:rPr>
                <w:rFonts w:ascii="Times New Roman" w:eastAsia="仿宋_GB2312" w:hAnsi="Times New Roman" w:cs="宋体" w:hint="eastAsia"/>
                <w:kern w:val="0"/>
                <w:sz w:val="24"/>
              </w:rPr>
              <w:lastRenderedPageBreak/>
              <w:t>令限期改正；逾期不改正的，责令项目停工，并处罚款</w:t>
            </w:r>
          </w:p>
        </w:tc>
      </w:tr>
      <w:tr w:rsidR="00F70797">
        <w:trPr>
          <w:trHeight w:val="2315"/>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pStyle w:val="2"/>
              <w:jc w:val="center"/>
              <w:rPr>
                <w:rFonts w:ascii="Times New Roman" w:hAnsi="Times New Roman" w:hint="eastAsia"/>
              </w:rPr>
            </w:pPr>
          </w:p>
          <w:p w:rsidR="00F70797" w:rsidRDefault="00F70797">
            <w:pPr>
              <w:jc w:val="center"/>
              <w:rPr>
                <w:rFonts w:ascii="Times New Roman" w:hAnsi="Times New Roman" w:hint="eastAsia"/>
              </w:rPr>
            </w:pPr>
          </w:p>
          <w:p w:rsidR="00F70797" w:rsidRDefault="00F70797">
            <w:pPr>
              <w:pStyle w:val="2"/>
              <w:jc w:val="center"/>
              <w:rPr>
                <w:rFonts w:ascii="Times New Roman" w:hAnsi="Times New Roman" w:hint="eastAsia"/>
              </w:rPr>
            </w:pPr>
          </w:p>
          <w:p w:rsidR="00F70797" w:rsidRDefault="00F70797">
            <w:pPr>
              <w:jc w:val="center"/>
              <w:rPr>
                <w:rFonts w:ascii="Times New Roman" w:hAnsi="Times New Roman" w:hint="eastAsia"/>
              </w:rPr>
            </w:pPr>
          </w:p>
          <w:p w:rsidR="00F70797" w:rsidRDefault="00F70797">
            <w:pPr>
              <w:pStyle w:val="2"/>
              <w:jc w:val="center"/>
              <w:rPr>
                <w:rFonts w:ascii="Times New Roman" w:hAnsi="Times New Roman" w:hint="eastAsia"/>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严重</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有下列情形之一的：</w:t>
            </w:r>
            <w:r>
              <w:rPr>
                <w:rFonts w:ascii="Times New Roman" w:eastAsia="仿宋_GB2312" w:hAnsi="Times New Roman" w:cs="宋体" w:hint="eastAsia"/>
                <w:kern w:val="0"/>
                <w:sz w:val="24"/>
              </w:rPr>
              <w:t xml:space="preserve"> </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1.12</w:t>
            </w:r>
            <w:r>
              <w:rPr>
                <w:rFonts w:ascii="Times New Roman" w:eastAsia="仿宋_GB2312" w:hAnsi="Times New Roman" w:cs="宋体" w:hint="eastAsia"/>
                <w:kern w:val="0"/>
                <w:sz w:val="24"/>
              </w:rPr>
              <w:t>个月内两次以上违反第五十五条第（三）项规定；</w:t>
            </w:r>
            <w:r>
              <w:rPr>
                <w:rFonts w:ascii="Times New Roman" w:eastAsia="仿宋_GB2312" w:hAnsi="Times New Roman" w:cs="宋体" w:hint="eastAsia"/>
                <w:kern w:val="0"/>
                <w:sz w:val="24"/>
              </w:rPr>
              <w:t xml:space="preserve"> </w:t>
            </w:r>
          </w:p>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t>2.</w:t>
            </w:r>
            <w:r>
              <w:rPr>
                <w:rFonts w:ascii="Times New Roman" w:eastAsia="仿宋_GB2312" w:hAnsi="Times New Roman" w:cs="宋体" w:hint="eastAsia"/>
                <w:kern w:val="0"/>
                <w:sz w:val="24"/>
              </w:rPr>
              <w:t>经责令项目停工，逾期不停工</w:t>
            </w:r>
          </w:p>
        </w:tc>
        <w:tc>
          <w:tcPr>
            <w:tcW w:w="1570" w:type="dxa"/>
            <w:vAlign w:val="center"/>
          </w:tcPr>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t>给予施工单位限制承接新工程、降低资质等级、吊销资质证书等处罚</w:t>
            </w:r>
          </w:p>
        </w:tc>
        <w:tc>
          <w:tcPr>
            <w:tcW w:w="2235" w:type="dxa"/>
            <w:vAlign w:val="center"/>
          </w:tcPr>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t>限制承接新工程的处罚由具有监管职责的相关行业工程建设主管部门实施，降低资质等级、吊销资质证书的处罚由颁发相应资质证书的主管部门实施</w:t>
            </w:r>
          </w:p>
        </w:tc>
      </w:tr>
      <w:tr w:rsidR="00F70797">
        <w:trPr>
          <w:trHeight w:val="2145"/>
        </w:trPr>
        <w:tc>
          <w:tcPr>
            <w:tcW w:w="674" w:type="dxa"/>
            <w:vMerge w:val="restart"/>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7</w:t>
            </w:r>
          </w:p>
        </w:tc>
        <w:tc>
          <w:tcPr>
            <w:tcW w:w="1226"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对分包单位未按月考核农民工工作量、编制工资支付表并经农</w:t>
            </w:r>
            <w:r>
              <w:rPr>
                <w:rFonts w:ascii="Times New Roman" w:eastAsia="仿宋_GB2312" w:hAnsi="Times New Roman" w:cs="宋体" w:hint="eastAsia"/>
                <w:kern w:val="0"/>
                <w:sz w:val="24"/>
              </w:rPr>
              <w:lastRenderedPageBreak/>
              <w:t>民工本人签字确认的处罚</w:t>
            </w:r>
          </w:p>
        </w:tc>
        <w:tc>
          <w:tcPr>
            <w:tcW w:w="2912"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《保障农民工工资支付条例》第五十六条：“有下列情形之一的，由人力资源社会保障行政部门、相关行业工程建设主管部门按照职责责令限期改正；逾期不改正的，处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lastRenderedPageBreak/>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信息公示制度。”</w:t>
            </w:r>
          </w:p>
        </w:tc>
        <w:tc>
          <w:tcPr>
            <w:tcW w:w="2258"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《保障农民工工资支付条例》第五十六条：有下列情形之一的，由人力资源社会保障行政部门、相关行业工程建设主管部门按照职责</w:t>
            </w:r>
            <w:r>
              <w:rPr>
                <w:rFonts w:ascii="Times New Roman" w:eastAsia="仿宋_GB2312" w:hAnsi="Times New Roman" w:cs="宋体" w:hint="eastAsia"/>
                <w:kern w:val="0"/>
                <w:sz w:val="24"/>
              </w:rPr>
              <w:lastRenderedPageBreak/>
              <w:t>责令限期改正；逾期不改正的，处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w:t>
            </w:r>
          </w:p>
        </w:tc>
        <w:tc>
          <w:tcPr>
            <w:tcW w:w="860" w:type="dxa"/>
          </w:tcPr>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一般</w:t>
            </w: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涉及</w:t>
            </w:r>
            <w:r>
              <w:rPr>
                <w:rFonts w:ascii="Times New Roman" w:eastAsia="仿宋_GB2312" w:hAnsi="Times New Roman" w:cs="宋体" w:hint="eastAsia"/>
                <w:kern w:val="0"/>
                <w:sz w:val="24"/>
              </w:rPr>
              <w:t>1-5</w:t>
            </w:r>
            <w:r>
              <w:rPr>
                <w:rFonts w:ascii="Times New Roman" w:eastAsia="仿宋_GB2312" w:hAnsi="Times New Roman" w:cs="宋体" w:hint="eastAsia"/>
                <w:kern w:val="0"/>
                <w:sz w:val="24"/>
              </w:rPr>
              <w:t>名农民工的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处</w:t>
            </w:r>
            <w:r>
              <w:rPr>
                <w:rFonts w:ascii="Times New Roman" w:eastAsia="仿宋_GB2312" w:hAnsi="Times New Roman" w:cs="宋体" w:hint="eastAsia"/>
                <w:kern w:val="0"/>
                <w:sz w:val="24"/>
              </w:rPr>
              <w:t>5-6</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由具有监管职责的相关行业工程建设主管部门查处，责令限期改正；逾期不改正的，处罚款　</w:t>
            </w:r>
          </w:p>
        </w:tc>
      </w:tr>
      <w:tr w:rsidR="00F70797">
        <w:trPr>
          <w:trHeight w:val="2384"/>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较重</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涉及</w:t>
            </w:r>
            <w:r>
              <w:rPr>
                <w:rFonts w:ascii="Times New Roman" w:eastAsia="仿宋_GB2312" w:hAnsi="Times New Roman" w:cs="宋体" w:hint="eastAsia"/>
                <w:kern w:val="0"/>
                <w:sz w:val="24"/>
              </w:rPr>
              <w:t>6-10</w:t>
            </w:r>
            <w:r>
              <w:rPr>
                <w:rFonts w:ascii="Times New Roman" w:eastAsia="仿宋_GB2312" w:hAnsi="Times New Roman" w:cs="宋体" w:hint="eastAsia"/>
                <w:kern w:val="0"/>
                <w:sz w:val="24"/>
              </w:rPr>
              <w:t>名农民工的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处</w:t>
            </w:r>
            <w:r>
              <w:rPr>
                <w:rFonts w:ascii="Times New Roman" w:eastAsia="仿宋_GB2312" w:hAnsi="Times New Roman" w:cs="宋体" w:hint="eastAsia"/>
                <w:kern w:val="0"/>
                <w:sz w:val="24"/>
              </w:rPr>
              <w:t>6-8</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由具有监管职责的相关行业工程建设主管部门查处，责令限期改正；逾期不改正的，处罚款　</w:t>
            </w:r>
          </w:p>
        </w:tc>
      </w:tr>
      <w:tr w:rsidR="00F70797">
        <w:trPr>
          <w:trHeight w:val="3518"/>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严重</w:t>
            </w: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有下列情形之一的：</w:t>
            </w:r>
            <w:r>
              <w:rPr>
                <w:rFonts w:ascii="Times New Roman" w:eastAsia="仿宋_GB2312" w:hAnsi="Times New Roman" w:cs="宋体" w:hint="eastAsia"/>
                <w:kern w:val="0"/>
                <w:sz w:val="24"/>
              </w:rPr>
              <w:t xml:space="preserve"> </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1.</w:t>
            </w:r>
            <w:r>
              <w:rPr>
                <w:rFonts w:ascii="Times New Roman" w:eastAsia="仿宋_GB2312" w:hAnsi="Times New Roman" w:cs="宋体" w:hint="eastAsia"/>
                <w:kern w:val="0"/>
                <w:sz w:val="24"/>
              </w:rPr>
              <w:t>涉及</w:t>
            </w:r>
            <w:r>
              <w:rPr>
                <w:rFonts w:ascii="Times New Roman" w:eastAsia="仿宋_GB2312" w:hAnsi="Times New Roman" w:cs="宋体" w:hint="eastAsia"/>
                <w:kern w:val="0"/>
                <w:sz w:val="24"/>
              </w:rPr>
              <w:t>11</w:t>
            </w:r>
            <w:r>
              <w:rPr>
                <w:rFonts w:ascii="Times New Roman" w:eastAsia="仿宋_GB2312" w:hAnsi="Times New Roman" w:cs="宋体" w:hint="eastAsia"/>
                <w:kern w:val="0"/>
                <w:sz w:val="24"/>
              </w:rPr>
              <w:t>名以上农民工；</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2.12</w:t>
            </w:r>
            <w:r>
              <w:rPr>
                <w:rFonts w:ascii="Times New Roman" w:eastAsia="仿宋_GB2312" w:hAnsi="Times New Roman" w:cs="宋体" w:hint="eastAsia"/>
                <w:kern w:val="0"/>
                <w:sz w:val="24"/>
              </w:rPr>
              <w:t>个月内两次以上违反第五十六条第（一）项规定</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处</w:t>
            </w:r>
            <w:r>
              <w:rPr>
                <w:rFonts w:ascii="Times New Roman" w:eastAsia="仿宋_GB2312" w:hAnsi="Times New Roman" w:cs="宋体" w:hint="eastAsia"/>
                <w:kern w:val="0"/>
                <w:sz w:val="24"/>
              </w:rPr>
              <w:t>8-10</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由具有监管职责的相关行业工程建设主管部门查处，责令限期改正；逾期不改正的，处罚款　</w:t>
            </w:r>
          </w:p>
        </w:tc>
      </w:tr>
      <w:tr w:rsidR="00F70797">
        <w:trPr>
          <w:trHeight w:val="2358"/>
        </w:trPr>
        <w:tc>
          <w:tcPr>
            <w:tcW w:w="674" w:type="dxa"/>
            <w:vMerge w:val="restart"/>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8</w:t>
            </w:r>
          </w:p>
        </w:tc>
        <w:tc>
          <w:tcPr>
            <w:tcW w:w="1226"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对施工总承包单位未对分包单位劳动用工实施监督管理的处罚</w:t>
            </w:r>
          </w:p>
        </w:tc>
        <w:tc>
          <w:tcPr>
            <w:tcW w:w="2912"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t>《保障农民工工资支付条例》第五十六条：“有下列情形之一的，由人力资源社会保障行政部门、相关行业工程建设主管部门按照职责责令限期改正；逾期不改正的，处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lastRenderedPageBreak/>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信息公示制度。”</w:t>
            </w:r>
          </w:p>
          <w:p w:rsidR="00F70797" w:rsidRDefault="00F70797">
            <w:pPr>
              <w:widowControl/>
              <w:spacing w:line="300" w:lineRule="exact"/>
              <w:ind w:firstLineChars="200" w:firstLine="480"/>
              <w:jc w:val="left"/>
              <w:rPr>
                <w:rFonts w:ascii="Times New Roman" w:eastAsia="仿宋_GB2312" w:hAnsi="Times New Roman" w:cs="宋体"/>
                <w:kern w:val="0"/>
                <w:sz w:val="24"/>
              </w:rPr>
            </w:pPr>
          </w:p>
        </w:tc>
        <w:tc>
          <w:tcPr>
            <w:tcW w:w="2258"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《保障农民工工资支付条例》第五十六条：有下列情形之一的，由人力资源社会保障行政部门、相关行业工程建设主管部门按照职责</w:t>
            </w:r>
            <w:r>
              <w:rPr>
                <w:rFonts w:ascii="Times New Roman" w:eastAsia="仿宋_GB2312" w:hAnsi="Times New Roman" w:cs="宋体" w:hint="eastAsia"/>
                <w:kern w:val="0"/>
                <w:sz w:val="24"/>
              </w:rPr>
              <w:lastRenderedPageBreak/>
              <w:t>责令限期改正；逾期不改正的，处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w:t>
            </w:r>
          </w:p>
        </w:tc>
        <w:tc>
          <w:tcPr>
            <w:tcW w:w="860" w:type="dxa"/>
          </w:tcPr>
          <w:p w:rsidR="00F70797" w:rsidRDefault="00F70797">
            <w:pPr>
              <w:widowControl/>
              <w:spacing w:line="300" w:lineRule="exact"/>
              <w:rPr>
                <w:rFonts w:ascii="Times New Roman" w:eastAsia="仿宋_GB2312" w:hAnsi="Times New Roman" w:cs="宋体"/>
                <w:kern w:val="0"/>
                <w:sz w:val="24"/>
              </w:rPr>
            </w:pPr>
          </w:p>
          <w:p w:rsidR="00F70797" w:rsidRDefault="00F70797">
            <w:pPr>
              <w:widowControl/>
              <w:spacing w:line="300" w:lineRule="exact"/>
              <w:rPr>
                <w:rFonts w:ascii="Times New Roman" w:eastAsia="仿宋_GB2312" w:hAnsi="Times New Roman" w:cs="宋体"/>
                <w:kern w:val="0"/>
                <w:sz w:val="24"/>
              </w:rPr>
            </w:pPr>
          </w:p>
          <w:p w:rsidR="00F70797" w:rsidRDefault="00F70797">
            <w:pPr>
              <w:widowControl/>
              <w:spacing w:line="300" w:lineRule="exact"/>
              <w:rPr>
                <w:rFonts w:ascii="Times New Roman" w:eastAsia="仿宋_GB2312" w:hAnsi="Times New Roman" w:cs="宋体"/>
                <w:kern w:val="0"/>
                <w:sz w:val="24"/>
              </w:rPr>
            </w:pPr>
          </w:p>
          <w:p w:rsidR="00F70797" w:rsidRDefault="00F70797">
            <w:pPr>
              <w:widowControl/>
              <w:spacing w:line="300" w:lineRule="exact"/>
              <w:rPr>
                <w:rFonts w:ascii="Times New Roman" w:eastAsia="仿宋_GB2312" w:hAnsi="Times New Roman" w:cs="宋体"/>
                <w:kern w:val="0"/>
                <w:sz w:val="24"/>
              </w:rPr>
            </w:pPr>
            <w:r>
              <w:rPr>
                <w:rFonts w:ascii="Times New Roman" w:eastAsia="仿宋_GB2312" w:hAnsi="Times New Roman" w:cs="宋体" w:hint="eastAsia"/>
                <w:kern w:val="0"/>
                <w:sz w:val="24"/>
              </w:rPr>
              <w:t>一般</w:t>
            </w:r>
          </w:p>
          <w:p w:rsidR="00F70797" w:rsidRDefault="00F70797">
            <w:pPr>
              <w:widowControl/>
              <w:spacing w:line="300" w:lineRule="exact"/>
              <w:rPr>
                <w:rFonts w:ascii="Times New Roman" w:eastAsia="仿宋_GB2312" w:hAnsi="Times New Roman" w:cs="宋体"/>
                <w:kern w:val="0"/>
                <w:sz w:val="24"/>
              </w:rPr>
            </w:pPr>
          </w:p>
          <w:p w:rsidR="00F70797" w:rsidRDefault="00F70797">
            <w:pPr>
              <w:widowControl/>
              <w:spacing w:line="300" w:lineRule="exact"/>
              <w:ind w:firstLineChars="100" w:firstLine="240"/>
              <w:rPr>
                <w:rFonts w:ascii="Times New Roman" w:eastAsia="仿宋_GB2312" w:hAnsi="Times New Roman" w:cs="宋体"/>
                <w:kern w:val="0"/>
                <w:sz w:val="24"/>
              </w:rPr>
            </w:pP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未在工程项目部配备劳资专管员的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处</w:t>
            </w:r>
            <w:r>
              <w:rPr>
                <w:rFonts w:ascii="Times New Roman" w:eastAsia="仿宋_GB2312" w:hAnsi="Times New Roman" w:cs="宋体" w:hint="eastAsia"/>
                <w:kern w:val="0"/>
                <w:sz w:val="24"/>
              </w:rPr>
              <w:t>5-6</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由具有监管职责的相关行业工程建设主管部门查处，责令限期改正；逾期不改正的，处罚款　　</w:t>
            </w:r>
          </w:p>
        </w:tc>
      </w:tr>
      <w:tr w:rsidR="00F70797">
        <w:trPr>
          <w:trHeight w:val="2176"/>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rPr>
                <w:rFonts w:ascii="Times New Roman" w:eastAsia="仿宋_GB2312" w:hAnsi="Times New Roman" w:cs="宋体" w:hint="eastAsia"/>
                <w:kern w:val="0"/>
                <w:sz w:val="24"/>
              </w:rPr>
            </w:pPr>
          </w:p>
          <w:p w:rsidR="00F70797" w:rsidRDefault="00F70797">
            <w:pPr>
              <w:widowControl/>
              <w:spacing w:line="300" w:lineRule="exact"/>
              <w:rPr>
                <w:rFonts w:ascii="Times New Roman" w:eastAsia="仿宋_GB2312" w:hAnsi="Times New Roman" w:cs="宋体" w:hint="eastAsia"/>
                <w:kern w:val="0"/>
                <w:sz w:val="24"/>
              </w:rPr>
            </w:pPr>
          </w:p>
          <w:p w:rsidR="00F70797" w:rsidRDefault="00F70797">
            <w:pPr>
              <w:widowControl/>
              <w:spacing w:line="300" w:lineRule="exact"/>
              <w:rPr>
                <w:rFonts w:ascii="Times New Roman" w:eastAsia="仿宋_GB2312" w:hAnsi="Times New Roman" w:cs="宋体" w:hint="eastAsia"/>
                <w:kern w:val="0"/>
                <w:sz w:val="24"/>
              </w:rPr>
            </w:pPr>
          </w:p>
          <w:p w:rsidR="00F70797" w:rsidRDefault="00F70797">
            <w:pPr>
              <w:widowControl/>
              <w:spacing w:line="300" w:lineRule="exact"/>
              <w:rPr>
                <w:rFonts w:ascii="Times New Roman" w:eastAsia="仿宋_GB2312" w:hAnsi="Times New Roman" w:cs="宋体"/>
                <w:kern w:val="0"/>
                <w:sz w:val="24"/>
              </w:rPr>
            </w:pPr>
            <w:r>
              <w:rPr>
                <w:rFonts w:ascii="Times New Roman" w:eastAsia="仿宋_GB2312" w:hAnsi="Times New Roman" w:cs="宋体" w:hint="eastAsia"/>
                <w:kern w:val="0"/>
                <w:sz w:val="24"/>
              </w:rPr>
              <w:t>较重</w:t>
            </w:r>
          </w:p>
          <w:p w:rsidR="00F70797" w:rsidRDefault="00F70797">
            <w:pPr>
              <w:widowControl/>
              <w:spacing w:line="300" w:lineRule="exact"/>
              <w:rPr>
                <w:rFonts w:ascii="Times New Roman" w:eastAsia="仿宋_GB2312" w:hAnsi="Times New Roman" w:cs="宋体"/>
                <w:kern w:val="0"/>
                <w:sz w:val="24"/>
              </w:rPr>
            </w:pP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施工总承包单位不掌握施工现场用工、考勤、工资支付等情况的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处</w:t>
            </w:r>
            <w:r>
              <w:rPr>
                <w:rFonts w:ascii="Times New Roman" w:eastAsia="仿宋_GB2312" w:hAnsi="Times New Roman" w:cs="宋体" w:hint="eastAsia"/>
                <w:kern w:val="0"/>
                <w:sz w:val="24"/>
              </w:rPr>
              <w:t>6-8</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由具有监管职责的相关行业工程建设主管部门查处，责令限期改正；逾期不改正的，处罚款　　</w:t>
            </w:r>
          </w:p>
        </w:tc>
      </w:tr>
      <w:tr w:rsidR="00F70797">
        <w:trPr>
          <w:trHeight w:val="2080"/>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rPr>
                <w:rFonts w:ascii="Times New Roman" w:eastAsia="仿宋_GB2312" w:hAnsi="Times New Roman" w:cs="宋体" w:hint="eastAsia"/>
                <w:kern w:val="0"/>
                <w:sz w:val="24"/>
              </w:rPr>
            </w:pPr>
          </w:p>
          <w:p w:rsidR="00F70797" w:rsidRDefault="00F70797">
            <w:pPr>
              <w:widowControl/>
              <w:spacing w:line="300" w:lineRule="exact"/>
              <w:rPr>
                <w:rFonts w:ascii="Times New Roman" w:eastAsia="仿宋_GB2312" w:hAnsi="Times New Roman" w:cs="宋体" w:hint="eastAsia"/>
                <w:kern w:val="0"/>
                <w:sz w:val="24"/>
              </w:rPr>
            </w:pPr>
          </w:p>
          <w:p w:rsidR="00F70797" w:rsidRDefault="00F70797">
            <w:pPr>
              <w:widowControl/>
              <w:spacing w:line="300" w:lineRule="exact"/>
              <w:rPr>
                <w:rFonts w:ascii="Times New Roman" w:eastAsia="仿宋_GB2312" w:hAnsi="Times New Roman" w:cs="宋体"/>
                <w:kern w:val="0"/>
                <w:sz w:val="24"/>
              </w:rPr>
            </w:pPr>
            <w:r>
              <w:rPr>
                <w:rFonts w:ascii="Times New Roman" w:eastAsia="仿宋_GB2312" w:hAnsi="Times New Roman" w:cs="宋体" w:hint="eastAsia"/>
                <w:kern w:val="0"/>
                <w:sz w:val="24"/>
              </w:rPr>
              <w:t>严重</w:t>
            </w:r>
          </w:p>
          <w:p w:rsidR="00F70797" w:rsidRDefault="00F70797">
            <w:pPr>
              <w:widowControl/>
              <w:spacing w:line="300" w:lineRule="exact"/>
              <w:rPr>
                <w:rFonts w:ascii="Times New Roman" w:eastAsia="仿宋_GB2312" w:hAnsi="Times New Roman" w:cs="宋体"/>
                <w:kern w:val="0"/>
                <w:sz w:val="24"/>
              </w:rPr>
            </w:pP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12 </w:t>
            </w:r>
            <w:r>
              <w:rPr>
                <w:rFonts w:ascii="Times New Roman" w:eastAsia="仿宋_GB2312" w:hAnsi="Times New Roman" w:cs="宋体" w:hint="eastAsia"/>
                <w:kern w:val="0"/>
                <w:sz w:val="24"/>
              </w:rPr>
              <w:t>个月内两次以上违反第五十六条第（二）项规定的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处</w:t>
            </w:r>
            <w:r>
              <w:rPr>
                <w:rFonts w:ascii="Times New Roman" w:eastAsia="仿宋_GB2312" w:hAnsi="Times New Roman" w:cs="宋体" w:hint="eastAsia"/>
                <w:kern w:val="0"/>
                <w:sz w:val="24"/>
              </w:rPr>
              <w:t>8-10</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t>由具有监管职责的相关行业工程建设主管部门查处，责令限期改正；逾期不改正的，处罚款</w:t>
            </w:r>
          </w:p>
          <w:p w:rsidR="00F70797" w:rsidRDefault="00F70797">
            <w:pPr>
              <w:widowControl/>
              <w:spacing w:line="300" w:lineRule="exact"/>
              <w:jc w:val="left"/>
              <w:rPr>
                <w:rFonts w:ascii="Times New Roman" w:eastAsia="仿宋_GB2312" w:hAnsi="Times New Roman" w:cs="宋体"/>
                <w:kern w:val="0"/>
                <w:sz w:val="24"/>
              </w:rPr>
            </w:pPr>
          </w:p>
        </w:tc>
      </w:tr>
      <w:tr w:rsidR="00F70797">
        <w:trPr>
          <w:trHeight w:val="2810"/>
        </w:trPr>
        <w:tc>
          <w:tcPr>
            <w:tcW w:w="674" w:type="dxa"/>
            <w:vMerge w:val="restart"/>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9</w:t>
            </w:r>
          </w:p>
        </w:tc>
        <w:tc>
          <w:tcPr>
            <w:tcW w:w="1226"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对分包单位未配合施工总承包单位对其劳动用工进行监督管理的处罚</w:t>
            </w:r>
          </w:p>
        </w:tc>
        <w:tc>
          <w:tcPr>
            <w:tcW w:w="2912"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《保障农民工工资支付条例》第五十六条：“有下列情形之一的，由人力资源社会保障行政部门、相关行业工程建设主管部门按照职责责令限期改正；逾期不改正的，处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万元以下的罚款：（一）分包单位未</w:t>
            </w:r>
            <w:r>
              <w:rPr>
                <w:rFonts w:ascii="Times New Roman" w:eastAsia="仿宋_GB2312" w:hAnsi="Times New Roman" w:cs="宋体" w:hint="eastAsia"/>
                <w:kern w:val="0"/>
                <w:sz w:val="24"/>
              </w:rPr>
              <w:lastRenderedPageBreak/>
              <w:t>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信息公示制度。”</w:t>
            </w:r>
          </w:p>
        </w:tc>
        <w:tc>
          <w:tcPr>
            <w:tcW w:w="2258"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《保障农民工工资支付条例》第五十六条：有下列情形之一的，由人力资源社会保障行政部门、相关行业工程建设主管部门按照职责责令限期改正；逾期不改正的，处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w:t>
            </w:r>
            <w:r>
              <w:rPr>
                <w:rFonts w:ascii="Times New Roman" w:eastAsia="仿宋_GB2312" w:hAnsi="Times New Roman" w:cs="宋体" w:hint="eastAsia"/>
                <w:kern w:val="0"/>
                <w:sz w:val="24"/>
              </w:rPr>
              <w:lastRenderedPageBreak/>
              <w:t>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w:t>
            </w:r>
          </w:p>
        </w:tc>
        <w:tc>
          <w:tcPr>
            <w:tcW w:w="860" w:type="dxa"/>
          </w:tcPr>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一般</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分包单位存在未将农民工工作量、工资支付表报施工总承包单位等不配合施工总承包单位监督管理行为涉及时长</w:t>
            </w:r>
            <w:r>
              <w:rPr>
                <w:rFonts w:ascii="Times New Roman" w:eastAsia="仿宋_GB2312" w:hAnsi="Times New Roman" w:cs="宋体" w:hint="eastAsia"/>
                <w:kern w:val="0"/>
                <w:sz w:val="24"/>
              </w:rPr>
              <w:t xml:space="preserve">1 </w:t>
            </w:r>
            <w:r>
              <w:rPr>
                <w:rFonts w:ascii="Times New Roman" w:eastAsia="仿宋_GB2312" w:hAnsi="Times New Roman" w:cs="宋体" w:hint="eastAsia"/>
                <w:kern w:val="0"/>
                <w:sz w:val="24"/>
              </w:rPr>
              <w:t>个月的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处</w:t>
            </w:r>
            <w:r>
              <w:rPr>
                <w:rFonts w:ascii="Times New Roman" w:eastAsia="仿宋_GB2312" w:hAnsi="Times New Roman" w:cs="宋体" w:hint="eastAsia"/>
                <w:kern w:val="0"/>
                <w:sz w:val="24"/>
              </w:rPr>
              <w:t>5-6</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由具有监管职责的相关行业工程建设主管部门查处，责令限期改正；逾期不改正的，处罚款</w:t>
            </w:r>
          </w:p>
        </w:tc>
      </w:tr>
      <w:tr w:rsidR="00F70797">
        <w:trPr>
          <w:trHeight w:val="1973"/>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较重</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分包单位存在未将农民工工作量、工资支付表报施工总承包单位等不配合施工总承包单位监督管理行为涉及时长</w:t>
            </w:r>
            <w:r>
              <w:rPr>
                <w:rFonts w:ascii="Times New Roman" w:eastAsia="仿宋_GB2312" w:hAnsi="Times New Roman" w:cs="宋体" w:hint="eastAsia"/>
                <w:kern w:val="0"/>
                <w:sz w:val="24"/>
              </w:rPr>
              <w:t xml:space="preserve">2 </w:t>
            </w:r>
            <w:r>
              <w:rPr>
                <w:rFonts w:ascii="Times New Roman" w:eastAsia="仿宋_GB2312" w:hAnsi="Times New Roman" w:cs="宋体" w:hint="eastAsia"/>
                <w:kern w:val="0"/>
                <w:sz w:val="24"/>
              </w:rPr>
              <w:t>个月的</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处</w:t>
            </w:r>
            <w:r>
              <w:rPr>
                <w:rFonts w:ascii="Times New Roman" w:eastAsia="仿宋_GB2312" w:hAnsi="Times New Roman" w:cs="宋体" w:hint="eastAsia"/>
                <w:kern w:val="0"/>
                <w:sz w:val="24"/>
              </w:rPr>
              <w:t>6-8</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由具有监管职责的相关行业工程建设主管部门查处，责令限期改正；逾期不改正的，处罚款　</w:t>
            </w:r>
          </w:p>
        </w:tc>
      </w:tr>
      <w:tr w:rsidR="00F70797">
        <w:trPr>
          <w:trHeight w:val="3518"/>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tcPr>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ind w:firstLineChars="100" w:firstLine="240"/>
              <w:jc w:val="center"/>
              <w:rPr>
                <w:rFonts w:ascii="Times New Roman" w:eastAsia="仿宋_GB2312" w:hAnsi="Times New Roman" w:cs="宋体"/>
                <w:kern w:val="0"/>
                <w:sz w:val="24"/>
              </w:rPr>
            </w:pPr>
          </w:p>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严重</w:t>
            </w:r>
          </w:p>
        </w:tc>
        <w:tc>
          <w:tcPr>
            <w:tcW w:w="2441"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有下列情形之一的：</w:t>
            </w:r>
            <w:r>
              <w:rPr>
                <w:rFonts w:ascii="Times New Roman" w:eastAsia="仿宋_GB2312" w:hAnsi="Times New Roman" w:cs="宋体" w:hint="eastAsia"/>
                <w:kern w:val="0"/>
                <w:sz w:val="24"/>
              </w:rPr>
              <w:t xml:space="preserve"> </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1. </w:t>
            </w:r>
            <w:r>
              <w:rPr>
                <w:rFonts w:ascii="Times New Roman" w:eastAsia="仿宋_GB2312" w:hAnsi="Times New Roman" w:cs="宋体" w:hint="eastAsia"/>
                <w:kern w:val="0"/>
                <w:sz w:val="24"/>
              </w:rPr>
              <w:t>分包单位存在未将农民工工作量、工资支付表报施工总承包单位等不配合施工总承包单位监督管理行为涉及时长</w:t>
            </w:r>
            <w:r>
              <w:rPr>
                <w:rFonts w:ascii="Times New Roman" w:eastAsia="仿宋_GB2312" w:hAnsi="Times New Roman" w:cs="宋体" w:hint="eastAsia"/>
                <w:kern w:val="0"/>
                <w:sz w:val="24"/>
              </w:rPr>
              <w:t>3</w:t>
            </w:r>
            <w:r>
              <w:rPr>
                <w:rFonts w:ascii="Times New Roman" w:eastAsia="仿宋_GB2312" w:hAnsi="Times New Roman" w:cs="宋体" w:hint="eastAsia"/>
                <w:kern w:val="0"/>
                <w:sz w:val="24"/>
              </w:rPr>
              <w:t>个月以上；</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2.12</w:t>
            </w:r>
            <w:r>
              <w:rPr>
                <w:rFonts w:ascii="Times New Roman" w:eastAsia="仿宋_GB2312" w:hAnsi="Times New Roman" w:cs="宋体" w:hint="eastAsia"/>
                <w:kern w:val="0"/>
                <w:sz w:val="24"/>
              </w:rPr>
              <w:t>个月内两次以上违反第五十六条第（三）项规定</w:t>
            </w:r>
          </w:p>
        </w:tc>
        <w:tc>
          <w:tcPr>
            <w:tcW w:w="1570"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处</w:t>
            </w:r>
            <w:r>
              <w:rPr>
                <w:rFonts w:ascii="Times New Roman" w:eastAsia="仿宋_GB2312" w:hAnsi="Times New Roman" w:cs="宋体" w:hint="eastAsia"/>
                <w:kern w:val="0"/>
                <w:sz w:val="24"/>
              </w:rPr>
              <w:t>8-10</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由具有监管职责的相关行业工程建设主管部门查处，责令限期改正；逾期不改正的，处罚款</w:t>
            </w:r>
          </w:p>
        </w:tc>
      </w:tr>
    </w:tbl>
    <w:p w:rsidR="00F70797" w:rsidRDefault="00F70797"/>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1226"/>
        <w:gridCol w:w="2912"/>
        <w:gridCol w:w="2258"/>
        <w:gridCol w:w="860"/>
        <w:gridCol w:w="2452"/>
        <w:gridCol w:w="1559"/>
        <w:gridCol w:w="2235"/>
      </w:tblGrid>
      <w:tr w:rsidR="00F70797">
        <w:trPr>
          <w:trHeight w:val="1134"/>
          <w:tblHeader/>
        </w:trPr>
        <w:tc>
          <w:tcPr>
            <w:tcW w:w="674" w:type="dxa"/>
            <w:vAlign w:val="center"/>
          </w:tcPr>
          <w:p w:rsidR="00F70797" w:rsidRDefault="00F70797">
            <w:pPr>
              <w:widowControl/>
              <w:spacing w:line="300" w:lineRule="exact"/>
              <w:ind w:leftChars="-119" w:left="-250" w:firstLineChars="125" w:firstLine="250"/>
              <w:jc w:val="center"/>
              <w:rPr>
                <w:rFonts w:ascii="Times New Roman" w:eastAsia="方正小标宋简体" w:hAnsi="Times New Roman" w:cs="宋体"/>
                <w:bCs/>
                <w:spacing w:val="-20"/>
                <w:kern w:val="0"/>
                <w:sz w:val="24"/>
              </w:rPr>
            </w:pPr>
            <w:r>
              <w:rPr>
                <w:rFonts w:ascii="Times New Roman" w:eastAsia="方正小标宋简体" w:hAnsi="Times New Roman" w:cs="宋体" w:hint="eastAsia"/>
                <w:bCs/>
                <w:spacing w:val="-20"/>
                <w:kern w:val="0"/>
                <w:sz w:val="24"/>
              </w:rPr>
              <w:t>序号</w:t>
            </w:r>
          </w:p>
        </w:tc>
        <w:tc>
          <w:tcPr>
            <w:tcW w:w="1226" w:type="dxa"/>
            <w:vAlign w:val="center"/>
          </w:tcPr>
          <w:p w:rsidR="00F70797" w:rsidRDefault="00F70797">
            <w:pPr>
              <w:widowControl/>
              <w:spacing w:line="300" w:lineRule="exact"/>
              <w:jc w:val="center"/>
              <w:rPr>
                <w:rFonts w:ascii="Times New Roman" w:eastAsia="方正小标宋简体" w:hAnsi="Times New Roman" w:cs="宋体"/>
                <w:bCs/>
                <w:kern w:val="0"/>
                <w:sz w:val="24"/>
              </w:rPr>
            </w:pPr>
            <w:r>
              <w:rPr>
                <w:rFonts w:ascii="Times New Roman" w:eastAsia="方正小标宋简体" w:hAnsi="Times New Roman" w:cs="宋体" w:hint="eastAsia"/>
                <w:bCs/>
                <w:kern w:val="0"/>
                <w:sz w:val="24"/>
              </w:rPr>
              <w:t>事项名称</w:t>
            </w:r>
          </w:p>
        </w:tc>
        <w:tc>
          <w:tcPr>
            <w:tcW w:w="2912" w:type="dxa"/>
            <w:vAlign w:val="center"/>
          </w:tcPr>
          <w:p w:rsidR="00F70797" w:rsidRDefault="00F70797">
            <w:pPr>
              <w:widowControl/>
              <w:spacing w:line="300" w:lineRule="exact"/>
              <w:jc w:val="center"/>
              <w:rPr>
                <w:rFonts w:ascii="Times New Roman" w:eastAsia="方正小标宋简体" w:hAnsi="Times New Roman" w:cs="宋体"/>
                <w:bCs/>
                <w:kern w:val="0"/>
                <w:sz w:val="24"/>
              </w:rPr>
            </w:pPr>
            <w:r>
              <w:rPr>
                <w:rFonts w:ascii="Times New Roman" w:eastAsia="方正小标宋简体" w:hAnsi="Times New Roman" w:cs="宋体" w:hint="eastAsia"/>
                <w:bCs/>
                <w:kern w:val="0"/>
                <w:sz w:val="24"/>
              </w:rPr>
              <w:t>设立依据</w:t>
            </w:r>
          </w:p>
        </w:tc>
        <w:tc>
          <w:tcPr>
            <w:tcW w:w="2258" w:type="dxa"/>
            <w:vAlign w:val="center"/>
          </w:tcPr>
          <w:p w:rsidR="00F70797" w:rsidRDefault="00F70797">
            <w:pPr>
              <w:widowControl/>
              <w:spacing w:line="300" w:lineRule="exact"/>
              <w:jc w:val="center"/>
              <w:rPr>
                <w:rFonts w:ascii="Times New Roman" w:eastAsia="方正小标宋简体" w:hAnsi="Times New Roman" w:cs="宋体"/>
                <w:bCs/>
                <w:kern w:val="0"/>
                <w:sz w:val="24"/>
              </w:rPr>
            </w:pPr>
            <w:r>
              <w:rPr>
                <w:rFonts w:ascii="Times New Roman" w:eastAsia="方正小标宋简体" w:hAnsi="Times New Roman" w:cs="宋体" w:hint="eastAsia"/>
                <w:bCs/>
                <w:kern w:val="0"/>
                <w:sz w:val="24"/>
              </w:rPr>
              <w:t>法律、法规、规章、规范性文件规定的裁量情形、幅度</w:t>
            </w:r>
          </w:p>
        </w:tc>
        <w:tc>
          <w:tcPr>
            <w:tcW w:w="4871" w:type="dxa"/>
            <w:gridSpan w:val="3"/>
            <w:vAlign w:val="center"/>
          </w:tcPr>
          <w:p w:rsidR="00F70797" w:rsidRDefault="00F70797">
            <w:pPr>
              <w:widowControl/>
              <w:spacing w:line="300" w:lineRule="exact"/>
              <w:jc w:val="center"/>
              <w:rPr>
                <w:rFonts w:ascii="Times New Roman" w:eastAsia="方正小标宋简体" w:hAnsi="Times New Roman" w:cs="宋体"/>
                <w:bCs/>
                <w:kern w:val="0"/>
                <w:sz w:val="24"/>
              </w:rPr>
            </w:pPr>
            <w:r>
              <w:rPr>
                <w:rFonts w:ascii="Times New Roman" w:eastAsia="方正小标宋简体" w:hAnsi="Times New Roman" w:cs="宋体" w:hint="eastAsia"/>
                <w:bCs/>
                <w:kern w:val="0"/>
                <w:sz w:val="24"/>
              </w:rPr>
              <w:t>细化、量化行政裁量权基准</w:t>
            </w:r>
          </w:p>
        </w:tc>
        <w:tc>
          <w:tcPr>
            <w:tcW w:w="2235" w:type="dxa"/>
            <w:vAlign w:val="center"/>
          </w:tcPr>
          <w:p w:rsidR="00F70797" w:rsidRDefault="00F70797">
            <w:pPr>
              <w:widowControl/>
              <w:spacing w:line="300" w:lineRule="exact"/>
              <w:jc w:val="center"/>
              <w:rPr>
                <w:rFonts w:ascii="Times New Roman" w:eastAsia="仿宋" w:hAnsi="Times New Roman" w:cs="宋体"/>
                <w:b/>
                <w:bCs/>
                <w:kern w:val="0"/>
                <w:sz w:val="24"/>
              </w:rPr>
            </w:pPr>
            <w:r>
              <w:rPr>
                <w:rFonts w:ascii="Times New Roman" w:eastAsia="方正小标宋简体" w:hAnsi="Times New Roman" w:cs="宋体" w:hint="eastAsia"/>
                <w:bCs/>
                <w:spacing w:val="-20"/>
                <w:kern w:val="0"/>
                <w:sz w:val="24"/>
              </w:rPr>
              <w:t>实施主体</w:t>
            </w:r>
          </w:p>
        </w:tc>
      </w:tr>
      <w:tr w:rsidR="00F70797">
        <w:trPr>
          <w:trHeight w:val="3237"/>
        </w:trPr>
        <w:tc>
          <w:tcPr>
            <w:tcW w:w="674" w:type="dxa"/>
            <w:vMerge w:val="restart"/>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10</w:t>
            </w:r>
          </w:p>
        </w:tc>
        <w:tc>
          <w:tcPr>
            <w:tcW w:w="1226"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对施工总承包单位未实行施工现场维权信息公示制度的处罚</w:t>
            </w:r>
          </w:p>
        </w:tc>
        <w:tc>
          <w:tcPr>
            <w:tcW w:w="2912"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《保障农民工工资支付条例》第五十六条：“有下列情形之一的，由人力资源社会保障行政部门、相关行业工程建设主管部门按照职责责令限期改正；逾期不改正的，处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信息公示制度。”</w:t>
            </w:r>
          </w:p>
        </w:tc>
        <w:tc>
          <w:tcPr>
            <w:tcW w:w="2258"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《保障农民工工资支付条例》第五十六条：有下列情形之一的，由人力资源社会保障行政部门、相关行业工程建设主管部门按照职责责令限期改正；逾期不改正的，处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w:t>
            </w:r>
          </w:p>
        </w:tc>
        <w:tc>
          <w:tcPr>
            <w:tcW w:w="860" w:type="dxa"/>
            <w:vAlign w:val="center"/>
          </w:tcPr>
          <w:p w:rsidR="00F70797" w:rsidRDefault="00F70797">
            <w:pPr>
              <w:widowControl/>
              <w:spacing w:line="300" w:lineRule="exact"/>
              <w:rPr>
                <w:rFonts w:ascii="Times New Roman" w:eastAsia="仿宋_GB2312" w:hAnsi="Times New Roman" w:cs="宋体"/>
                <w:kern w:val="0"/>
                <w:sz w:val="24"/>
              </w:rPr>
            </w:pPr>
            <w:r>
              <w:rPr>
                <w:rFonts w:ascii="Times New Roman" w:eastAsia="仿宋_GB2312" w:hAnsi="Times New Roman" w:cs="宋体" w:hint="eastAsia"/>
                <w:kern w:val="0"/>
                <w:sz w:val="24"/>
              </w:rPr>
              <w:t>一般</w:t>
            </w:r>
          </w:p>
        </w:tc>
        <w:tc>
          <w:tcPr>
            <w:tcW w:w="2452"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未在醒目位置设立维权信息告示牌的</w:t>
            </w:r>
          </w:p>
        </w:tc>
        <w:tc>
          <w:tcPr>
            <w:tcW w:w="1559"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处</w:t>
            </w:r>
            <w:r>
              <w:rPr>
                <w:rFonts w:ascii="Times New Roman" w:eastAsia="仿宋_GB2312" w:hAnsi="Times New Roman" w:cs="宋体" w:hint="eastAsia"/>
                <w:kern w:val="0"/>
                <w:sz w:val="24"/>
              </w:rPr>
              <w:t>5-6</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由具有监管职责的相关行业工程建设主管部门查处，责令限期改正；逾期不改正的，处罚款　</w:t>
            </w:r>
          </w:p>
        </w:tc>
      </w:tr>
      <w:tr w:rsidR="00F70797">
        <w:trPr>
          <w:trHeight w:val="1699"/>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vAlign w:val="center"/>
          </w:tcPr>
          <w:p w:rsidR="00F70797" w:rsidRDefault="00F70797">
            <w:pPr>
              <w:widowControl/>
              <w:spacing w:line="300" w:lineRule="exact"/>
              <w:rPr>
                <w:rFonts w:ascii="Times New Roman" w:eastAsia="仿宋_GB2312" w:hAnsi="Times New Roman" w:cs="宋体"/>
                <w:kern w:val="0"/>
                <w:sz w:val="24"/>
              </w:rPr>
            </w:pPr>
            <w:r>
              <w:rPr>
                <w:rFonts w:ascii="Times New Roman" w:eastAsia="仿宋_GB2312" w:hAnsi="Times New Roman" w:cs="宋体" w:hint="eastAsia"/>
                <w:kern w:val="0"/>
                <w:sz w:val="24"/>
              </w:rPr>
              <w:t>较重</w:t>
            </w:r>
          </w:p>
        </w:tc>
        <w:tc>
          <w:tcPr>
            <w:tcW w:w="2452"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维权信息告示牌缺少法定内容的</w:t>
            </w:r>
          </w:p>
        </w:tc>
        <w:tc>
          <w:tcPr>
            <w:tcW w:w="1559"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处</w:t>
            </w:r>
            <w:r>
              <w:rPr>
                <w:rFonts w:ascii="Times New Roman" w:eastAsia="仿宋_GB2312" w:hAnsi="Times New Roman" w:cs="宋体" w:hint="eastAsia"/>
                <w:kern w:val="0"/>
                <w:sz w:val="24"/>
              </w:rPr>
              <w:t>6-8</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hint="eastAsia"/>
                <w:kern w:val="0"/>
                <w:sz w:val="24"/>
              </w:rPr>
            </w:pPr>
          </w:p>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t>由具有监管职责的相关行业工程建设主管部门查处，责令限期改正；逾期不改正的，处罚款</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　</w:t>
            </w:r>
          </w:p>
        </w:tc>
      </w:tr>
      <w:tr w:rsidR="00F70797">
        <w:trPr>
          <w:trHeight w:val="1699"/>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vAlign w:val="center"/>
          </w:tcPr>
          <w:p w:rsidR="00F70797" w:rsidRDefault="00F70797">
            <w:pPr>
              <w:widowControl/>
              <w:spacing w:line="300" w:lineRule="exact"/>
              <w:rPr>
                <w:rFonts w:ascii="Times New Roman" w:eastAsia="仿宋_GB2312" w:hAnsi="Times New Roman" w:cs="宋体" w:hint="eastAsia"/>
                <w:kern w:val="0"/>
                <w:sz w:val="24"/>
              </w:rPr>
            </w:pPr>
            <w:r>
              <w:rPr>
                <w:rFonts w:ascii="Times New Roman" w:eastAsia="仿宋_GB2312" w:hAnsi="Times New Roman" w:cs="宋体" w:hint="eastAsia"/>
                <w:kern w:val="0"/>
                <w:sz w:val="24"/>
              </w:rPr>
              <w:t>严重</w:t>
            </w:r>
          </w:p>
        </w:tc>
        <w:tc>
          <w:tcPr>
            <w:tcW w:w="2452" w:type="dxa"/>
            <w:vAlign w:val="center"/>
          </w:tcPr>
          <w:p w:rsidR="00F70797" w:rsidRDefault="00F70797">
            <w:pPr>
              <w:widowControl/>
              <w:spacing w:line="300" w:lineRule="exact"/>
              <w:jc w:val="left"/>
              <w:rPr>
                <w:rFonts w:ascii="Times New Roman" w:eastAsia="仿宋_GB2312" w:hAnsi="Times New Roman" w:cs="宋体" w:hint="eastAsia"/>
                <w:kern w:val="0"/>
                <w:sz w:val="24"/>
              </w:rPr>
            </w:pP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有下列情形之一的：</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1.</w:t>
            </w:r>
            <w:r>
              <w:rPr>
                <w:rFonts w:ascii="Times New Roman" w:eastAsia="仿宋_GB2312" w:hAnsi="Times New Roman" w:cs="宋体" w:hint="eastAsia"/>
                <w:kern w:val="0"/>
                <w:sz w:val="24"/>
              </w:rPr>
              <w:t>未设立维权信息告示牌；</w:t>
            </w:r>
          </w:p>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t>2.12</w:t>
            </w:r>
            <w:r>
              <w:rPr>
                <w:rFonts w:ascii="Times New Roman" w:eastAsia="仿宋_GB2312" w:hAnsi="Times New Roman" w:cs="宋体" w:hint="eastAsia"/>
                <w:kern w:val="0"/>
                <w:sz w:val="24"/>
              </w:rPr>
              <w:t>个月内两次以上违反第五十六条第（四）项规定</w:t>
            </w:r>
          </w:p>
          <w:p w:rsidR="00F70797" w:rsidRDefault="00F70797">
            <w:pPr>
              <w:widowControl/>
              <w:spacing w:line="300" w:lineRule="exact"/>
              <w:jc w:val="left"/>
              <w:rPr>
                <w:rFonts w:ascii="Times New Roman" w:eastAsia="仿宋_GB2312" w:hAnsi="Times New Roman" w:cs="宋体" w:hint="eastAsia"/>
                <w:kern w:val="0"/>
                <w:sz w:val="24"/>
              </w:rPr>
            </w:pPr>
          </w:p>
        </w:tc>
        <w:tc>
          <w:tcPr>
            <w:tcW w:w="1559" w:type="dxa"/>
            <w:vAlign w:val="center"/>
          </w:tcPr>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t>处</w:t>
            </w:r>
            <w:r>
              <w:rPr>
                <w:rFonts w:ascii="Times New Roman" w:eastAsia="仿宋_GB2312" w:hAnsi="Times New Roman" w:cs="宋体" w:hint="eastAsia"/>
                <w:kern w:val="0"/>
                <w:sz w:val="24"/>
              </w:rPr>
              <w:t>8-10</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hint="eastAsia"/>
                <w:kern w:val="0"/>
                <w:sz w:val="24"/>
              </w:rPr>
            </w:pPr>
            <w:r>
              <w:rPr>
                <w:rFonts w:ascii="Times New Roman" w:eastAsia="仿宋_GB2312" w:hAnsi="Times New Roman" w:cs="宋体" w:hint="eastAsia"/>
                <w:kern w:val="0"/>
                <w:sz w:val="24"/>
              </w:rPr>
              <w:t xml:space="preserve">由具有监管职责的相关行业工程建设主管部门查处，责令限期改正；逾期不改正的，处罚款　</w:t>
            </w:r>
          </w:p>
        </w:tc>
      </w:tr>
    </w:tbl>
    <w:p w:rsidR="00F70797" w:rsidRDefault="00F70797"/>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1226"/>
        <w:gridCol w:w="2912"/>
        <w:gridCol w:w="2258"/>
        <w:gridCol w:w="860"/>
        <w:gridCol w:w="2452"/>
        <w:gridCol w:w="1559"/>
        <w:gridCol w:w="2235"/>
      </w:tblGrid>
      <w:tr w:rsidR="00F70797">
        <w:trPr>
          <w:trHeight w:val="1697"/>
          <w:tblHeader/>
        </w:trPr>
        <w:tc>
          <w:tcPr>
            <w:tcW w:w="674" w:type="dxa"/>
            <w:vAlign w:val="center"/>
          </w:tcPr>
          <w:p w:rsidR="00F70797" w:rsidRDefault="00F70797">
            <w:pPr>
              <w:widowControl/>
              <w:spacing w:line="300" w:lineRule="exact"/>
              <w:ind w:leftChars="-119" w:left="-250" w:firstLineChars="125" w:firstLine="250"/>
              <w:jc w:val="center"/>
              <w:rPr>
                <w:rFonts w:ascii="Times New Roman" w:eastAsia="方正小标宋简体" w:hAnsi="Times New Roman" w:cs="宋体"/>
                <w:bCs/>
                <w:spacing w:val="-20"/>
                <w:kern w:val="0"/>
                <w:sz w:val="24"/>
              </w:rPr>
            </w:pPr>
            <w:r>
              <w:rPr>
                <w:rFonts w:ascii="Times New Roman" w:eastAsia="方正小标宋简体" w:hAnsi="Times New Roman" w:cs="宋体" w:hint="eastAsia"/>
                <w:bCs/>
                <w:spacing w:val="-20"/>
                <w:kern w:val="0"/>
                <w:sz w:val="24"/>
              </w:rPr>
              <w:lastRenderedPageBreak/>
              <w:t>序号</w:t>
            </w:r>
          </w:p>
        </w:tc>
        <w:tc>
          <w:tcPr>
            <w:tcW w:w="1226" w:type="dxa"/>
            <w:vAlign w:val="center"/>
          </w:tcPr>
          <w:p w:rsidR="00F70797" w:rsidRDefault="00F70797">
            <w:pPr>
              <w:widowControl/>
              <w:spacing w:line="300" w:lineRule="exact"/>
              <w:jc w:val="center"/>
              <w:rPr>
                <w:rFonts w:ascii="Times New Roman" w:eastAsia="方正小标宋简体" w:hAnsi="Times New Roman" w:cs="宋体"/>
                <w:bCs/>
                <w:kern w:val="0"/>
                <w:sz w:val="24"/>
              </w:rPr>
            </w:pPr>
            <w:r>
              <w:rPr>
                <w:rFonts w:ascii="Times New Roman" w:eastAsia="方正小标宋简体" w:hAnsi="Times New Roman" w:cs="宋体" w:hint="eastAsia"/>
                <w:bCs/>
                <w:kern w:val="0"/>
                <w:sz w:val="24"/>
              </w:rPr>
              <w:t>事项名称</w:t>
            </w:r>
          </w:p>
        </w:tc>
        <w:tc>
          <w:tcPr>
            <w:tcW w:w="2912" w:type="dxa"/>
            <w:vAlign w:val="center"/>
          </w:tcPr>
          <w:p w:rsidR="00F70797" w:rsidRDefault="00F70797">
            <w:pPr>
              <w:widowControl/>
              <w:spacing w:line="300" w:lineRule="exact"/>
              <w:jc w:val="center"/>
              <w:rPr>
                <w:rFonts w:ascii="Times New Roman" w:eastAsia="方正小标宋简体" w:hAnsi="Times New Roman" w:cs="宋体"/>
                <w:bCs/>
                <w:kern w:val="0"/>
                <w:sz w:val="24"/>
              </w:rPr>
            </w:pPr>
            <w:r>
              <w:rPr>
                <w:rFonts w:ascii="Times New Roman" w:eastAsia="方正小标宋简体" w:hAnsi="Times New Roman" w:cs="宋体" w:hint="eastAsia"/>
                <w:bCs/>
                <w:kern w:val="0"/>
                <w:sz w:val="24"/>
              </w:rPr>
              <w:t>设立依据</w:t>
            </w:r>
          </w:p>
        </w:tc>
        <w:tc>
          <w:tcPr>
            <w:tcW w:w="2258" w:type="dxa"/>
            <w:vAlign w:val="center"/>
          </w:tcPr>
          <w:p w:rsidR="00F70797" w:rsidRDefault="00F70797">
            <w:pPr>
              <w:widowControl/>
              <w:spacing w:line="300" w:lineRule="exact"/>
              <w:jc w:val="center"/>
              <w:rPr>
                <w:rFonts w:ascii="Times New Roman" w:eastAsia="方正小标宋简体" w:hAnsi="Times New Roman" w:cs="宋体"/>
                <w:bCs/>
                <w:kern w:val="0"/>
                <w:sz w:val="24"/>
              </w:rPr>
            </w:pPr>
            <w:r>
              <w:rPr>
                <w:rFonts w:ascii="Times New Roman" w:eastAsia="方正小标宋简体" w:hAnsi="Times New Roman" w:cs="宋体" w:hint="eastAsia"/>
                <w:bCs/>
                <w:kern w:val="0"/>
                <w:sz w:val="24"/>
              </w:rPr>
              <w:t>法律、法规、规章、规范性文件规定的裁量情形、幅度</w:t>
            </w:r>
          </w:p>
        </w:tc>
        <w:tc>
          <w:tcPr>
            <w:tcW w:w="4871" w:type="dxa"/>
            <w:gridSpan w:val="3"/>
            <w:vAlign w:val="center"/>
          </w:tcPr>
          <w:p w:rsidR="00F70797" w:rsidRDefault="00F70797">
            <w:pPr>
              <w:widowControl/>
              <w:spacing w:line="300" w:lineRule="exact"/>
              <w:jc w:val="center"/>
              <w:rPr>
                <w:rFonts w:ascii="Times New Roman" w:eastAsia="方正小标宋简体" w:hAnsi="Times New Roman" w:cs="宋体"/>
                <w:bCs/>
                <w:kern w:val="0"/>
                <w:sz w:val="24"/>
              </w:rPr>
            </w:pPr>
            <w:r>
              <w:rPr>
                <w:rFonts w:ascii="Times New Roman" w:eastAsia="方正小标宋简体" w:hAnsi="Times New Roman" w:cs="宋体" w:hint="eastAsia"/>
                <w:bCs/>
                <w:kern w:val="0"/>
                <w:sz w:val="24"/>
              </w:rPr>
              <w:t>细化、量化行政裁量权基准</w:t>
            </w:r>
          </w:p>
        </w:tc>
        <w:tc>
          <w:tcPr>
            <w:tcW w:w="2235" w:type="dxa"/>
            <w:vAlign w:val="center"/>
          </w:tcPr>
          <w:p w:rsidR="00F70797" w:rsidRDefault="00F70797">
            <w:pPr>
              <w:widowControl/>
              <w:spacing w:line="300" w:lineRule="exact"/>
              <w:jc w:val="center"/>
              <w:rPr>
                <w:rFonts w:ascii="Times New Roman" w:eastAsia="仿宋" w:hAnsi="Times New Roman" w:cs="宋体"/>
                <w:b/>
                <w:bCs/>
                <w:kern w:val="0"/>
                <w:sz w:val="24"/>
              </w:rPr>
            </w:pPr>
            <w:r>
              <w:rPr>
                <w:rFonts w:ascii="Times New Roman" w:eastAsia="方正小标宋简体" w:hAnsi="Times New Roman" w:cs="宋体" w:hint="eastAsia"/>
                <w:bCs/>
                <w:spacing w:val="-20"/>
                <w:kern w:val="0"/>
                <w:sz w:val="24"/>
              </w:rPr>
              <w:t>实施主体</w:t>
            </w:r>
          </w:p>
        </w:tc>
      </w:tr>
      <w:tr w:rsidR="00F70797">
        <w:trPr>
          <w:trHeight w:val="1969"/>
        </w:trPr>
        <w:tc>
          <w:tcPr>
            <w:tcW w:w="674" w:type="dxa"/>
            <w:vMerge w:val="restart"/>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11</w:t>
            </w:r>
          </w:p>
        </w:tc>
        <w:tc>
          <w:tcPr>
            <w:tcW w:w="1226"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对建设单位未依法提供工程款支付担保的处罚</w:t>
            </w:r>
          </w:p>
        </w:tc>
        <w:tc>
          <w:tcPr>
            <w:tcW w:w="2912"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《保障农民工工资支付条例》第五十七条：“有下列情形之一的，由人力资源社会保障行政部门、相关行业工程建设主管部门按照职责责令限期改正；逾期不改正的，责令项目停工，并处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tc>
        <w:tc>
          <w:tcPr>
            <w:tcW w:w="2258"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《保障农民工工资支付条例》第五十七条：有下列情形之一的，由人力资源社会保障行政部门、相关行业工程建设主管部门按照职责责令限期改正；逾期不改正的，责令项目停工，并处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w:t>
            </w:r>
          </w:p>
        </w:tc>
        <w:tc>
          <w:tcPr>
            <w:tcW w:w="860" w:type="dxa"/>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一般</w:t>
            </w:r>
          </w:p>
        </w:tc>
        <w:tc>
          <w:tcPr>
            <w:tcW w:w="2452"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未按规定提供工程款支付担保不超过</w:t>
            </w:r>
            <w:r>
              <w:rPr>
                <w:rFonts w:ascii="Times New Roman" w:eastAsia="仿宋_GB2312" w:hAnsi="Times New Roman" w:cs="宋体" w:hint="eastAsia"/>
                <w:kern w:val="0"/>
                <w:sz w:val="24"/>
              </w:rPr>
              <w:t xml:space="preserve">1 </w:t>
            </w:r>
            <w:r>
              <w:rPr>
                <w:rFonts w:ascii="Times New Roman" w:eastAsia="仿宋_GB2312" w:hAnsi="Times New Roman" w:cs="宋体" w:hint="eastAsia"/>
                <w:kern w:val="0"/>
                <w:sz w:val="24"/>
              </w:rPr>
              <w:t>个月的</w:t>
            </w:r>
          </w:p>
        </w:tc>
        <w:tc>
          <w:tcPr>
            <w:tcW w:w="1559"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5-6</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由具有监管职责的相关行业工程建设主管部门查处，责令限期改正；逾期不改正的，责令项目停工，并处罚款　</w:t>
            </w:r>
          </w:p>
        </w:tc>
      </w:tr>
      <w:tr w:rsidR="00F70797">
        <w:trPr>
          <w:trHeight w:val="2530"/>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较重</w:t>
            </w:r>
          </w:p>
        </w:tc>
        <w:tc>
          <w:tcPr>
            <w:tcW w:w="2452"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未按规定提供工程款支付担保</w:t>
            </w:r>
            <w:r>
              <w:rPr>
                <w:rFonts w:ascii="Times New Roman" w:eastAsia="仿宋_GB2312" w:hAnsi="Times New Roman" w:cs="宋体" w:hint="eastAsia"/>
                <w:kern w:val="0"/>
                <w:sz w:val="24"/>
              </w:rPr>
              <w:t>1</w:t>
            </w:r>
            <w:r>
              <w:rPr>
                <w:rFonts w:ascii="Times New Roman" w:eastAsia="仿宋_GB2312" w:hAnsi="Times New Roman" w:cs="宋体" w:hint="eastAsia"/>
                <w:kern w:val="0"/>
                <w:sz w:val="24"/>
              </w:rPr>
              <w:t>个月以上不足</w:t>
            </w:r>
            <w:r>
              <w:rPr>
                <w:rFonts w:ascii="Times New Roman" w:eastAsia="仿宋_GB2312" w:hAnsi="Times New Roman" w:cs="宋体" w:hint="eastAsia"/>
                <w:kern w:val="0"/>
                <w:sz w:val="24"/>
              </w:rPr>
              <w:t>2</w:t>
            </w:r>
            <w:r>
              <w:rPr>
                <w:rFonts w:ascii="Times New Roman" w:eastAsia="仿宋_GB2312" w:hAnsi="Times New Roman" w:cs="宋体" w:hint="eastAsia"/>
                <w:kern w:val="0"/>
                <w:sz w:val="24"/>
              </w:rPr>
              <w:t>个月的</w:t>
            </w:r>
          </w:p>
        </w:tc>
        <w:tc>
          <w:tcPr>
            <w:tcW w:w="1559"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6-8</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由具有监管职责的相关行业工程建设主管部门查处，责令限期改正；逾期不改正的，责令项目停工，并处罚款　</w:t>
            </w:r>
          </w:p>
        </w:tc>
      </w:tr>
      <w:tr w:rsidR="00F70797">
        <w:trPr>
          <w:trHeight w:val="3197"/>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严重</w:t>
            </w:r>
          </w:p>
        </w:tc>
        <w:tc>
          <w:tcPr>
            <w:tcW w:w="2452"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有下列情形之一的：</w:t>
            </w:r>
            <w:r>
              <w:rPr>
                <w:rFonts w:ascii="Times New Roman" w:eastAsia="仿宋_GB2312" w:hAnsi="Times New Roman" w:cs="宋体" w:hint="eastAsia"/>
                <w:kern w:val="0"/>
                <w:sz w:val="24"/>
              </w:rPr>
              <w:t xml:space="preserve"> </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1.</w:t>
            </w:r>
            <w:r>
              <w:rPr>
                <w:rFonts w:ascii="Times New Roman" w:eastAsia="仿宋_GB2312" w:hAnsi="Times New Roman" w:cs="宋体" w:hint="eastAsia"/>
                <w:kern w:val="0"/>
                <w:sz w:val="24"/>
              </w:rPr>
              <w:t>未按规定提供工程款支付担保</w:t>
            </w:r>
            <w:r>
              <w:rPr>
                <w:rFonts w:ascii="Times New Roman" w:eastAsia="仿宋_GB2312" w:hAnsi="Times New Roman" w:cs="宋体" w:hint="eastAsia"/>
                <w:kern w:val="0"/>
                <w:sz w:val="24"/>
              </w:rPr>
              <w:t>2</w:t>
            </w:r>
            <w:r>
              <w:rPr>
                <w:rFonts w:ascii="Times New Roman" w:eastAsia="仿宋_GB2312" w:hAnsi="Times New Roman" w:cs="宋体" w:hint="eastAsia"/>
                <w:kern w:val="0"/>
                <w:sz w:val="24"/>
              </w:rPr>
              <w:t>个月以上；</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2.12</w:t>
            </w:r>
            <w:r>
              <w:rPr>
                <w:rFonts w:ascii="Times New Roman" w:eastAsia="仿宋_GB2312" w:hAnsi="Times New Roman" w:cs="宋体" w:hint="eastAsia"/>
                <w:kern w:val="0"/>
                <w:sz w:val="24"/>
              </w:rPr>
              <w:t>个月内两次以上违反第五十七条第（一）项规定</w:t>
            </w:r>
          </w:p>
        </w:tc>
        <w:tc>
          <w:tcPr>
            <w:tcW w:w="1559"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8-10</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由具有监管职责的相关行业工程建设主管部门查处，责令限期改正；逾期不改正的，责令项目停工，并处罚款</w:t>
            </w:r>
          </w:p>
        </w:tc>
      </w:tr>
      <w:tr w:rsidR="00F70797">
        <w:trPr>
          <w:trHeight w:val="1918"/>
        </w:trPr>
        <w:tc>
          <w:tcPr>
            <w:tcW w:w="674" w:type="dxa"/>
            <w:vMerge w:val="restart"/>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12</w:t>
            </w:r>
          </w:p>
        </w:tc>
        <w:tc>
          <w:tcPr>
            <w:tcW w:w="1226"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对建设单位未按约定及时足额向农民工工资专用账户拨付工程款中的人工费用的处罚</w:t>
            </w:r>
          </w:p>
        </w:tc>
        <w:tc>
          <w:tcPr>
            <w:tcW w:w="2912"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《保障农民工工资支付条例》第五十七条：“有下列情形之一的，由人力资源社会保障行政部门、相关行业工程建设主管部门按照职责责令限期改正；逾期不改正的，责令项目停工，并处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tc>
        <w:tc>
          <w:tcPr>
            <w:tcW w:w="2258"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《保障农民工工资支付条例》第五十七条：有下列情形之一的，由人力资源社会保障行政部门、相关行业工程建设主管部门按照职责责令限期改正；逾期不改正的，责令项目停工，并处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w:t>
            </w:r>
          </w:p>
        </w:tc>
        <w:tc>
          <w:tcPr>
            <w:tcW w:w="860" w:type="dxa"/>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一般</w:t>
            </w:r>
          </w:p>
        </w:tc>
        <w:tc>
          <w:tcPr>
            <w:tcW w:w="2452"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经责令改正，逾期</w:t>
            </w:r>
            <w:r>
              <w:rPr>
                <w:rFonts w:ascii="Times New Roman" w:eastAsia="仿宋_GB2312" w:hAnsi="Times New Roman" w:cs="宋体" w:hint="eastAsia"/>
                <w:kern w:val="0"/>
                <w:sz w:val="24"/>
              </w:rPr>
              <w:t>1-10</w:t>
            </w:r>
            <w:r>
              <w:rPr>
                <w:rFonts w:ascii="Times New Roman" w:eastAsia="仿宋_GB2312" w:hAnsi="Times New Roman" w:cs="宋体" w:hint="eastAsia"/>
                <w:kern w:val="0"/>
                <w:sz w:val="24"/>
              </w:rPr>
              <w:t>日或者涉及应拨付工程款中的人工费用金额</w:t>
            </w:r>
            <w:r>
              <w:rPr>
                <w:rFonts w:ascii="Times New Roman" w:eastAsia="仿宋_GB2312" w:hAnsi="Times New Roman" w:cs="宋体" w:hint="eastAsia"/>
                <w:kern w:val="0"/>
                <w:sz w:val="24"/>
              </w:rPr>
              <w:t>1/3</w:t>
            </w:r>
            <w:r>
              <w:rPr>
                <w:rFonts w:ascii="Times New Roman" w:eastAsia="仿宋_GB2312" w:hAnsi="Times New Roman" w:cs="宋体" w:hint="eastAsia"/>
                <w:kern w:val="0"/>
                <w:sz w:val="24"/>
              </w:rPr>
              <w:t>以下的</w:t>
            </w:r>
          </w:p>
        </w:tc>
        <w:tc>
          <w:tcPr>
            <w:tcW w:w="1559"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5-6</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由人力资源社会保障行政部门查处，责令限期改正；逾期不改正的，责令项目停工，并处罚款</w:t>
            </w:r>
          </w:p>
        </w:tc>
      </w:tr>
      <w:tr w:rsidR="00F70797">
        <w:trPr>
          <w:trHeight w:val="715"/>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较重</w:t>
            </w:r>
          </w:p>
        </w:tc>
        <w:tc>
          <w:tcPr>
            <w:tcW w:w="2452"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经责令改正，逾期</w:t>
            </w:r>
            <w:r>
              <w:rPr>
                <w:rFonts w:ascii="Times New Roman" w:eastAsia="仿宋_GB2312" w:hAnsi="Times New Roman" w:cs="宋体" w:hint="eastAsia"/>
                <w:kern w:val="0"/>
                <w:sz w:val="24"/>
              </w:rPr>
              <w:t>11-20</w:t>
            </w:r>
            <w:r>
              <w:rPr>
                <w:rFonts w:ascii="Times New Roman" w:eastAsia="仿宋_GB2312" w:hAnsi="Times New Roman" w:cs="宋体" w:hint="eastAsia"/>
                <w:kern w:val="0"/>
                <w:sz w:val="24"/>
              </w:rPr>
              <w:t>日或者涉及应拨付工程款中的人工费用金额</w:t>
            </w:r>
            <w:r>
              <w:rPr>
                <w:rFonts w:ascii="Times New Roman" w:eastAsia="仿宋_GB2312" w:hAnsi="Times New Roman" w:cs="宋体" w:hint="eastAsia"/>
                <w:kern w:val="0"/>
                <w:sz w:val="24"/>
              </w:rPr>
              <w:t>1/3-2/3</w:t>
            </w:r>
            <w:r>
              <w:rPr>
                <w:rFonts w:ascii="Times New Roman" w:eastAsia="仿宋_GB2312" w:hAnsi="Times New Roman" w:cs="宋体" w:hint="eastAsia"/>
                <w:kern w:val="0"/>
                <w:sz w:val="24"/>
              </w:rPr>
              <w:t>的</w:t>
            </w:r>
          </w:p>
        </w:tc>
        <w:tc>
          <w:tcPr>
            <w:tcW w:w="1559"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6-8</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由人力资源社会保障行政部门查处，责令限期改正；逾期不改正的，责令项目停工，并处罚款</w:t>
            </w:r>
          </w:p>
        </w:tc>
      </w:tr>
      <w:tr w:rsidR="00F70797">
        <w:trPr>
          <w:trHeight w:val="4064"/>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严重</w:t>
            </w:r>
          </w:p>
        </w:tc>
        <w:tc>
          <w:tcPr>
            <w:tcW w:w="2452"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有下列情形之一的：</w:t>
            </w:r>
            <w:r>
              <w:rPr>
                <w:rFonts w:ascii="Times New Roman" w:eastAsia="仿宋_GB2312" w:hAnsi="Times New Roman" w:cs="宋体" w:hint="eastAsia"/>
                <w:kern w:val="0"/>
                <w:sz w:val="24"/>
              </w:rPr>
              <w:t xml:space="preserve"> </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1.</w:t>
            </w:r>
            <w:r>
              <w:rPr>
                <w:rFonts w:ascii="Times New Roman" w:eastAsia="仿宋_GB2312" w:hAnsi="Times New Roman" w:cs="宋体" w:hint="eastAsia"/>
                <w:kern w:val="0"/>
                <w:sz w:val="24"/>
              </w:rPr>
              <w:t>经责令改正，逾期</w:t>
            </w:r>
            <w:r>
              <w:rPr>
                <w:rFonts w:ascii="Times New Roman" w:eastAsia="仿宋_GB2312" w:hAnsi="Times New Roman" w:cs="宋体" w:hint="eastAsia"/>
                <w:kern w:val="0"/>
                <w:sz w:val="24"/>
              </w:rPr>
              <w:t>21</w:t>
            </w:r>
            <w:r>
              <w:rPr>
                <w:rFonts w:ascii="Times New Roman" w:eastAsia="仿宋_GB2312" w:hAnsi="Times New Roman" w:cs="宋体" w:hint="eastAsia"/>
                <w:kern w:val="0"/>
                <w:sz w:val="24"/>
              </w:rPr>
              <w:t>日以上或者涉及应拨付工程款中的人工费用金额</w:t>
            </w:r>
            <w:r>
              <w:rPr>
                <w:rFonts w:ascii="Times New Roman" w:eastAsia="仿宋_GB2312" w:hAnsi="Times New Roman" w:cs="宋体" w:hint="eastAsia"/>
                <w:kern w:val="0"/>
                <w:sz w:val="24"/>
              </w:rPr>
              <w:t>2/3</w:t>
            </w:r>
            <w:r>
              <w:rPr>
                <w:rFonts w:ascii="Times New Roman" w:eastAsia="仿宋_GB2312" w:hAnsi="Times New Roman" w:cs="宋体" w:hint="eastAsia"/>
                <w:kern w:val="0"/>
                <w:sz w:val="24"/>
              </w:rPr>
              <w:t>以上；</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2.12</w:t>
            </w:r>
            <w:r>
              <w:rPr>
                <w:rFonts w:ascii="Times New Roman" w:eastAsia="仿宋_GB2312" w:hAnsi="Times New Roman" w:cs="宋体" w:hint="eastAsia"/>
                <w:kern w:val="0"/>
                <w:sz w:val="24"/>
              </w:rPr>
              <w:t>个月内两次以上违反第五十七条第（二）项规定</w:t>
            </w:r>
          </w:p>
        </w:tc>
        <w:tc>
          <w:tcPr>
            <w:tcW w:w="1559"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8-10</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由人力资源社会保障行政部门查处，责令限期改正；逾期不改正的，责令项目停工，并处罚款</w:t>
            </w:r>
          </w:p>
        </w:tc>
      </w:tr>
      <w:tr w:rsidR="00F70797">
        <w:trPr>
          <w:trHeight w:val="1598"/>
        </w:trPr>
        <w:tc>
          <w:tcPr>
            <w:tcW w:w="674" w:type="dxa"/>
            <w:vMerge w:val="restart"/>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lastRenderedPageBreak/>
              <w:t>13</w:t>
            </w:r>
          </w:p>
        </w:tc>
        <w:tc>
          <w:tcPr>
            <w:tcW w:w="1226" w:type="dxa"/>
            <w:vMerge w:val="restart"/>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对建设单位或者施工总承包单位拒不提供或者无法提供工程施工合同、农民工工资专用账户有关资料的处罚</w:t>
            </w:r>
          </w:p>
        </w:tc>
        <w:tc>
          <w:tcPr>
            <w:tcW w:w="2912"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《保障农民工工资支付条例》第五十七条：“有下列情形之一的，由人力资源社会保障行政部门、相关行业工程建设主管部门按照职责责令限期改正；逾期不改正的，责令项目停工，并处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tc>
        <w:tc>
          <w:tcPr>
            <w:tcW w:w="2258" w:type="dxa"/>
            <w:vMerge w:val="restart"/>
            <w:vAlign w:val="center"/>
          </w:tcPr>
          <w:p w:rsidR="00F70797" w:rsidRDefault="00F70797">
            <w:pPr>
              <w:widowControl/>
              <w:spacing w:line="300" w:lineRule="exact"/>
              <w:ind w:firstLineChars="200" w:firstLine="480"/>
              <w:jc w:val="left"/>
              <w:rPr>
                <w:rFonts w:ascii="Times New Roman" w:eastAsia="仿宋_GB2312" w:hAnsi="Times New Roman" w:cs="宋体"/>
                <w:kern w:val="0"/>
                <w:sz w:val="24"/>
              </w:rPr>
            </w:pPr>
            <w:r>
              <w:rPr>
                <w:rFonts w:ascii="Times New Roman" w:eastAsia="仿宋_GB2312" w:hAnsi="Times New Roman" w:cs="宋体" w:hint="eastAsia"/>
                <w:kern w:val="0"/>
                <w:sz w:val="24"/>
              </w:rPr>
              <w:t>《保障农民工工资支付条例》第五十七条：有下列情形之一的，由人力资源社会保障行政部门、相关行业工程建设主管部门按照职责责令限期改正；逾期不改正的，责令项目停工，并处</w:t>
            </w:r>
            <w:r>
              <w:rPr>
                <w:rFonts w:ascii="Times New Roman" w:eastAsia="仿宋_GB2312" w:hAnsi="Times New Roman" w:cs="宋体" w:hint="eastAsia"/>
                <w:kern w:val="0"/>
                <w:sz w:val="24"/>
              </w:rPr>
              <w:t>5</w:t>
            </w:r>
            <w:r>
              <w:rPr>
                <w:rFonts w:ascii="Times New Roman" w:eastAsia="仿宋_GB2312" w:hAnsi="Times New Roman" w:cs="宋体" w:hint="eastAsia"/>
                <w:kern w:val="0"/>
                <w:sz w:val="24"/>
              </w:rPr>
              <w:t>万元以上</w:t>
            </w:r>
            <w:r>
              <w:rPr>
                <w:rFonts w:ascii="Times New Roman" w:eastAsia="仿宋_GB2312" w:hAnsi="Times New Roman" w:cs="宋体" w:hint="eastAsia"/>
                <w:kern w:val="0"/>
                <w:sz w:val="24"/>
              </w:rPr>
              <w:t>10</w:t>
            </w:r>
            <w:r>
              <w:rPr>
                <w:rFonts w:ascii="Times New Roman" w:eastAsia="仿宋_GB2312" w:hAnsi="Times New Roman" w:cs="宋体" w:hint="eastAsia"/>
                <w:kern w:val="0"/>
                <w:sz w:val="24"/>
              </w:rPr>
              <w:t>万元以下的罚款……</w:t>
            </w:r>
          </w:p>
        </w:tc>
        <w:tc>
          <w:tcPr>
            <w:tcW w:w="860" w:type="dxa"/>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一般</w:t>
            </w:r>
          </w:p>
        </w:tc>
        <w:tc>
          <w:tcPr>
            <w:tcW w:w="2452"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经责令改正，逾期</w:t>
            </w:r>
            <w:r>
              <w:rPr>
                <w:rFonts w:ascii="Times New Roman" w:eastAsia="仿宋_GB2312" w:hAnsi="Times New Roman" w:cs="宋体" w:hint="eastAsia"/>
                <w:kern w:val="0"/>
                <w:sz w:val="24"/>
              </w:rPr>
              <w:t>1-3</w:t>
            </w:r>
            <w:r>
              <w:rPr>
                <w:rFonts w:ascii="Times New Roman" w:eastAsia="仿宋_GB2312" w:hAnsi="Times New Roman" w:cs="宋体" w:hint="eastAsia"/>
                <w:kern w:val="0"/>
                <w:sz w:val="24"/>
              </w:rPr>
              <w:t>个工作日不提供的</w:t>
            </w:r>
          </w:p>
        </w:tc>
        <w:tc>
          <w:tcPr>
            <w:tcW w:w="1559"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5-6</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由人力资源社会保障行政部门查处，责令限期改正；逾期不改正的，责令项目停工，并处罚款</w:t>
            </w:r>
          </w:p>
        </w:tc>
      </w:tr>
      <w:tr w:rsidR="00F70797">
        <w:trPr>
          <w:trHeight w:val="1532"/>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较重</w:t>
            </w:r>
          </w:p>
        </w:tc>
        <w:tc>
          <w:tcPr>
            <w:tcW w:w="2452"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经责令改正，逾期</w:t>
            </w:r>
            <w:r>
              <w:rPr>
                <w:rFonts w:ascii="Times New Roman" w:eastAsia="仿宋_GB2312" w:hAnsi="Times New Roman" w:cs="宋体" w:hint="eastAsia"/>
                <w:kern w:val="0"/>
                <w:sz w:val="24"/>
              </w:rPr>
              <w:t>4-7</w:t>
            </w:r>
            <w:r>
              <w:rPr>
                <w:rFonts w:ascii="Times New Roman" w:eastAsia="仿宋_GB2312" w:hAnsi="Times New Roman" w:cs="宋体" w:hint="eastAsia"/>
                <w:kern w:val="0"/>
                <w:sz w:val="24"/>
              </w:rPr>
              <w:t>个工作日不提供的</w:t>
            </w:r>
          </w:p>
        </w:tc>
        <w:tc>
          <w:tcPr>
            <w:tcW w:w="1559"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6-8</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由人力资源社会保障行政部门查处，责令限期改正；逾期不改正的，责令项目停工，并处罚款</w:t>
            </w:r>
          </w:p>
        </w:tc>
      </w:tr>
      <w:tr w:rsidR="00F70797">
        <w:trPr>
          <w:trHeight w:val="3040"/>
        </w:trPr>
        <w:tc>
          <w:tcPr>
            <w:tcW w:w="674"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1226"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912"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2258" w:type="dxa"/>
            <w:vMerge/>
            <w:vAlign w:val="center"/>
          </w:tcPr>
          <w:p w:rsidR="00F70797" w:rsidRDefault="00F70797">
            <w:pPr>
              <w:widowControl/>
              <w:spacing w:line="300" w:lineRule="exact"/>
              <w:jc w:val="left"/>
              <w:rPr>
                <w:rFonts w:ascii="Times New Roman" w:eastAsia="仿宋_GB2312" w:hAnsi="Times New Roman" w:cs="宋体"/>
                <w:kern w:val="0"/>
                <w:sz w:val="24"/>
              </w:rPr>
            </w:pPr>
          </w:p>
        </w:tc>
        <w:tc>
          <w:tcPr>
            <w:tcW w:w="860" w:type="dxa"/>
            <w:vAlign w:val="center"/>
          </w:tcPr>
          <w:p w:rsidR="00F70797" w:rsidRDefault="00F70797">
            <w:pPr>
              <w:widowControl/>
              <w:spacing w:line="300" w:lineRule="exact"/>
              <w:jc w:val="center"/>
              <w:rPr>
                <w:rFonts w:ascii="Times New Roman" w:eastAsia="仿宋_GB2312" w:hAnsi="Times New Roman" w:cs="宋体"/>
                <w:kern w:val="0"/>
                <w:sz w:val="24"/>
              </w:rPr>
            </w:pPr>
            <w:r>
              <w:rPr>
                <w:rFonts w:ascii="Times New Roman" w:eastAsia="仿宋_GB2312" w:hAnsi="Times New Roman" w:cs="宋体" w:hint="eastAsia"/>
                <w:kern w:val="0"/>
                <w:sz w:val="24"/>
              </w:rPr>
              <w:t>严重</w:t>
            </w:r>
          </w:p>
        </w:tc>
        <w:tc>
          <w:tcPr>
            <w:tcW w:w="2452"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有下列情形之一的：</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 xml:space="preserve">1. </w:t>
            </w:r>
            <w:r>
              <w:rPr>
                <w:rFonts w:ascii="Times New Roman" w:eastAsia="仿宋_GB2312" w:hAnsi="Times New Roman" w:cs="宋体" w:hint="eastAsia"/>
                <w:kern w:val="0"/>
                <w:sz w:val="24"/>
              </w:rPr>
              <w:t>经责令改正，逾期</w:t>
            </w:r>
            <w:r>
              <w:rPr>
                <w:rFonts w:ascii="Times New Roman" w:eastAsia="仿宋_GB2312" w:hAnsi="Times New Roman" w:cs="宋体" w:hint="eastAsia"/>
                <w:kern w:val="0"/>
                <w:sz w:val="24"/>
              </w:rPr>
              <w:t>8</w:t>
            </w:r>
            <w:r>
              <w:rPr>
                <w:rFonts w:ascii="Times New Roman" w:eastAsia="仿宋_GB2312" w:hAnsi="Times New Roman" w:cs="宋体" w:hint="eastAsia"/>
                <w:kern w:val="0"/>
                <w:sz w:val="24"/>
              </w:rPr>
              <w:t>个工作日以上不提供；</w:t>
            </w:r>
          </w:p>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2.12</w:t>
            </w:r>
            <w:r>
              <w:rPr>
                <w:rFonts w:ascii="Times New Roman" w:eastAsia="仿宋_GB2312" w:hAnsi="Times New Roman" w:cs="宋体" w:hint="eastAsia"/>
                <w:kern w:val="0"/>
                <w:sz w:val="24"/>
              </w:rPr>
              <w:t>个月内两次以上违反第五十七条第（三）项规定</w:t>
            </w:r>
          </w:p>
        </w:tc>
        <w:tc>
          <w:tcPr>
            <w:tcW w:w="1559"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责令项目停工，并处</w:t>
            </w:r>
            <w:r>
              <w:rPr>
                <w:rFonts w:ascii="Times New Roman" w:eastAsia="仿宋_GB2312" w:hAnsi="Times New Roman" w:cs="宋体" w:hint="eastAsia"/>
                <w:kern w:val="0"/>
                <w:sz w:val="24"/>
              </w:rPr>
              <w:t>8-10</w:t>
            </w:r>
            <w:r>
              <w:rPr>
                <w:rFonts w:ascii="Times New Roman" w:eastAsia="仿宋_GB2312" w:hAnsi="Times New Roman" w:cs="宋体" w:hint="eastAsia"/>
                <w:kern w:val="0"/>
                <w:sz w:val="24"/>
              </w:rPr>
              <w:t>万元罚款</w:t>
            </w:r>
          </w:p>
        </w:tc>
        <w:tc>
          <w:tcPr>
            <w:tcW w:w="2235" w:type="dxa"/>
            <w:vAlign w:val="center"/>
          </w:tcPr>
          <w:p w:rsidR="00F70797" w:rsidRDefault="00F70797">
            <w:pPr>
              <w:widowControl/>
              <w:spacing w:line="300" w:lineRule="exact"/>
              <w:jc w:val="left"/>
              <w:rPr>
                <w:rFonts w:ascii="Times New Roman" w:eastAsia="仿宋_GB2312" w:hAnsi="Times New Roman" w:cs="宋体"/>
                <w:kern w:val="0"/>
                <w:sz w:val="24"/>
              </w:rPr>
            </w:pPr>
            <w:r>
              <w:rPr>
                <w:rFonts w:ascii="Times New Roman" w:eastAsia="仿宋_GB2312" w:hAnsi="Times New Roman" w:cs="宋体" w:hint="eastAsia"/>
                <w:kern w:val="0"/>
                <w:sz w:val="24"/>
              </w:rPr>
              <w:t>由人力资源社会保障行政部门查处，责令限期改正；逾期不改正的，责令项目停工，并处罚款</w:t>
            </w:r>
          </w:p>
        </w:tc>
      </w:tr>
    </w:tbl>
    <w:p w:rsidR="00F70797" w:rsidRDefault="00F70797">
      <w:pPr>
        <w:snapToGrid w:val="0"/>
        <w:spacing w:line="400" w:lineRule="exact"/>
        <w:ind w:firstLineChars="200" w:firstLine="480"/>
        <w:rPr>
          <w:rFonts w:ascii="Times New Roman" w:eastAsia="仿宋_GB2312" w:hAnsi="Times New Roman" w:hint="eastAsia"/>
          <w:color w:val="000000"/>
          <w:sz w:val="28"/>
          <w:szCs w:val="28"/>
        </w:rPr>
      </w:pPr>
      <w:r>
        <w:rPr>
          <w:rFonts w:ascii="Times New Roman" w:eastAsia="仿宋_GB2312" w:hAnsi="Times New Roman" w:cs="宋体" w:hint="eastAsia"/>
          <w:kern w:val="0"/>
          <w:sz w:val="24"/>
        </w:rPr>
        <w:t>说明：住房城乡建设</w:t>
      </w:r>
      <w:r>
        <w:rPr>
          <w:rFonts w:ascii="Times New Roman" w:eastAsia="仿宋_GB2312" w:hAnsi="Times New Roman" w:cs="宋体" w:hint="eastAsia"/>
          <w:kern w:val="0"/>
          <w:sz w:val="24"/>
        </w:rPr>
        <w:t xml:space="preserve"> </w:t>
      </w:r>
      <w:r>
        <w:rPr>
          <w:rFonts w:ascii="Times New Roman" w:eastAsia="仿宋_GB2312" w:hAnsi="Times New Roman" w:cs="宋体" w:hint="eastAsia"/>
          <w:kern w:val="0"/>
          <w:sz w:val="24"/>
        </w:rPr>
        <w:t>、交通运输、水利行业之外的其他工程，参照本行政裁量权基准执行。</w:t>
      </w:r>
    </w:p>
    <w:p w:rsidR="00F70797" w:rsidRDefault="00F70797">
      <w:pPr>
        <w:snapToGrid w:val="0"/>
        <w:spacing w:line="400" w:lineRule="exact"/>
        <w:rPr>
          <w:rFonts w:ascii="Times New Roman" w:eastAsia="仿宋_GB2312" w:hAnsi="Times New Roman" w:hint="eastAsia"/>
          <w:color w:val="000000"/>
          <w:sz w:val="28"/>
          <w:szCs w:val="28"/>
        </w:rPr>
      </w:pPr>
    </w:p>
    <w:p w:rsidR="00F70797" w:rsidRDefault="00F70797">
      <w:pPr>
        <w:rPr>
          <w:rFonts w:ascii="Times New Roman" w:eastAsia="仿宋_GB2312" w:hAnsi="Times New Roman"/>
          <w:color w:val="000000"/>
          <w:sz w:val="28"/>
          <w:szCs w:val="28"/>
        </w:rPr>
        <w:sectPr w:rsidR="00F70797">
          <w:footerReference w:type="default" r:id="rId8"/>
          <w:pgSz w:w="16838" w:h="11906" w:orient="landscape"/>
          <w:pgMar w:top="1134" w:right="1191" w:bottom="1134" w:left="1247" w:header="851" w:footer="992" w:gutter="0"/>
          <w:cols w:space="720"/>
          <w:docGrid w:type="linesAndChars" w:linePitch="312"/>
        </w:sectPr>
      </w:pPr>
    </w:p>
    <w:p w:rsidR="00F70797" w:rsidRDefault="00F70797">
      <w:pPr>
        <w:snapToGrid w:val="0"/>
        <w:spacing w:line="400" w:lineRule="exact"/>
        <w:rPr>
          <w:rFonts w:ascii="Times New Roman" w:eastAsia="仿宋_GB2312" w:hAnsi="Times New Roman" w:hint="eastAsia"/>
          <w:color w:val="000000"/>
          <w:sz w:val="28"/>
          <w:szCs w:val="28"/>
        </w:rPr>
      </w:pPr>
    </w:p>
    <w:p w:rsidR="00F70797" w:rsidRDefault="00F70797">
      <w:pPr>
        <w:snapToGrid w:val="0"/>
        <w:spacing w:line="400" w:lineRule="exact"/>
        <w:rPr>
          <w:rFonts w:ascii="Times New Roman" w:eastAsia="仿宋_GB2312" w:hAnsi="Times New Roman" w:hint="eastAsia"/>
          <w:color w:val="000000"/>
          <w:sz w:val="28"/>
          <w:szCs w:val="28"/>
        </w:rPr>
      </w:pPr>
    </w:p>
    <w:p w:rsidR="00F70797" w:rsidRDefault="00F70797">
      <w:pPr>
        <w:snapToGrid w:val="0"/>
        <w:spacing w:line="400" w:lineRule="exact"/>
        <w:rPr>
          <w:rFonts w:ascii="Times New Roman" w:eastAsia="仿宋_GB2312" w:hAnsi="Times New Roman" w:hint="eastAsia"/>
          <w:color w:val="000000"/>
          <w:sz w:val="28"/>
          <w:szCs w:val="28"/>
        </w:rPr>
      </w:pPr>
    </w:p>
    <w:p w:rsidR="00F70797" w:rsidRDefault="00F70797">
      <w:pPr>
        <w:snapToGrid w:val="0"/>
        <w:spacing w:line="400" w:lineRule="exact"/>
        <w:rPr>
          <w:rFonts w:ascii="Times New Roman" w:eastAsia="仿宋_GB2312" w:hAnsi="Times New Roman" w:hint="eastAsia"/>
          <w:color w:val="000000"/>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jc w:val="left"/>
        <w:rPr>
          <w:rFonts w:ascii="仿宋_GB2312" w:eastAsia="仿宋_GB2312" w:hint="eastAsia"/>
          <w:sz w:val="28"/>
          <w:szCs w:val="28"/>
        </w:rPr>
      </w:pPr>
    </w:p>
    <w:p w:rsidR="00F70797" w:rsidRDefault="00F70797">
      <w:pPr>
        <w:rPr>
          <w:rFonts w:hint="eastAsia"/>
          <w:sz w:val="32"/>
          <w:szCs w:val="32"/>
        </w:rPr>
      </w:pPr>
    </w:p>
    <w:p w:rsidR="00F70797" w:rsidRDefault="00F70797">
      <w:pPr>
        <w:ind w:firstLineChars="100" w:firstLine="280"/>
        <w:rPr>
          <w:rFonts w:ascii="仿宋_GB2312" w:eastAsia="仿宋_GB2312" w:hint="eastAsia"/>
          <w:sz w:val="28"/>
          <w:szCs w:val="28"/>
        </w:rPr>
      </w:pPr>
      <w:r>
        <w:rPr>
          <w:rFonts w:ascii="仿宋_GB2312" w:eastAsia="仿宋_GB2312" w:hint="eastAsia"/>
          <w:sz w:val="28"/>
          <w:szCs w:val="28"/>
          <w:lang w:val="en-US" w:eastAsia="zh-CN"/>
        </w:rPr>
        <w:pict>
          <v:line id="直线 4" o:spid="_x0000_s1028" style="position:absolute;left:0;text-align:left;z-index:251657216" from="0,0" to="450pt,0" strokeweight="1.5pt"/>
        </w:pict>
      </w:r>
      <w:r>
        <w:rPr>
          <w:rFonts w:ascii="仿宋_GB2312" w:eastAsia="仿宋_GB2312" w:hint="eastAsia"/>
          <w:sz w:val="28"/>
          <w:szCs w:val="28"/>
        </w:rPr>
        <w:t>抄送：广西壮族自治区根治拖欠农民工工资工作领导小组成员单位。</w:t>
      </w:r>
    </w:p>
    <w:p w:rsidR="00F70797" w:rsidRDefault="00F70797">
      <w:pPr>
        <w:ind w:firstLineChars="100" w:firstLine="280"/>
        <w:rPr>
          <w:rFonts w:ascii="Times New Roman" w:eastAsia="仿宋_GB2312" w:hAnsi="Times New Roman" w:hint="eastAsia"/>
          <w:color w:val="000000"/>
          <w:sz w:val="28"/>
          <w:szCs w:val="28"/>
        </w:rPr>
      </w:pPr>
      <w:r>
        <w:rPr>
          <w:rFonts w:eastAsia="仿宋_GB2312"/>
          <w:spacing w:val="-8"/>
          <w:sz w:val="28"/>
          <w:szCs w:val="28"/>
          <w:lang w:val="en-US" w:eastAsia="zh-CN"/>
        </w:rPr>
        <w:pict>
          <v:line id="直线 6" o:spid="_x0000_s1030" style="position:absolute;left:0;text-align:left;z-index:251659264" from="0,31.2pt" to="450pt,31.2pt" strokeweight="1.5pt"/>
        </w:pict>
      </w:r>
      <w:r>
        <w:rPr>
          <w:rFonts w:eastAsia="仿宋_GB2312"/>
          <w:spacing w:val="-8"/>
          <w:sz w:val="28"/>
          <w:szCs w:val="28"/>
        </w:rPr>
        <w:t>广西壮族自治区人力资源和社会保障厅</w:t>
      </w:r>
      <w:r>
        <w:rPr>
          <w:rFonts w:eastAsia="仿宋_GB2312" w:hint="eastAsia"/>
          <w:spacing w:val="-8"/>
          <w:sz w:val="28"/>
          <w:szCs w:val="28"/>
        </w:rPr>
        <w:t>办公室</w:t>
      </w:r>
      <w:r>
        <w:rPr>
          <w:rFonts w:eastAsia="仿宋_GB2312" w:hint="eastAsia"/>
          <w:spacing w:val="-8"/>
          <w:sz w:val="28"/>
          <w:szCs w:val="28"/>
        </w:rPr>
        <w:t xml:space="preserve"> </w:t>
      </w:r>
      <w:r>
        <w:rPr>
          <w:rFonts w:eastAsia="仿宋_GB2312" w:hint="eastAsia"/>
          <w:spacing w:val="-2"/>
          <w:sz w:val="28"/>
          <w:szCs w:val="28"/>
        </w:rPr>
        <w:t xml:space="preserve"> </w:t>
      </w:r>
      <w:r>
        <w:rPr>
          <w:rFonts w:ascii="Times New Roman" w:eastAsia="仿宋_GB2312" w:hAnsi="Times New Roman"/>
          <w:spacing w:val="-2"/>
          <w:sz w:val="28"/>
          <w:szCs w:val="28"/>
        </w:rPr>
        <w:t>2021</w:t>
      </w:r>
      <w:r>
        <w:rPr>
          <w:rFonts w:ascii="Times New Roman" w:eastAsia="仿宋_GB2312"/>
          <w:spacing w:val="-2"/>
          <w:sz w:val="28"/>
          <w:szCs w:val="28"/>
        </w:rPr>
        <w:t>年</w:t>
      </w:r>
      <w:r>
        <w:rPr>
          <w:rFonts w:ascii="Times New Roman" w:eastAsia="仿宋_GB2312" w:hAnsi="Times New Roman"/>
          <w:spacing w:val="-2"/>
          <w:sz w:val="28"/>
          <w:szCs w:val="28"/>
        </w:rPr>
        <w:t>11</w:t>
      </w:r>
      <w:r>
        <w:rPr>
          <w:rFonts w:ascii="Times New Roman" w:eastAsia="仿宋_GB2312"/>
          <w:spacing w:val="-2"/>
          <w:sz w:val="28"/>
          <w:szCs w:val="28"/>
        </w:rPr>
        <w:t>月</w:t>
      </w:r>
      <w:r>
        <w:rPr>
          <w:rFonts w:ascii="Times New Roman" w:eastAsia="仿宋_GB2312" w:hAnsi="Times New Roman"/>
          <w:spacing w:val="-2"/>
          <w:sz w:val="28"/>
          <w:szCs w:val="28"/>
        </w:rPr>
        <w:t>24</w:t>
      </w:r>
      <w:r>
        <w:rPr>
          <w:rFonts w:ascii="Times New Roman" w:eastAsia="仿宋_GB2312"/>
          <w:spacing w:val="-2"/>
          <w:sz w:val="28"/>
          <w:szCs w:val="28"/>
        </w:rPr>
        <w:t>日印</w:t>
      </w:r>
      <w:r>
        <w:rPr>
          <w:rFonts w:eastAsia="仿宋_GB2312"/>
          <w:spacing w:val="-2"/>
          <w:sz w:val="28"/>
          <w:szCs w:val="28"/>
        </w:rPr>
        <w:t>发</w:t>
      </w:r>
      <w:r>
        <w:rPr>
          <w:rFonts w:hint="eastAsia"/>
          <w:spacing w:val="-8"/>
          <w:sz w:val="32"/>
          <w:szCs w:val="32"/>
          <w:lang w:val="en-US" w:eastAsia="zh-CN"/>
        </w:rPr>
        <w:pict>
          <v:line id="直线 5" o:spid="_x0000_s1029" style="position:absolute;left:0;text-align:left;z-index:251658240;mso-position-horizontal-relative:text;mso-position-vertical-relative:text" from="0,0" to="450pt,0"/>
        </w:pict>
      </w:r>
    </w:p>
    <w:p w:rsidR="00F70797" w:rsidRDefault="00F70797">
      <w:pPr>
        <w:rPr>
          <w:rFonts w:ascii="Times New Roman" w:hAnsi="Times New Roman"/>
        </w:rPr>
      </w:pPr>
    </w:p>
    <w:sectPr w:rsidR="00F70797">
      <w:pgSz w:w="11906" w:h="16838"/>
      <w:pgMar w:top="1418" w:right="1304" w:bottom="1418" w:left="1588"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787" w:rsidRDefault="00720787">
      <w:r>
        <w:separator/>
      </w:r>
    </w:p>
  </w:endnote>
  <w:endnote w:type="continuationSeparator" w:id="0">
    <w:p w:rsidR="00720787" w:rsidRDefault="007207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97" w:rsidRDefault="00F70797">
    <w:pPr>
      <w:pStyle w:val="a5"/>
      <w:framePr w:wrap="around" w:vAnchor="text" w:hAnchor="margin" w:xAlign="outside" w:y="1"/>
      <w:rPr>
        <w:rStyle w:val="a3"/>
      </w:rPr>
    </w:pPr>
    <w:r>
      <w:rPr>
        <w:rStyle w:val="a3"/>
      </w:rPr>
      <w:fldChar w:fldCharType="begin"/>
    </w:r>
    <w:r>
      <w:rPr>
        <w:rStyle w:val="a3"/>
      </w:rPr>
      <w:instrText xml:space="preserve">PAGE  </w:instrText>
    </w:r>
    <w:r>
      <w:rPr>
        <w:rStyle w:val="a3"/>
      </w:rPr>
      <w:fldChar w:fldCharType="end"/>
    </w:r>
  </w:p>
  <w:p w:rsidR="00F70797" w:rsidRDefault="00F70797">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97" w:rsidRDefault="00F70797">
    <w:pPr>
      <w:pStyle w:val="a5"/>
      <w:framePr w:wrap="around" w:vAnchor="text" w:hAnchor="margin" w:xAlign="outside" w:y="1"/>
      <w:rPr>
        <w:rStyle w:val="a3"/>
        <w:rFonts w:ascii="宋体" w:hAnsi="宋体"/>
        <w:sz w:val="28"/>
        <w:szCs w:val="28"/>
      </w:rPr>
    </w:pPr>
    <w:r>
      <w:rPr>
        <w:rStyle w:val="a3"/>
        <w:rFonts w:ascii="宋体" w:hAnsi="宋体"/>
        <w:sz w:val="28"/>
        <w:szCs w:val="28"/>
      </w:rPr>
      <w:t xml:space="preserve">— </w:t>
    </w:r>
    <w:r>
      <w:rPr>
        <w:rStyle w:val="a3"/>
        <w:rFonts w:ascii="宋体" w:hAnsi="宋体"/>
        <w:sz w:val="28"/>
        <w:szCs w:val="28"/>
      </w:rPr>
      <w:fldChar w:fldCharType="begin"/>
    </w:r>
    <w:r>
      <w:rPr>
        <w:rStyle w:val="a3"/>
        <w:rFonts w:ascii="宋体" w:hAnsi="宋体"/>
        <w:sz w:val="28"/>
        <w:szCs w:val="28"/>
      </w:rPr>
      <w:instrText xml:space="preserve">PAGE  </w:instrText>
    </w:r>
    <w:r>
      <w:rPr>
        <w:rStyle w:val="a3"/>
        <w:rFonts w:ascii="宋体" w:hAnsi="宋体"/>
        <w:sz w:val="28"/>
        <w:szCs w:val="28"/>
      </w:rPr>
      <w:fldChar w:fldCharType="separate"/>
    </w:r>
    <w:r w:rsidR="00B744C1">
      <w:rPr>
        <w:rStyle w:val="a3"/>
        <w:rFonts w:ascii="宋体" w:hAnsi="宋体"/>
        <w:noProof/>
        <w:sz w:val="28"/>
        <w:szCs w:val="28"/>
      </w:rPr>
      <w:t>2</w:t>
    </w:r>
    <w:r>
      <w:rPr>
        <w:rStyle w:val="a3"/>
        <w:rFonts w:ascii="宋体" w:hAnsi="宋体"/>
        <w:sz w:val="28"/>
        <w:szCs w:val="28"/>
      </w:rPr>
      <w:fldChar w:fldCharType="end"/>
    </w:r>
    <w:r>
      <w:rPr>
        <w:rStyle w:val="a3"/>
        <w:rFonts w:ascii="宋体" w:hAnsi="宋体"/>
        <w:sz w:val="28"/>
        <w:szCs w:val="28"/>
      </w:rPr>
      <w:t xml:space="preserve"> —</w:t>
    </w:r>
  </w:p>
  <w:p w:rsidR="00F70797" w:rsidRDefault="00F70797">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97" w:rsidRDefault="00F70797">
    <w:pPr>
      <w:pStyle w:val="a5"/>
      <w:framePr w:wrap="around" w:vAnchor="text" w:hAnchor="margin" w:xAlign="outside" w:y="1"/>
      <w:rPr>
        <w:rStyle w:val="a3"/>
        <w:rFonts w:ascii="宋体" w:hAnsi="宋体"/>
        <w:sz w:val="28"/>
        <w:szCs w:val="28"/>
      </w:rPr>
    </w:pPr>
    <w:r>
      <w:rPr>
        <w:rStyle w:val="a3"/>
        <w:rFonts w:ascii="宋体" w:hAnsi="宋体"/>
        <w:sz w:val="28"/>
        <w:szCs w:val="28"/>
      </w:rPr>
      <w:t xml:space="preserve">— </w:t>
    </w:r>
    <w:r>
      <w:rPr>
        <w:rStyle w:val="a3"/>
        <w:rFonts w:ascii="宋体" w:hAnsi="宋体"/>
        <w:sz w:val="28"/>
        <w:szCs w:val="28"/>
      </w:rPr>
      <w:fldChar w:fldCharType="begin"/>
    </w:r>
    <w:r>
      <w:rPr>
        <w:rStyle w:val="a3"/>
        <w:rFonts w:ascii="宋体" w:hAnsi="宋体"/>
        <w:sz w:val="28"/>
        <w:szCs w:val="28"/>
      </w:rPr>
      <w:instrText xml:space="preserve">PAGE  </w:instrText>
    </w:r>
    <w:r>
      <w:rPr>
        <w:rStyle w:val="a3"/>
        <w:rFonts w:ascii="宋体" w:hAnsi="宋体"/>
        <w:sz w:val="28"/>
        <w:szCs w:val="28"/>
      </w:rPr>
      <w:fldChar w:fldCharType="separate"/>
    </w:r>
    <w:r w:rsidR="00B744C1">
      <w:rPr>
        <w:rStyle w:val="a3"/>
        <w:rFonts w:ascii="宋体" w:hAnsi="宋体"/>
        <w:noProof/>
        <w:sz w:val="28"/>
        <w:szCs w:val="28"/>
      </w:rPr>
      <w:t>17</w:t>
    </w:r>
    <w:r>
      <w:rPr>
        <w:rStyle w:val="a3"/>
        <w:rFonts w:ascii="宋体" w:hAnsi="宋体"/>
        <w:sz w:val="28"/>
        <w:szCs w:val="28"/>
      </w:rPr>
      <w:fldChar w:fldCharType="end"/>
    </w:r>
    <w:r>
      <w:rPr>
        <w:rStyle w:val="a3"/>
        <w:rFonts w:ascii="宋体" w:hAnsi="宋体"/>
        <w:sz w:val="28"/>
        <w:szCs w:val="28"/>
      </w:rPr>
      <w:t xml:space="preserve"> —</w:t>
    </w:r>
  </w:p>
  <w:p w:rsidR="00F70797" w:rsidRDefault="00F70797">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787" w:rsidRDefault="00720787">
      <w:r>
        <w:separator/>
      </w:r>
    </w:p>
  </w:footnote>
  <w:footnote w:type="continuationSeparator" w:id="0">
    <w:p w:rsidR="00720787" w:rsidRDefault="007207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2188"/>
    <w:rsid w:val="000028E3"/>
    <w:rsid w:val="000042E9"/>
    <w:rsid w:val="00005E8B"/>
    <w:rsid w:val="0000652D"/>
    <w:rsid w:val="00007AAB"/>
    <w:rsid w:val="00007EAA"/>
    <w:rsid w:val="00007F51"/>
    <w:rsid w:val="00010933"/>
    <w:rsid w:val="00011922"/>
    <w:rsid w:val="00012000"/>
    <w:rsid w:val="00012483"/>
    <w:rsid w:val="0001691A"/>
    <w:rsid w:val="00020515"/>
    <w:rsid w:val="00020BE1"/>
    <w:rsid w:val="0002542D"/>
    <w:rsid w:val="00025E79"/>
    <w:rsid w:val="000316F5"/>
    <w:rsid w:val="0003329A"/>
    <w:rsid w:val="000360A9"/>
    <w:rsid w:val="00037DB2"/>
    <w:rsid w:val="00040EEC"/>
    <w:rsid w:val="000454B4"/>
    <w:rsid w:val="00046A2C"/>
    <w:rsid w:val="00046B91"/>
    <w:rsid w:val="00047EFE"/>
    <w:rsid w:val="00050806"/>
    <w:rsid w:val="000526E1"/>
    <w:rsid w:val="00053D35"/>
    <w:rsid w:val="000573C0"/>
    <w:rsid w:val="000574E3"/>
    <w:rsid w:val="00057835"/>
    <w:rsid w:val="00060849"/>
    <w:rsid w:val="00061A5C"/>
    <w:rsid w:val="00061E1E"/>
    <w:rsid w:val="00061F35"/>
    <w:rsid w:val="00062A7D"/>
    <w:rsid w:val="00064B55"/>
    <w:rsid w:val="00065C46"/>
    <w:rsid w:val="00065E61"/>
    <w:rsid w:val="00066568"/>
    <w:rsid w:val="00066990"/>
    <w:rsid w:val="000755A1"/>
    <w:rsid w:val="00075D66"/>
    <w:rsid w:val="0007649C"/>
    <w:rsid w:val="00077DF5"/>
    <w:rsid w:val="00084100"/>
    <w:rsid w:val="000849CB"/>
    <w:rsid w:val="0008533A"/>
    <w:rsid w:val="0008606F"/>
    <w:rsid w:val="00086F5E"/>
    <w:rsid w:val="00090509"/>
    <w:rsid w:val="000938D8"/>
    <w:rsid w:val="000968CC"/>
    <w:rsid w:val="000A0CCC"/>
    <w:rsid w:val="000A359B"/>
    <w:rsid w:val="000A705F"/>
    <w:rsid w:val="000B693F"/>
    <w:rsid w:val="000B6F9B"/>
    <w:rsid w:val="000B7AF2"/>
    <w:rsid w:val="000C1902"/>
    <w:rsid w:val="000C2480"/>
    <w:rsid w:val="000C3099"/>
    <w:rsid w:val="000C3327"/>
    <w:rsid w:val="000D1DC7"/>
    <w:rsid w:val="000D34D1"/>
    <w:rsid w:val="000D3EA6"/>
    <w:rsid w:val="000D6300"/>
    <w:rsid w:val="000D664A"/>
    <w:rsid w:val="000D6979"/>
    <w:rsid w:val="000D6EE1"/>
    <w:rsid w:val="000D71A0"/>
    <w:rsid w:val="000D7B04"/>
    <w:rsid w:val="000E1389"/>
    <w:rsid w:val="000E35A2"/>
    <w:rsid w:val="000E5411"/>
    <w:rsid w:val="000E662D"/>
    <w:rsid w:val="000F2C1D"/>
    <w:rsid w:val="000F5BFA"/>
    <w:rsid w:val="00101718"/>
    <w:rsid w:val="001026FB"/>
    <w:rsid w:val="0010293E"/>
    <w:rsid w:val="00103C94"/>
    <w:rsid w:val="00105C76"/>
    <w:rsid w:val="001078B1"/>
    <w:rsid w:val="00113664"/>
    <w:rsid w:val="00113770"/>
    <w:rsid w:val="00116880"/>
    <w:rsid w:val="00116E54"/>
    <w:rsid w:val="001207E5"/>
    <w:rsid w:val="0012172E"/>
    <w:rsid w:val="0012290E"/>
    <w:rsid w:val="001231EE"/>
    <w:rsid w:val="00126C68"/>
    <w:rsid w:val="00127CE0"/>
    <w:rsid w:val="001306F0"/>
    <w:rsid w:val="00130DC7"/>
    <w:rsid w:val="00137B44"/>
    <w:rsid w:val="001410E3"/>
    <w:rsid w:val="00141E17"/>
    <w:rsid w:val="00142152"/>
    <w:rsid w:val="0014388A"/>
    <w:rsid w:val="001456D1"/>
    <w:rsid w:val="00145785"/>
    <w:rsid w:val="00146B85"/>
    <w:rsid w:val="00147AA3"/>
    <w:rsid w:val="001517C6"/>
    <w:rsid w:val="00152C9A"/>
    <w:rsid w:val="00153279"/>
    <w:rsid w:val="001542DD"/>
    <w:rsid w:val="00155388"/>
    <w:rsid w:val="00155E85"/>
    <w:rsid w:val="0015728A"/>
    <w:rsid w:val="00157894"/>
    <w:rsid w:val="00163404"/>
    <w:rsid w:val="0016563A"/>
    <w:rsid w:val="0016574B"/>
    <w:rsid w:val="00166215"/>
    <w:rsid w:val="0017240D"/>
    <w:rsid w:val="00172802"/>
    <w:rsid w:val="00174340"/>
    <w:rsid w:val="00174CA1"/>
    <w:rsid w:val="0017553E"/>
    <w:rsid w:val="00177A38"/>
    <w:rsid w:val="00182515"/>
    <w:rsid w:val="0018355E"/>
    <w:rsid w:val="001835FC"/>
    <w:rsid w:val="00185C62"/>
    <w:rsid w:val="00193FB8"/>
    <w:rsid w:val="00195529"/>
    <w:rsid w:val="00195EEC"/>
    <w:rsid w:val="00197814"/>
    <w:rsid w:val="001A4C1C"/>
    <w:rsid w:val="001A5B06"/>
    <w:rsid w:val="001B014A"/>
    <w:rsid w:val="001B2292"/>
    <w:rsid w:val="001B5827"/>
    <w:rsid w:val="001C0508"/>
    <w:rsid w:val="001C0899"/>
    <w:rsid w:val="001C0AC6"/>
    <w:rsid w:val="001C1463"/>
    <w:rsid w:val="001C4BDB"/>
    <w:rsid w:val="001C59B9"/>
    <w:rsid w:val="001D1485"/>
    <w:rsid w:val="001D167B"/>
    <w:rsid w:val="001D5A23"/>
    <w:rsid w:val="001D5B9C"/>
    <w:rsid w:val="001D5DA7"/>
    <w:rsid w:val="001D6817"/>
    <w:rsid w:val="001D6ECF"/>
    <w:rsid w:val="001D7680"/>
    <w:rsid w:val="001E0A09"/>
    <w:rsid w:val="001E1C59"/>
    <w:rsid w:val="001E3CA2"/>
    <w:rsid w:val="001E4363"/>
    <w:rsid w:val="001E5645"/>
    <w:rsid w:val="001E5B24"/>
    <w:rsid w:val="001E5E45"/>
    <w:rsid w:val="001F23E9"/>
    <w:rsid w:val="001F2673"/>
    <w:rsid w:val="001F3FD9"/>
    <w:rsid w:val="001F5077"/>
    <w:rsid w:val="001F6818"/>
    <w:rsid w:val="001F7784"/>
    <w:rsid w:val="001F7E57"/>
    <w:rsid w:val="002007B8"/>
    <w:rsid w:val="00210F71"/>
    <w:rsid w:val="00211F7B"/>
    <w:rsid w:val="002166D6"/>
    <w:rsid w:val="00216711"/>
    <w:rsid w:val="00217C19"/>
    <w:rsid w:val="0022152F"/>
    <w:rsid w:val="00222073"/>
    <w:rsid w:val="00222BDC"/>
    <w:rsid w:val="00230154"/>
    <w:rsid w:val="00232E6B"/>
    <w:rsid w:val="00232FD6"/>
    <w:rsid w:val="00234A31"/>
    <w:rsid w:val="00247BE1"/>
    <w:rsid w:val="00247DED"/>
    <w:rsid w:val="00255087"/>
    <w:rsid w:val="00263190"/>
    <w:rsid w:val="002633B7"/>
    <w:rsid w:val="002647C2"/>
    <w:rsid w:val="002678A8"/>
    <w:rsid w:val="00267F0E"/>
    <w:rsid w:val="00271126"/>
    <w:rsid w:val="0027213D"/>
    <w:rsid w:val="002728D9"/>
    <w:rsid w:val="002755D1"/>
    <w:rsid w:val="00275F81"/>
    <w:rsid w:val="00285FFA"/>
    <w:rsid w:val="00287569"/>
    <w:rsid w:val="00287FB1"/>
    <w:rsid w:val="00290886"/>
    <w:rsid w:val="00290E1D"/>
    <w:rsid w:val="002A2651"/>
    <w:rsid w:val="002A3A64"/>
    <w:rsid w:val="002A3B06"/>
    <w:rsid w:val="002A3E42"/>
    <w:rsid w:val="002A4887"/>
    <w:rsid w:val="002B2A59"/>
    <w:rsid w:val="002B2BEB"/>
    <w:rsid w:val="002B3E0C"/>
    <w:rsid w:val="002B5880"/>
    <w:rsid w:val="002B60BB"/>
    <w:rsid w:val="002C2A76"/>
    <w:rsid w:val="002C5931"/>
    <w:rsid w:val="002C6E14"/>
    <w:rsid w:val="002C7384"/>
    <w:rsid w:val="002C794A"/>
    <w:rsid w:val="002D08DD"/>
    <w:rsid w:val="002D2F22"/>
    <w:rsid w:val="002D52C9"/>
    <w:rsid w:val="002E2D4F"/>
    <w:rsid w:val="002E482F"/>
    <w:rsid w:val="002E4D3D"/>
    <w:rsid w:val="002E50EF"/>
    <w:rsid w:val="002E6FA2"/>
    <w:rsid w:val="002E7AC3"/>
    <w:rsid w:val="002E7C54"/>
    <w:rsid w:val="002F009F"/>
    <w:rsid w:val="002F019D"/>
    <w:rsid w:val="002F2346"/>
    <w:rsid w:val="002F3C60"/>
    <w:rsid w:val="002F4A95"/>
    <w:rsid w:val="002F73ED"/>
    <w:rsid w:val="002F77C5"/>
    <w:rsid w:val="00301466"/>
    <w:rsid w:val="00301FFB"/>
    <w:rsid w:val="0030284C"/>
    <w:rsid w:val="00303366"/>
    <w:rsid w:val="00304EBF"/>
    <w:rsid w:val="00305255"/>
    <w:rsid w:val="00305517"/>
    <w:rsid w:val="003061CE"/>
    <w:rsid w:val="00306C01"/>
    <w:rsid w:val="00307D09"/>
    <w:rsid w:val="003121BC"/>
    <w:rsid w:val="00314140"/>
    <w:rsid w:val="003145EA"/>
    <w:rsid w:val="003157AD"/>
    <w:rsid w:val="003162B1"/>
    <w:rsid w:val="00320371"/>
    <w:rsid w:val="0032047E"/>
    <w:rsid w:val="00322DF0"/>
    <w:rsid w:val="003235ED"/>
    <w:rsid w:val="00323F03"/>
    <w:rsid w:val="00330B8E"/>
    <w:rsid w:val="00331489"/>
    <w:rsid w:val="0033203C"/>
    <w:rsid w:val="00336301"/>
    <w:rsid w:val="003404BF"/>
    <w:rsid w:val="0034090F"/>
    <w:rsid w:val="00342F86"/>
    <w:rsid w:val="00344A8B"/>
    <w:rsid w:val="00344FE0"/>
    <w:rsid w:val="00350349"/>
    <w:rsid w:val="00350352"/>
    <w:rsid w:val="00350ACA"/>
    <w:rsid w:val="003521F9"/>
    <w:rsid w:val="00353DF4"/>
    <w:rsid w:val="003542A9"/>
    <w:rsid w:val="00356869"/>
    <w:rsid w:val="00357503"/>
    <w:rsid w:val="00357513"/>
    <w:rsid w:val="003575D0"/>
    <w:rsid w:val="00360FDA"/>
    <w:rsid w:val="003647FF"/>
    <w:rsid w:val="00364F9E"/>
    <w:rsid w:val="00366DCB"/>
    <w:rsid w:val="00366E21"/>
    <w:rsid w:val="00370916"/>
    <w:rsid w:val="003725D7"/>
    <w:rsid w:val="00382CE3"/>
    <w:rsid w:val="00385BB1"/>
    <w:rsid w:val="00391C38"/>
    <w:rsid w:val="00394546"/>
    <w:rsid w:val="00396BC7"/>
    <w:rsid w:val="00396D82"/>
    <w:rsid w:val="00396F90"/>
    <w:rsid w:val="003971B9"/>
    <w:rsid w:val="003977E5"/>
    <w:rsid w:val="00397DE1"/>
    <w:rsid w:val="003A086A"/>
    <w:rsid w:val="003A0B72"/>
    <w:rsid w:val="003A0D78"/>
    <w:rsid w:val="003A2B29"/>
    <w:rsid w:val="003A2EE2"/>
    <w:rsid w:val="003B2100"/>
    <w:rsid w:val="003B3998"/>
    <w:rsid w:val="003B7186"/>
    <w:rsid w:val="003B77DB"/>
    <w:rsid w:val="003B7948"/>
    <w:rsid w:val="003C1CCF"/>
    <w:rsid w:val="003C4E45"/>
    <w:rsid w:val="003D0976"/>
    <w:rsid w:val="003D0E7D"/>
    <w:rsid w:val="003D2FE6"/>
    <w:rsid w:val="003D3CA5"/>
    <w:rsid w:val="003E19EB"/>
    <w:rsid w:val="003E2BC1"/>
    <w:rsid w:val="003E3911"/>
    <w:rsid w:val="003E4387"/>
    <w:rsid w:val="003E60EC"/>
    <w:rsid w:val="003F3B54"/>
    <w:rsid w:val="003F7466"/>
    <w:rsid w:val="0040129C"/>
    <w:rsid w:val="00402776"/>
    <w:rsid w:val="004055AA"/>
    <w:rsid w:val="00405A09"/>
    <w:rsid w:val="00406156"/>
    <w:rsid w:val="00406B8C"/>
    <w:rsid w:val="00410354"/>
    <w:rsid w:val="00410D8C"/>
    <w:rsid w:val="00411960"/>
    <w:rsid w:val="00411A48"/>
    <w:rsid w:val="00411D3F"/>
    <w:rsid w:val="00412B0D"/>
    <w:rsid w:val="00413ACD"/>
    <w:rsid w:val="004168B6"/>
    <w:rsid w:val="004235E5"/>
    <w:rsid w:val="00424F97"/>
    <w:rsid w:val="00430C7F"/>
    <w:rsid w:val="00431200"/>
    <w:rsid w:val="0043788B"/>
    <w:rsid w:val="0044029C"/>
    <w:rsid w:val="0044242F"/>
    <w:rsid w:val="00443D65"/>
    <w:rsid w:val="00444562"/>
    <w:rsid w:val="0045185B"/>
    <w:rsid w:val="004526C9"/>
    <w:rsid w:val="00462527"/>
    <w:rsid w:val="00463108"/>
    <w:rsid w:val="0046374D"/>
    <w:rsid w:val="0046429B"/>
    <w:rsid w:val="00465094"/>
    <w:rsid w:val="00470361"/>
    <w:rsid w:val="00471850"/>
    <w:rsid w:val="0047221D"/>
    <w:rsid w:val="0047228E"/>
    <w:rsid w:val="00475904"/>
    <w:rsid w:val="00475AC3"/>
    <w:rsid w:val="004820B5"/>
    <w:rsid w:val="00484722"/>
    <w:rsid w:val="00486000"/>
    <w:rsid w:val="00486BDF"/>
    <w:rsid w:val="00490472"/>
    <w:rsid w:val="00491849"/>
    <w:rsid w:val="00491AD5"/>
    <w:rsid w:val="00491B91"/>
    <w:rsid w:val="00493447"/>
    <w:rsid w:val="00494F37"/>
    <w:rsid w:val="004958EB"/>
    <w:rsid w:val="0049766A"/>
    <w:rsid w:val="004A133C"/>
    <w:rsid w:val="004A1EB0"/>
    <w:rsid w:val="004A2737"/>
    <w:rsid w:val="004A63F6"/>
    <w:rsid w:val="004B0720"/>
    <w:rsid w:val="004B2364"/>
    <w:rsid w:val="004B285C"/>
    <w:rsid w:val="004B4D66"/>
    <w:rsid w:val="004C010C"/>
    <w:rsid w:val="004C1FA2"/>
    <w:rsid w:val="004C2A94"/>
    <w:rsid w:val="004C2D5D"/>
    <w:rsid w:val="004C47E3"/>
    <w:rsid w:val="004C59C0"/>
    <w:rsid w:val="004C5A61"/>
    <w:rsid w:val="004C5C9C"/>
    <w:rsid w:val="004C761E"/>
    <w:rsid w:val="004D49A8"/>
    <w:rsid w:val="004E14C6"/>
    <w:rsid w:val="004E4702"/>
    <w:rsid w:val="004E71E6"/>
    <w:rsid w:val="004E73E8"/>
    <w:rsid w:val="004F05BC"/>
    <w:rsid w:val="004F2E17"/>
    <w:rsid w:val="004F2E1D"/>
    <w:rsid w:val="004F30AE"/>
    <w:rsid w:val="004F5336"/>
    <w:rsid w:val="004F5C1B"/>
    <w:rsid w:val="004F7147"/>
    <w:rsid w:val="005023B9"/>
    <w:rsid w:val="00504BCB"/>
    <w:rsid w:val="00505CD8"/>
    <w:rsid w:val="0051176A"/>
    <w:rsid w:val="0051282F"/>
    <w:rsid w:val="00512E67"/>
    <w:rsid w:val="00515582"/>
    <w:rsid w:val="005156EB"/>
    <w:rsid w:val="00516AF9"/>
    <w:rsid w:val="00521FDB"/>
    <w:rsid w:val="00525F52"/>
    <w:rsid w:val="00530498"/>
    <w:rsid w:val="00530EEB"/>
    <w:rsid w:val="005310A8"/>
    <w:rsid w:val="005318C4"/>
    <w:rsid w:val="00531BC2"/>
    <w:rsid w:val="00533C73"/>
    <w:rsid w:val="005348FF"/>
    <w:rsid w:val="005358F2"/>
    <w:rsid w:val="00540B19"/>
    <w:rsid w:val="00552A17"/>
    <w:rsid w:val="005541CE"/>
    <w:rsid w:val="00554846"/>
    <w:rsid w:val="0055689D"/>
    <w:rsid w:val="005571EA"/>
    <w:rsid w:val="00563119"/>
    <w:rsid w:val="00563C93"/>
    <w:rsid w:val="00564920"/>
    <w:rsid w:val="00566052"/>
    <w:rsid w:val="00571B51"/>
    <w:rsid w:val="00571B65"/>
    <w:rsid w:val="0057434E"/>
    <w:rsid w:val="00575787"/>
    <w:rsid w:val="0057777E"/>
    <w:rsid w:val="00577D17"/>
    <w:rsid w:val="00580134"/>
    <w:rsid w:val="00581AAC"/>
    <w:rsid w:val="00582268"/>
    <w:rsid w:val="00583A84"/>
    <w:rsid w:val="00586CCD"/>
    <w:rsid w:val="00587210"/>
    <w:rsid w:val="0059005F"/>
    <w:rsid w:val="0059046B"/>
    <w:rsid w:val="005933F1"/>
    <w:rsid w:val="00593495"/>
    <w:rsid w:val="00593702"/>
    <w:rsid w:val="005938C5"/>
    <w:rsid w:val="00595BCF"/>
    <w:rsid w:val="00597E66"/>
    <w:rsid w:val="005A0EBE"/>
    <w:rsid w:val="005A2DFB"/>
    <w:rsid w:val="005A4E65"/>
    <w:rsid w:val="005B2931"/>
    <w:rsid w:val="005B328B"/>
    <w:rsid w:val="005B3B39"/>
    <w:rsid w:val="005B56E2"/>
    <w:rsid w:val="005B649B"/>
    <w:rsid w:val="005B77C4"/>
    <w:rsid w:val="005C40BC"/>
    <w:rsid w:val="005C5875"/>
    <w:rsid w:val="005D00D4"/>
    <w:rsid w:val="005D2748"/>
    <w:rsid w:val="005D692F"/>
    <w:rsid w:val="005D6E4C"/>
    <w:rsid w:val="005E0B69"/>
    <w:rsid w:val="005E1E3D"/>
    <w:rsid w:val="005E6FFB"/>
    <w:rsid w:val="005F1930"/>
    <w:rsid w:val="005F1AF2"/>
    <w:rsid w:val="005F3549"/>
    <w:rsid w:val="005F36A1"/>
    <w:rsid w:val="005F5438"/>
    <w:rsid w:val="005F5559"/>
    <w:rsid w:val="005F73FC"/>
    <w:rsid w:val="005F7B08"/>
    <w:rsid w:val="006053DA"/>
    <w:rsid w:val="00607C1A"/>
    <w:rsid w:val="00611AB9"/>
    <w:rsid w:val="00612F0A"/>
    <w:rsid w:val="00613CF6"/>
    <w:rsid w:val="00615891"/>
    <w:rsid w:val="00621070"/>
    <w:rsid w:val="006216D8"/>
    <w:rsid w:val="00622772"/>
    <w:rsid w:val="00623779"/>
    <w:rsid w:val="00624514"/>
    <w:rsid w:val="00624C7D"/>
    <w:rsid w:val="0062542C"/>
    <w:rsid w:val="0062602E"/>
    <w:rsid w:val="00626A57"/>
    <w:rsid w:val="00631079"/>
    <w:rsid w:val="00634009"/>
    <w:rsid w:val="006362E1"/>
    <w:rsid w:val="006370AE"/>
    <w:rsid w:val="00637777"/>
    <w:rsid w:val="00637F51"/>
    <w:rsid w:val="006448C7"/>
    <w:rsid w:val="006462C1"/>
    <w:rsid w:val="006469F3"/>
    <w:rsid w:val="00647B91"/>
    <w:rsid w:val="006501C1"/>
    <w:rsid w:val="00650609"/>
    <w:rsid w:val="00651532"/>
    <w:rsid w:val="00652F95"/>
    <w:rsid w:val="00654583"/>
    <w:rsid w:val="00656117"/>
    <w:rsid w:val="00660031"/>
    <w:rsid w:val="00660BBE"/>
    <w:rsid w:val="00662637"/>
    <w:rsid w:val="00663D18"/>
    <w:rsid w:val="006656FE"/>
    <w:rsid w:val="00667D2A"/>
    <w:rsid w:val="006719B5"/>
    <w:rsid w:val="00674B35"/>
    <w:rsid w:val="00675CF0"/>
    <w:rsid w:val="006772B9"/>
    <w:rsid w:val="0068145B"/>
    <w:rsid w:val="00681CDF"/>
    <w:rsid w:val="00682343"/>
    <w:rsid w:val="006848F7"/>
    <w:rsid w:val="006862F3"/>
    <w:rsid w:val="006863EF"/>
    <w:rsid w:val="00690C44"/>
    <w:rsid w:val="0069168B"/>
    <w:rsid w:val="0069217D"/>
    <w:rsid w:val="00693B1A"/>
    <w:rsid w:val="00694CB5"/>
    <w:rsid w:val="00697570"/>
    <w:rsid w:val="006A06A1"/>
    <w:rsid w:val="006A08AB"/>
    <w:rsid w:val="006A1FE2"/>
    <w:rsid w:val="006A28B9"/>
    <w:rsid w:val="006A29B9"/>
    <w:rsid w:val="006A4D32"/>
    <w:rsid w:val="006A5323"/>
    <w:rsid w:val="006B216D"/>
    <w:rsid w:val="006B291F"/>
    <w:rsid w:val="006B5843"/>
    <w:rsid w:val="006C2A5D"/>
    <w:rsid w:val="006C3EEB"/>
    <w:rsid w:val="006C5074"/>
    <w:rsid w:val="006C58CE"/>
    <w:rsid w:val="006C71B7"/>
    <w:rsid w:val="006C7DA6"/>
    <w:rsid w:val="006D12A2"/>
    <w:rsid w:val="006D1592"/>
    <w:rsid w:val="006D3AD6"/>
    <w:rsid w:val="006D3DA2"/>
    <w:rsid w:val="006D427F"/>
    <w:rsid w:val="006D523D"/>
    <w:rsid w:val="006D5442"/>
    <w:rsid w:val="006D6BBB"/>
    <w:rsid w:val="006D6D89"/>
    <w:rsid w:val="006D76CE"/>
    <w:rsid w:val="006E21AA"/>
    <w:rsid w:val="006E239C"/>
    <w:rsid w:val="006E318E"/>
    <w:rsid w:val="006E3E31"/>
    <w:rsid w:val="006E71BA"/>
    <w:rsid w:val="006E7A70"/>
    <w:rsid w:val="006F28C4"/>
    <w:rsid w:val="006F34B2"/>
    <w:rsid w:val="006F3B4D"/>
    <w:rsid w:val="006F4764"/>
    <w:rsid w:val="006F476F"/>
    <w:rsid w:val="006F484E"/>
    <w:rsid w:val="006F6DD9"/>
    <w:rsid w:val="006F73B4"/>
    <w:rsid w:val="006F7773"/>
    <w:rsid w:val="0070054D"/>
    <w:rsid w:val="007029D4"/>
    <w:rsid w:val="007031CB"/>
    <w:rsid w:val="00704A46"/>
    <w:rsid w:val="00705620"/>
    <w:rsid w:val="007062A7"/>
    <w:rsid w:val="00711124"/>
    <w:rsid w:val="007163F8"/>
    <w:rsid w:val="00716AA2"/>
    <w:rsid w:val="00720017"/>
    <w:rsid w:val="00720787"/>
    <w:rsid w:val="00724017"/>
    <w:rsid w:val="0072473B"/>
    <w:rsid w:val="00725352"/>
    <w:rsid w:val="00725E8A"/>
    <w:rsid w:val="00727A7E"/>
    <w:rsid w:val="00730306"/>
    <w:rsid w:val="00731E92"/>
    <w:rsid w:val="00733562"/>
    <w:rsid w:val="007346BD"/>
    <w:rsid w:val="00735E7C"/>
    <w:rsid w:val="00736933"/>
    <w:rsid w:val="00741050"/>
    <w:rsid w:val="007415CF"/>
    <w:rsid w:val="00744549"/>
    <w:rsid w:val="007466CE"/>
    <w:rsid w:val="00747537"/>
    <w:rsid w:val="007535FB"/>
    <w:rsid w:val="00754918"/>
    <w:rsid w:val="0075769A"/>
    <w:rsid w:val="00757FA5"/>
    <w:rsid w:val="00760272"/>
    <w:rsid w:val="00760587"/>
    <w:rsid w:val="00760E23"/>
    <w:rsid w:val="00761E3A"/>
    <w:rsid w:val="00762DE8"/>
    <w:rsid w:val="00763AF0"/>
    <w:rsid w:val="007645ED"/>
    <w:rsid w:val="007665AF"/>
    <w:rsid w:val="00767091"/>
    <w:rsid w:val="0076768B"/>
    <w:rsid w:val="007679D5"/>
    <w:rsid w:val="007714FA"/>
    <w:rsid w:val="00771BAB"/>
    <w:rsid w:val="00771C0A"/>
    <w:rsid w:val="00771F72"/>
    <w:rsid w:val="007747BE"/>
    <w:rsid w:val="00780ACF"/>
    <w:rsid w:val="00782EB5"/>
    <w:rsid w:val="0078419B"/>
    <w:rsid w:val="00792A04"/>
    <w:rsid w:val="00792A75"/>
    <w:rsid w:val="007941EC"/>
    <w:rsid w:val="007A128C"/>
    <w:rsid w:val="007A353E"/>
    <w:rsid w:val="007A49B5"/>
    <w:rsid w:val="007A4BB9"/>
    <w:rsid w:val="007A5603"/>
    <w:rsid w:val="007B1C0B"/>
    <w:rsid w:val="007B2287"/>
    <w:rsid w:val="007B6284"/>
    <w:rsid w:val="007C636D"/>
    <w:rsid w:val="007D2628"/>
    <w:rsid w:val="007D3143"/>
    <w:rsid w:val="007D38E3"/>
    <w:rsid w:val="007D5075"/>
    <w:rsid w:val="007D657F"/>
    <w:rsid w:val="007E14FE"/>
    <w:rsid w:val="007E42B6"/>
    <w:rsid w:val="007E4692"/>
    <w:rsid w:val="007E48BF"/>
    <w:rsid w:val="007E490B"/>
    <w:rsid w:val="007E4C93"/>
    <w:rsid w:val="007E5262"/>
    <w:rsid w:val="007E6D65"/>
    <w:rsid w:val="007F1494"/>
    <w:rsid w:val="007F1BB9"/>
    <w:rsid w:val="007F291C"/>
    <w:rsid w:val="007F36B5"/>
    <w:rsid w:val="007F4486"/>
    <w:rsid w:val="00801F08"/>
    <w:rsid w:val="00803045"/>
    <w:rsid w:val="008039B1"/>
    <w:rsid w:val="00804E8D"/>
    <w:rsid w:val="00805AF7"/>
    <w:rsid w:val="00806FED"/>
    <w:rsid w:val="008103DB"/>
    <w:rsid w:val="00810665"/>
    <w:rsid w:val="008149C0"/>
    <w:rsid w:val="00816840"/>
    <w:rsid w:val="00816AA3"/>
    <w:rsid w:val="0082682C"/>
    <w:rsid w:val="00826AA9"/>
    <w:rsid w:val="0083214D"/>
    <w:rsid w:val="008328D6"/>
    <w:rsid w:val="008364DC"/>
    <w:rsid w:val="00837479"/>
    <w:rsid w:val="008403B6"/>
    <w:rsid w:val="00844314"/>
    <w:rsid w:val="008457FA"/>
    <w:rsid w:val="00850929"/>
    <w:rsid w:val="00850A40"/>
    <w:rsid w:val="00851127"/>
    <w:rsid w:val="00851CFB"/>
    <w:rsid w:val="00853CD9"/>
    <w:rsid w:val="008560F9"/>
    <w:rsid w:val="0085645C"/>
    <w:rsid w:val="00861F44"/>
    <w:rsid w:val="0086216B"/>
    <w:rsid w:val="0086649A"/>
    <w:rsid w:val="00871B03"/>
    <w:rsid w:val="008745D4"/>
    <w:rsid w:val="00874E9E"/>
    <w:rsid w:val="008754C5"/>
    <w:rsid w:val="00875835"/>
    <w:rsid w:val="00877C69"/>
    <w:rsid w:val="0088050E"/>
    <w:rsid w:val="00881565"/>
    <w:rsid w:val="00883026"/>
    <w:rsid w:val="008857B4"/>
    <w:rsid w:val="00893820"/>
    <w:rsid w:val="00895F37"/>
    <w:rsid w:val="008A1D1B"/>
    <w:rsid w:val="008A4C6E"/>
    <w:rsid w:val="008A4DBA"/>
    <w:rsid w:val="008A5F0E"/>
    <w:rsid w:val="008B0C25"/>
    <w:rsid w:val="008B1CC7"/>
    <w:rsid w:val="008B2E5B"/>
    <w:rsid w:val="008B3E70"/>
    <w:rsid w:val="008B4690"/>
    <w:rsid w:val="008B691F"/>
    <w:rsid w:val="008B6F84"/>
    <w:rsid w:val="008B7589"/>
    <w:rsid w:val="008C00D8"/>
    <w:rsid w:val="008C0D67"/>
    <w:rsid w:val="008C1173"/>
    <w:rsid w:val="008C2786"/>
    <w:rsid w:val="008C2DBC"/>
    <w:rsid w:val="008C3046"/>
    <w:rsid w:val="008C3B6B"/>
    <w:rsid w:val="008C4B5E"/>
    <w:rsid w:val="008C5B59"/>
    <w:rsid w:val="008D34F3"/>
    <w:rsid w:val="008D42C1"/>
    <w:rsid w:val="008D5E26"/>
    <w:rsid w:val="008D5EE5"/>
    <w:rsid w:val="008E2FF4"/>
    <w:rsid w:val="008E56DD"/>
    <w:rsid w:val="008E587C"/>
    <w:rsid w:val="008F06B5"/>
    <w:rsid w:val="008F2172"/>
    <w:rsid w:val="008F2CDE"/>
    <w:rsid w:val="008F2E63"/>
    <w:rsid w:val="008F4016"/>
    <w:rsid w:val="008F70C2"/>
    <w:rsid w:val="00901ED0"/>
    <w:rsid w:val="009022F6"/>
    <w:rsid w:val="009056B4"/>
    <w:rsid w:val="0090577D"/>
    <w:rsid w:val="00906461"/>
    <w:rsid w:val="00906E84"/>
    <w:rsid w:val="00907776"/>
    <w:rsid w:val="00910EC6"/>
    <w:rsid w:val="009118D6"/>
    <w:rsid w:val="00911AB8"/>
    <w:rsid w:val="00914930"/>
    <w:rsid w:val="00917E83"/>
    <w:rsid w:val="00920A7F"/>
    <w:rsid w:val="00921BFE"/>
    <w:rsid w:val="00922B0C"/>
    <w:rsid w:val="00923507"/>
    <w:rsid w:val="00923545"/>
    <w:rsid w:val="00923D75"/>
    <w:rsid w:val="009279B2"/>
    <w:rsid w:val="009321E0"/>
    <w:rsid w:val="009324AF"/>
    <w:rsid w:val="00933E2A"/>
    <w:rsid w:val="0093405D"/>
    <w:rsid w:val="00934313"/>
    <w:rsid w:val="00935876"/>
    <w:rsid w:val="009378D7"/>
    <w:rsid w:val="00937AC1"/>
    <w:rsid w:val="00940A08"/>
    <w:rsid w:val="00940AA7"/>
    <w:rsid w:val="00942147"/>
    <w:rsid w:val="00945155"/>
    <w:rsid w:val="00946DCD"/>
    <w:rsid w:val="0094725C"/>
    <w:rsid w:val="00951E32"/>
    <w:rsid w:val="009603D5"/>
    <w:rsid w:val="009607BC"/>
    <w:rsid w:val="00962D08"/>
    <w:rsid w:val="00963B09"/>
    <w:rsid w:val="00963DED"/>
    <w:rsid w:val="00967F98"/>
    <w:rsid w:val="00970EA0"/>
    <w:rsid w:val="00975D15"/>
    <w:rsid w:val="00977DB0"/>
    <w:rsid w:val="00982A93"/>
    <w:rsid w:val="00983FE3"/>
    <w:rsid w:val="00984574"/>
    <w:rsid w:val="00985DC8"/>
    <w:rsid w:val="00993AFA"/>
    <w:rsid w:val="00995829"/>
    <w:rsid w:val="009A10E4"/>
    <w:rsid w:val="009A118E"/>
    <w:rsid w:val="009A3358"/>
    <w:rsid w:val="009A514D"/>
    <w:rsid w:val="009A7D94"/>
    <w:rsid w:val="009B07A7"/>
    <w:rsid w:val="009B2FA3"/>
    <w:rsid w:val="009B5B61"/>
    <w:rsid w:val="009B5CA0"/>
    <w:rsid w:val="009C6C30"/>
    <w:rsid w:val="009D1A4F"/>
    <w:rsid w:val="009E1AB4"/>
    <w:rsid w:val="009E2418"/>
    <w:rsid w:val="009E3E14"/>
    <w:rsid w:val="009E5113"/>
    <w:rsid w:val="009E5327"/>
    <w:rsid w:val="009E7B81"/>
    <w:rsid w:val="009E7C43"/>
    <w:rsid w:val="009F35FB"/>
    <w:rsid w:val="009F4632"/>
    <w:rsid w:val="00A015C5"/>
    <w:rsid w:val="00A04A61"/>
    <w:rsid w:val="00A04DCF"/>
    <w:rsid w:val="00A05571"/>
    <w:rsid w:val="00A0565F"/>
    <w:rsid w:val="00A06937"/>
    <w:rsid w:val="00A07EA1"/>
    <w:rsid w:val="00A126BC"/>
    <w:rsid w:val="00A166AB"/>
    <w:rsid w:val="00A1706E"/>
    <w:rsid w:val="00A22651"/>
    <w:rsid w:val="00A2580A"/>
    <w:rsid w:val="00A35D0C"/>
    <w:rsid w:val="00A36E77"/>
    <w:rsid w:val="00A419FC"/>
    <w:rsid w:val="00A421A7"/>
    <w:rsid w:val="00A42B2A"/>
    <w:rsid w:val="00A43A5C"/>
    <w:rsid w:val="00A46C69"/>
    <w:rsid w:val="00A47FE4"/>
    <w:rsid w:val="00A50AE2"/>
    <w:rsid w:val="00A5570C"/>
    <w:rsid w:val="00A55D78"/>
    <w:rsid w:val="00A56368"/>
    <w:rsid w:val="00A56EDB"/>
    <w:rsid w:val="00A603F7"/>
    <w:rsid w:val="00A62EDA"/>
    <w:rsid w:val="00A654B3"/>
    <w:rsid w:val="00A7101B"/>
    <w:rsid w:val="00A74CFB"/>
    <w:rsid w:val="00A77890"/>
    <w:rsid w:val="00A80A03"/>
    <w:rsid w:val="00A81D25"/>
    <w:rsid w:val="00A844DA"/>
    <w:rsid w:val="00A85BF1"/>
    <w:rsid w:val="00A85CD6"/>
    <w:rsid w:val="00A87407"/>
    <w:rsid w:val="00A87451"/>
    <w:rsid w:val="00A87C8E"/>
    <w:rsid w:val="00A94BDD"/>
    <w:rsid w:val="00A95029"/>
    <w:rsid w:val="00A95A39"/>
    <w:rsid w:val="00A96365"/>
    <w:rsid w:val="00A96B32"/>
    <w:rsid w:val="00AA1AED"/>
    <w:rsid w:val="00AA1EE7"/>
    <w:rsid w:val="00AA2441"/>
    <w:rsid w:val="00AA3989"/>
    <w:rsid w:val="00AA7109"/>
    <w:rsid w:val="00AA712C"/>
    <w:rsid w:val="00AA7857"/>
    <w:rsid w:val="00AB383E"/>
    <w:rsid w:val="00AB4F6C"/>
    <w:rsid w:val="00AB5652"/>
    <w:rsid w:val="00AB5977"/>
    <w:rsid w:val="00AC1C61"/>
    <w:rsid w:val="00AC2285"/>
    <w:rsid w:val="00AC3DE7"/>
    <w:rsid w:val="00AC417F"/>
    <w:rsid w:val="00AC5AC7"/>
    <w:rsid w:val="00AC726B"/>
    <w:rsid w:val="00AC78BC"/>
    <w:rsid w:val="00AD0D5E"/>
    <w:rsid w:val="00AD17EF"/>
    <w:rsid w:val="00AD291E"/>
    <w:rsid w:val="00AD6734"/>
    <w:rsid w:val="00AE1FF8"/>
    <w:rsid w:val="00AE2F03"/>
    <w:rsid w:val="00AE7B57"/>
    <w:rsid w:val="00AF20AC"/>
    <w:rsid w:val="00AF287D"/>
    <w:rsid w:val="00AF2EA1"/>
    <w:rsid w:val="00AF337C"/>
    <w:rsid w:val="00AF5340"/>
    <w:rsid w:val="00AF5581"/>
    <w:rsid w:val="00AF60A1"/>
    <w:rsid w:val="00AF77B2"/>
    <w:rsid w:val="00B02CC9"/>
    <w:rsid w:val="00B05C1D"/>
    <w:rsid w:val="00B06027"/>
    <w:rsid w:val="00B118FE"/>
    <w:rsid w:val="00B11DEC"/>
    <w:rsid w:val="00B1389E"/>
    <w:rsid w:val="00B15946"/>
    <w:rsid w:val="00B16BB5"/>
    <w:rsid w:val="00B209B5"/>
    <w:rsid w:val="00B23239"/>
    <w:rsid w:val="00B2339C"/>
    <w:rsid w:val="00B23619"/>
    <w:rsid w:val="00B23A28"/>
    <w:rsid w:val="00B23C0F"/>
    <w:rsid w:val="00B25327"/>
    <w:rsid w:val="00B25CB4"/>
    <w:rsid w:val="00B301DA"/>
    <w:rsid w:val="00B30C35"/>
    <w:rsid w:val="00B3119F"/>
    <w:rsid w:val="00B34963"/>
    <w:rsid w:val="00B35FA6"/>
    <w:rsid w:val="00B3718D"/>
    <w:rsid w:val="00B3720F"/>
    <w:rsid w:val="00B4018E"/>
    <w:rsid w:val="00B40824"/>
    <w:rsid w:val="00B41DB4"/>
    <w:rsid w:val="00B420AB"/>
    <w:rsid w:val="00B530DF"/>
    <w:rsid w:val="00B545E9"/>
    <w:rsid w:val="00B55992"/>
    <w:rsid w:val="00B6031B"/>
    <w:rsid w:val="00B60504"/>
    <w:rsid w:val="00B64312"/>
    <w:rsid w:val="00B64FE5"/>
    <w:rsid w:val="00B6590D"/>
    <w:rsid w:val="00B70267"/>
    <w:rsid w:val="00B743C0"/>
    <w:rsid w:val="00B744C1"/>
    <w:rsid w:val="00B74B05"/>
    <w:rsid w:val="00B74D01"/>
    <w:rsid w:val="00B75A7E"/>
    <w:rsid w:val="00B771D4"/>
    <w:rsid w:val="00B77C83"/>
    <w:rsid w:val="00B80322"/>
    <w:rsid w:val="00B80C46"/>
    <w:rsid w:val="00B811F3"/>
    <w:rsid w:val="00B8152E"/>
    <w:rsid w:val="00B81717"/>
    <w:rsid w:val="00B81D1F"/>
    <w:rsid w:val="00B851BA"/>
    <w:rsid w:val="00B8748A"/>
    <w:rsid w:val="00B91CFC"/>
    <w:rsid w:val="00B922F8"/>
    <w:rsid w:val="00B92446"/>
    <w:rsid w:val="00B93663"/>
    <w:rsid w:val="00B94C0D"/>
    <w:rsid w:val="00B96FB1"/>
    <w:rsid w:val="00BA030D"/>
    <w:rsid w:val="00BA1320"/>
    <w:rsid w:val="00BA6FB4"/>
    <w:rsid w:val="00BB0528"/>
    <w:rsid w:val="00BB1450"/>
    <w:rsid w:val="00BB47DF"/>
    <w:rsid w:val="00BB4A72"/>
    <w:rsid w:val="00BB5AE4"/>
    <w:rsid w:val="00BB67A1"/>
    <w:rsid w:val="00BB67D2"/>
    <w:rsid w:val="00BB6CE9"/>
    <w:rsid w:val="00BB6DBC"/>
    <w:rsid w:val="00BC0C2C"/>
    <w:rsid w:val="00BC24D2"/>
    <w:rsid w:val="00BC5851"/>
    <w:rsid w:val="00BC65D7"/>
    <w:rsid w:val="00BD2CC6"/>
    <w:rsid w:val="00BD2D6A"/>
    <w:rsid w:val="00BD2DC2"/>
    <w:rsid w:val="00BD5E03"/>
    <w:rsid w:val="00BE1E07"/>
    <w:rsid w:val="00BE21D3"/>
    <w:rsid w:val="00BE24FD"/>
    <w:rsid w:val="00BE3B77"/>
    <w:rsid w:val="00BE4778"/>
    <w:rsid w:val="00BE6A34"/>
    <w:rsid w:val="00BE6AD6"/>
    <w:rsid w:val="00BF239A"/>
    <w:rsid w:val="00BF3FE7"/>
    <w:rsid w:val="00BF4044"/>
    <w:rsid w:val="00BF46C6"/>
    <w:rsid w:val="00BF70FB"/>
    <w:rsid w:val="00C009DE"/>
    <w:rsid w:val="00C02578"/>
    <w:rsid w:val="00C07BD9"/>
    <w:rsid w:val="00C1215A"/>
    <w:rsid w:val="00C12907"/>
    <w:rsid w:val="00C13002"/>
    <w:rsid w:val="00C13614"/>
    <w:rsid w:val="00C1565C"/>
    <w:rsid w:val="00C22215"/>
    <w:rsid w:val="00C22607"/>
    <w:rsid w:val="00C30A5C"/>
    <w:rsid w:val="00C317A3"/>
    <w:rsid w:val="00C32906"/>
    <w:rsid w:val="00C42188"/>
    <w:rsid w:val="00C43E13"/>
    <w:rsid w:val="00C5182D"/>
    <w:rsid w:val="00C5368F"/>
    <w:rsid w:val="00C53F3F"/>
    <w:rsid w:val="00C544BA"/>
    <w:rsid w:val="00C55262"/>
    <w:rsid w:val="00C56658"/>
    <w:rsid w:val="00C57DF5"/>
    <w:rsid w:val="00C57E0B"/>
    <w:rsid w:val="00C609AD"/>
    <w:rsid w:val="00C60A04"/>
    <w:rsid w:val="00C63C37"/>
    <w:rsid w:val="00C63F93"/>
    <w:rsid w:val="00C66E52"/>
    <w:rsid w:val="00C672F7"/>
    <w:rsid w:val="00C707B7"/>
    <w:rsid w:val="00C724BE"/>
    <w:rsid w:val="00C778DF"/>
    <w:rsid w:val="00C77EDF"/>
    <w:rsid w:val="00C829A8"/>
    <w:rsid w:val="00C83AEC"/>
    <w:rsid w:val="00C84A0B"/>
    <w:rsid w:val="00C85190"/>
    <w:rsid w:val="00C874A3"/>
    <w:rsid w:val="00C91689"/>
    <w:rsid w:val="00C93F35"/>
    <w:rsid w:val="00C96541"/>
    <w:rsid w:val="00CA3E91"/>
    <w:rsid w:val="00CA5FC1"/>
    <w:rsid w:val="00CB00C2"/>
    <w:rsid w:val="00CB160C"/>
    <w:rsid w:val="00CB40C2"/>
    <w:rsid w:val="00CB4E89"/>
    <w:rsid w:val="00CB5492"/>
    <w:rsid w:val="00CB6E0B"/>
    <w:rsid w:val="00CC3F95"/>
    <w:rsid w:val="00CC56F8"/>
    <w:rsid w:val="00CD0CC3"/>
    <w:rsid w:val="00CD2AB9"/>
    <w:rsid w:val="00CD4B60"/>
    <w:rsid w:val="00CD5050"/>
    <w:rsid w:val="00CD56F2"/>
    <w:rsid w:val="00CE34FD"/>
    <w:rsid w:val="00CE43F2"/>
    <w:rsid w:val="00CE5EC9"/>
    <w:rsid w:val="00CE6A5F"/>
    <w:rsid w:val="00CE7660"/>
    <w:rsid w:val="00CF027E"/>
    <w:rsid w:val="00CF1B27"/>
    <w:rsid w:val="00CF2985"/>
    <w:rsid w:val="00CF3890"/>
    <w:rsid w:val="00CF54CD"/>
    <w:rsid w:val="00CF6D43"/>
    <w:rsid w:val="00CF74EF"/>
    <w:rsid w:val="00D017A1"/>
    <w:rsid w:val="00D02300"/>
    <w:rsid w:val="00D0612F"/>
    <w:rsid w:val="00D06D59"/>
    <w:rsid w:val="00D106F1"/>
    <w:rsid w:val="00D1476D"/>
    <w:rsid w:val="00D154CB"/>
    <w:rsid w:val="00D20F9B"/>
    <w:rsid w:val="00D21919"/>
    <w:rsid w:val="00D21F81"/>
    <w:rsid w:val="00D2720C"/>
    <w:rsid w:val="00D32650"/>
    <w:rsid w:val="00D342B0"/>
    <w:rsid w:val="00D344A6"/>
    <w:rsid w:val="00D34696"/>
    <w:rsid w:val="00D3509B"/>
    <w:rsid w:val="00D37E6B"/>
    <w:rsid w:val="00D435C7"/>
    <w:rsid w:val="00D44C91"/>
    <w:rsid w:val="00D45980"/>
    <w:rsid w:val="00D45C6E"/>
    <w:rsid w:val="00D52ACD"/>
    <w:rsid w:val="00D53EAC"/>
    <w:rsid w:val="00D54541"/>
    <w:rsid w:val="00D55732"/>
    <w:rsid w:val="00D56DF2"/>
    <w:rsid w:val="00D57EDA"/>
    <w:rsid w:val="00D62F44"/>
    <w:rsid w:val="00D65239"/>
    <w:rsid w:val="00D65A9E"/>
    <w:rsid w:val="00D66B4C"/>
    <w:rsid w:val="00D70B78"/>
    <w:rsid w:val="00D726FD"/>
    <w:rsid w:val="00D72876"/>
    <w:rsid w:val="00D75897"/>
    <w:rsid w:val="00D81619"/>
    <w:rsid w:val="00D826E6"/>
    <w:rsid w:val="00D855A5"/>
    <w:rsid w:val="00D86CAB"/>
    <w:rsid w:val="00D87606"/>
    <w:rsid w:val="00D8778E"/>
    <w:rsid w:val="00D90711"/>
    <w:rsid w:val="00D92F28"/>
    <w:rsid w:val="00D93A98"/>
    <w:rsid w:val="00D9694F"/>
    <w:rsid w:val="00D96D4E"/>
    <w:rsid w:val="00D9772E"/>
    <w:rsid w:val="00DA17C6"/>
    <w:rsid w:val="00DA33CF"/>
    <w:rsid w:val="00DA5D3C"/>
    <w:rsid w:val="00DB013B"/>
    <w:rsid w:val="00DB643B"/>
    <w:rsid w:val="00DB685C"/>
    <w:rsid w:val="00DC07B7"/>
    <w:rsid w:val="00DC0F20"/>
    <w:rsid w:val="00DC2C63"/>
    <w:rsid w:val="00DD20AF"/>
    <w:rsid w:val="00DD2F2A"/>
    <w:rsid w:val="00DD32ED"/>
    <w:rsid w:val="00DD3C81"/>
    <w:rsid w:val="00DE111E"/>
    <w:rsid w:val="00DE2457"/>
    <w:rsid w:val="00DE2762"/>
    <w:rsid w:val="00DE2FFF"/>
    <w:rsid w:val="00DE3FAC"/>
    <w:rsid w:val="00DE44CA"/>
    <w:rsid w:val="00DE60B8"/>
    <w:rsid w:val="00DF00FA"/>
    <w:rsid w:val="00DF0B5A"/>
    <w:rsid w:val="00DF0C94"/>
    <w:rsid w:val="00DF1AEC"/>
    <w:rsid w:val="00DF3D7C"/>
    <w:rsid w:val="00DF419A"/>
    <w:rsid w:val="00DF6FFC"/>
    <w:rsid w:val="00DF77EE"/>
    <w:rsid w:val="00DF79EB"/>
    <w:rsid w:val="00E0080E"/>
    <w:rsid w:val="00E05194"/>
    <w:rsid w:val="00E059D0"/>
    <w:rsid w:val="00E06E7E"/>
    <w:rsid w:val="00E1332D"/>
    <w:rsid w:val="00E157E2"/>
    <w:rsid w:val="00E168F3"/>
    <w:rsid w:val="00E17AB6"/>
    <w:rsid w:val="00E17FC6"/>
    <w:rsid w:val="00E226BE"/>
    <w:rsid w:val="00E25DA4"/>
    <w:rsid w:val="00E26713"/>
    <w:rsid w:val="00E31E38"/>
    <w:rsid w:val="00E347E3"/>
    <w:rsid w:val="00E373D0"/>
    <w:rsid w:val="00E37B52"/>
    <w:rsid w:val="00E37E57"/>
    <w:rsid w:val="00E414A9"/>
    <w:rsid w:val="00E41D95"/>
    <w:rsid w:val="00E4446C"/>
    <w:rsid w:val="00E51155"/>
    <w:rsid w:val="00E5302C"/>
    <w:rsid w:val="00E5480A"/>
    <w:rsid w:val="00E54D19"/>
    <w:rsid w:val="00E61B1A"/>
    <w:rsid w:val="00E706D7"/>
    <w:rsid w:val="00E752CE"/>
    <w:rsid w:val="00E8058D"/>
    <w:rsid w:val="00E80636"/>
    <w:rsid w:val="00E85436"/>
    <w:rsid w:val="00E859A9"/>
    <w:rsid w:val="00E90188"/>
    <w:rsid w:val="00E923D8"/>
    <w:rsid w:val="00E943C8"/>
    <w:rsid w:val="00E9441B"/>
    <w:rsid w:val="00E95637"/>
    <w:rsid w:val="00E972C0"/>
    <w:rsid w:val="00EA281F"/>
    <w:rsid w:val="00EA33B7"/>
    <w:rsid w:val="00EA3E57"/>
    <w:rsid w:val="00EA46F9"/>
    <w:rsid w:val="00EA53D0"/>
    <w:rsid w:val="00EA5BF8"/>
    <w:rsid w:val="00EA6CBE"/>
    <w:rsid w:val="00EA779B"/>
    <w:rsid w:val="00EB005B"/>
    <w:rsid w:val="00EB1010"/>
    <w:rsid w:val="00EB6035"/>
    <w:rsid w:val="00EC04FA"/>
    <w:rsid w:val="00EC25A1"/>
    <w:rsid w:val="00EC2C05"/>
    <w:rsid w:val="00EC3F23"/>
    <w:rsid w:val="00EC4550"/>
    <w:rsid w:val="00EC473C"/>
    <w:rsid w:val="00EC597E"/>
    <w:rsid w:val="00EC7BC8"/>
    <w:rsid w:val="00ED33F1"/>
    <w:rsid w:val="00EE1AF0"/>
    <w:rsid w:val="00EE33DA"/>
    <w:rsid w:val="00EE6BAE"/>
    <w:rsid w:val="00EF076F"/>
    <w:rsid w:val="00EF12C9"/>
    <w:rsid w:val="00EF1E78"/>
    <w:rsid w:val="00EF29DC"/>
    <w:rsid w:val="00EF313A"/>
    <w:rsid w:val="00EF3371"/>
    <w:rsid w:val="00EF71E8"/>
    <w:rsid w:val="00EF7B84"/>
    <w:rsid w:val="00F00336"/>
    <w:rsid w:val="00F00626"/>
    <w:rsid w:val="00F033D8"/>
    <w:rsid w:val="00F03506"/>
    <w:rsid w:val="00F03CFC"/>
    <w:rsid w:val="00F07AE5"/>
    <w:rsid w:val="00F112AC"/>
    <w:rsid w:val="00F1158D"/>
    <w:rsid w:val="00F11D29"/>
    <w:rsid w:val="00F14A3C"/>
    <w:rsid w:val="00F1799D"/>
    <w:rsid w:val="00F206A4"/>
    <w:rsid w:val="00F21157"/>
    <w:rsid w:val="00F24B76"/>
    <w:rsid w:val="00F2512E"/>
    <w:rsid w:val="00F25B37"/>
    <w:rsid w:val="00F27500"/>
    <w:rsid w:val="00F30355"/>
    <w:rsid w:val="00F30750"/>
    <w:rsid w:val="00F325A7"/>
    <w:rsid w:val="00F3383A"/>
    <w:rsid w:val="00F365ED"/>
    <w:rsid w:val="00F36BB0"/>
    <w:rsid w:val="00F41D4A"/>
    <w:rsid w:val="00F44029"/>
    <w:rsid w:val="00F44307"/>
    <w:rsid w:val="00F45F2F"/>
    <w:rsid w:val="00F47C2F"/>
    <w:rsid w:val="00F500FB"/>
    <w:rsid w:val="00F51DD9"/>
    <w:rsid w:val="00F55210"/>
    <w:rsid w:val="00F559BC"/>
    <w:rsid w:val="00F622EC"/>
    <w:rsid w:val="00F63D9F"/>
    <w:rsid w:val="00F650C6"/>
    <w:rsid w:val="00F66A9B"/>
    <w:rsid w:val="00F70750"/>
    <w:rsid w:val="00F70797"/>
    <w:rsid w:val="00F758A4"/>
    <w:rsid w:val="00F75EF9"/>
    <w:rsid w:val="00F76DDD"/>
    <w:rsid w:val="00F84D97"/>
    <w:rsid w:val="00F8596C"/>
    <w:rsid w:val="00F85B84"/>
    <w:rsid w:val="00F85CB0"/>
    <w:rsid w:val="00F90B5B"/>
    <w:rsid w:val="00F91B66"/>
    <w:rsid w:val="00F921AB"/>
    <w:rsid w:val="00F9346C"/>
    <w:rsid w:val="00F93AD5"/>
    <w:rsid w:val="00F93BF2"/>
    <w:rsid w:val="00F943B9"/>
    <w:rsid w:val="00F954B5"/>
    <w:rsid w:val="00FA0037"/>
    <w:rsid w:val="00FA1281"/>
    <w:rsid w:val="00FA2F45"/>
    <w:rsid w:val="00FA36BD"/>
    <w:rsid w:val="00FA3CE1"/>
    <w:rsid w:val="00FA6565"/>
    <w:rsid w:val="00FB1490"/>
    <w:rsid w:val="00FB158C"/>
    <w:rsid w:val="00FB2E31"/>
    <w:rsid w:val="00FC192E"/>
    <w:rsid w:val="00FC1971"/>
    <w:rsid w:val="00FC7A02"/>
    <w:rsid w:val="00FD185E"/>
    <w:rsid w:val="00FD1EFF"/>
    <w:rsid w:val="00FD4113"/>
    <w:rsid w:val="00FE3883"/>
    <w:rsid w:val="00FE7469"/>
    <w:rsid w:val="00FF1CD5"/>
    <w:rsid w:val="00FF2654"/>
    <w:rsid w:val="00FF2B39"/>
    <w:rsid w:val="00FF4073"/>
    <w:rsid w:val="00FF5082"/>
    <w:rsid w:val="00FF63B6"/>
    <w:rsid w:val="00FF7D4F"/>
    <w:rsid w:val="047A71C6"/>
    <w:rsid w:val="40D237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qFormat="1"/>
    <w:lsdException w:name="Balloon Text"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页脚 字符"/>
    <w:link w:val="a5"/>
    <w:rPr>
      <w:rFonts w:ascii="Calibri" w:eastAsia="宋体" w:hAnsi="Calibri" w:cs="Times New Roman"/>
      <w:sz w:val="18"/>
      <w:szCs w:val="18"/>
    </w:rPr>
  </w:style>
  <w:style w:type="character" w:customStyle="1" w:styleId="a6">
    <w:name w:val="页眉 字符"/>
    <w:link w:val="a7"/>
    <w:rPr>
      <w:rFonts w:ascii="Calibri" w:eastAsia="宋体" w:hAnsi="Calibri" w:cs="Times New Roman"/>
      <w:sz w:val="18"/>
      <w:szCs w:val="18"/>
    </w:rPr>
  </w:style>
  <w:style w:type="character" w:customStyle="1" w:styleId="a8">
    <w:name w:val="正文文本缩进 字符"/>
    <w:link w:val="a9"/>
    <w:rPr>
      <w:rFonts w:ascii="仿宋_GB2312" w:eastAsia="仿宋_GB2312" w:hAnsi="Times New Roman" w:cs="Times New Roman"/>
      <w:spacing w:val="-20"/>
      <w:sz w:val="32"/>
      <w:szCs w:val="24"/>
    </w:rPr>
  </w:style>
  <w:style w:type="paragraph" w:styleId="aa">
    <w:name w:val="Balloon Text"/>
    <w:basedOn w:val="a"/>
    <w:semiHidden/>
    <w:rPr>
      <w:sz w:val="18"/>
      <w:szCs w:val="18"/>
    </w:rPr>
  </w:style>
  <w:style w:type="paragraph" w:styleId="a7">
    <w:name w:val="header"/>
    <w:basedOn w:val="a"/>
    <w:link w:val="a6"/>
    <w:pPr>
      <w:pBdr>
        <w:bottom w:val="single" w:sz="6" w:space="1" w:color="auto"/>
      </w:pBdr>
      <w:tabs>
        <w:tab w:val="center" w:pos="4153"/>
        <w:tab w:val="right" w:pos="8306"/>
      </w:tabs>
      <w:snapToGrid w:val="0"/>
      <w:jc w:val="center"/>
    </w:pPr>
    <w:rPr>
      <w:sz w:val="18"/>
      <w:szCs w:val="18"/>
    </w:rPr>
  </w:style>
  <w:style w:type="paragraph" w:styleId="a9">
    <w:name w:val="Body Text Indent"/>
    <w:basedOn w:val="a"/>
    <w:link w:val="a8"/>
    <w:pPr>
      <w:ind w:firstLineChars="200" w:firstLine="560"/>
    </w:pPr>
    <w:rPr>
      <w:rFonts w:ascii="仿宋_GB2312" w:eastAsia="仿宋_GB2312" w:hAnsi="Times New Roman"/>
      <w:spacing w:val="-20"/>
      <w:sz w:val="32"/>
      <w:szCs w:val="24"/>
    </w:rPr>
  </w:style>
  <w:style w:type="paragraph" w:styleId="a5">
    <w:name w:val="footer"/>
    <w:basedOn w:val="a"/>
    <w:link w:val="a4"/>
    <w:pPr>
      <w:tabs>
        <w:tab w:val="center" w:pos="4153"/>
        <w:tab w:val="right" w:pos="8306"/>
      </w:tabs>
      <w:snapToGrid w:val="0"/>
      <w:jc w:val="left"/>
    </w:pPr>
    <w:rPr>
      <w:sz w:val="18"/>
      <w:szCs w:val="18"/>
    </w:rPr>
  </w:style>
  <w:style w:type="paragraph" w:styleId="2">
    <w:name w:val="toc 2"/>
    <w:basedOn w:val="a"/>
    <w:next w:val="a"/>
    <w:qFormat/>
    <w:pPr>
      <w:ind w:leftChars="200" w:left="420"/>
    </w:pPr>
  </w:style>
  <w:style w:type="paragraph" w:styleId="ab">
    <w:name w:val="Normal (Web)"/>
    <w:basedOn w:val="a"/>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1475</Words>
  <Characters>8413</Characters>
  <Application>Microsoft Office Word</Application>
  <DocSecurity>0</DocSecurity>
  <Lines>70</Lines>
  <Paragraphs>19</Paragraphs>
  <ScaleCrop>false</ScaleCrop>
  <Company>微软中国</Company>
  <LinksUpToDate>false</LinksUpToDate>
  <CharactersWithSpaces>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桂人社规〔2021〕  号</dc:title>
  <dc:creator>劳动保障监察局-董津良</dc:creator>
  <cp:lastModifiedBy>Administrator</cp:lastModifiedBy>
  <cp:revision>2</cp:revision>
  <dcterms:created xsi:type="dcterms:W3CDTF">2021-12-01T02:43:00Z</dcterms:created>
  <dcterms:modified xsi:type="dcterms:W3CDTF">2021-12-01T02:43:00Z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