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536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ascii="微软雅黑" w:hAnsi="微软雅黑" w:eastAsia="微软雅黑" w:cs="微软雅黑"/>
          <w:i w:val="0"/>
          <w:iCs w:val="0"/>
          <w:caps w:val="0"/>
          <w:color w:val="333333"/>
          <w:spacing w:val="0"/>
          <w:sz w:val="30"/>
          <w:szCs w:val="30"/>
        </w:rPr>
      </w:pPr>
      <w:r>
        <w:rPr>
          <w:rFonts w:hint="eastAsia" w:ascii="方正小标宋简体" w:hAnsi="方正小标宋简体" w:eastAsia="方正小标宋简体" w:cs="方正小标宋简体"/>
          <w:i w:val="0"/>
          <w:iCs w:val="0"/>
          <w:caps w:val="0"/>
          <w:color w:val="333333"/>
          <w:spacing w:val="0"/>
          <w:kern w:val="0"/>
          <w:sz w:val="36"/>
          <w:szCs w:val="36"/>
          <w:shd w:val="clear" w:fill="FFFFFF"/>
          <w:vertAlign w:val="baseline"/>
          <w:lang w:val="en-US" w:eastAsia="zh-CN" w:bidi="ar"/>
        </w:rPr>
        <w:t>融水苗族自治县非物质文化遗产保护条例（修正草案）</w:t>
      </w:r>
      <w:r>
        <w:rPr>
          <w:rFonts w:hint="eastAsia" w:ascii="方正小标宋简体" w:hAnsi="方正小标宋简体" w:eastAsia="方正小标宋简体" w:cs="方正小标宋简体"/>
          <w:i w:val="0"/>
          <w:iCs w:val="0"/>
          <w:caps w:val="0"/>
          <w:color w:val="333333"/>
          <w:spacing w:val="0"/>
          <w:kern w:val="0"/>
          <w:sz w:val="36"/>
          <w:szCs w:val="36"/>
          <w:shd w:val="clear" w:fill="FFFFFF"/>
          <w:vertAlign w:val="baseline"/>
          <w:lang w:val="en-US" w:eastAsia="zh-CN" w:bidi="ar"/>
        </w:rPr>
        <w:br w:type="textWrapping"/>
      </w:r>
      <w:bookmarkStart w:id="38" w:name="_GoBack"/>
      <w:bookmarkEnd w:id="38"/>
      <w:r>
        <w:rPr>
          <w:rFonts w:hint="eastAsia" w:ascii="楷体" w:hAnsi="楷体" w:eastAsia="楷体" w:cs="楷体"/>
          <w:i w:val="0"/>
          <w:iCs w:val="0"/>
          <w:caps w:val="0"/>
          <w:color w:val="333333"/>
          <w:spacing w:val="0"/>
          <w:kern w:val="0"/>
          <w:sz w:val="30"/>
          <w:szCs w:val="30"/>
          <w:shd w:val="clear" w:fill="FFFFFF"/>
          <w:vertAlign w:val="baseline"/>
          <w:lang w:val="en-US" w:eastAsia="zh-CN" w:bidi="ar"/>
        </w:rPr>
        <w:br w:type="textWrapping"/>
      </w:r>
      <w:r>
        <w:rPr>
          <w:rFonts w:hint="eastAsia" w:ascii="微软雅黑" w:hAnsi="微软雅黑" w:eastAsia="微软雅黑" w:cs="微软雅黑"/>
          <w:i w:val="0"/>
          <w:iCs w:val="0"/>
          <w:caps w:val="0"/>
          <w:color w:val="333333"/>
          <w:spacing w:val="0"/>
          <w:kern w:val="0"/>
          <w:sz w:val="30"/>
          <w:szCs w:val="30"/>
          <w:shd w:val="clear" w:fill="FFFFFF"/>
          <w:vertAlign w:val="baseline"/>
          <w:lang w:val="en-US" w:eastAsia="zh-CN" w:bidi="ar"/>
        </w:rPr>
        <w:t>目 录</w:t>
      </w:r>
    </w:p>
    <w:p w14:paraId="734656E4">
      <w:pPr>
        <w:keepNext w:val="0"/>
        <w:keepLines w:val="0"/>
        <w:widowControl/>
        <w:suppressLineNumbers w:val="0"/>
        <w:jc w:val="left"/>
        <w:rPr>
          <w:rFonts w:hint="eastAsia" w:ascii="微软雅黑" w:hAnsi="微软雅黑" w:eastAsia="微软雅黑" w:cs="微软雅黑"/>
          <w:i w:val="0"/>
          <w:iCs w:val="0"/>
          <w:caps w:val="0"/>
          <w:color w:val="333333"/>
          <w:spacing w:val="0"/>
          <w:kern w:val="0"/>
          <w:sz w:val="30"/>
          <w:szCs w:val="30"/>
          <w:shd w:val="clear" w:fill="FFFFFF"/>
          <w:lang w:val="en-US" w:eastAsia="zh-CN" w:bidi="ar"/>
        </w:rPr>
      </w:pPr>
      <w:r>
        <w:rPr>
          <w:rFonts w:hint="eastAsia" w:ascii="微软雅黑" w:hAnsi="微软雅黑" w:eastAsia="微软雅黑" w:cs="微软雅黑"/>
          <w:i w:val="0"/>
          <w:iCs w:val="0"/>
          <w:caps w:val="0"/>
          <w:color w:val="333333"/>
          <w:spacing w:val="0"/>
          <w:kern w:val="0"/>
          <w:sz w:val="30"/>
          <w:szCs w:val="30"/>
          <w:shd w:val="clear" w:fill="FFFFFF"/>
          <w:lang w:val="en-US" w:eastAsia="zh-CN" w:bidi="ar"/>
        </w:rPr>
        <w:br w:type="textWrapping"/>
      </w:r>
      <w:r>
        <w:rPr>
          <w:rFonts w:hint="eastAsia" w:ascii="微软雅黑" w:hAnsi="微软雅黑" w:eastAsia="微软雅黑" w:cs="微软雅黑"/>
          <w:i w:val="0"/>
          <w:iCs w:val="0"/>
          <w:caps w:val="0"/>
          <w:color w:val="333333"/>
          <w:spacing w:val="0"/>
          <w:kern w:val="0"/>
          <w:sz w:val="30"/>
          <w:szCs w:val="30"/>
          <w:shd w:val="clear" w:fill="FFFFFF"/>
          <w:lang w:val="en-US" w:eastAsia="zh-CN" w:bidi="ar"/>
        </w:rPr>
        <w:t>　　第一章　总 则</w:t>
      </w:r>
      <w:r>
        <w:rPr>
          <w:rFonts w:hint="eastAsia" w:ascii="微软雅黑" w:hAnsi="微软雅黑" w:eastAsia="微软雅黑" w:cs="微软雅黑"/>
          <w:i w:val="0"/>
          <w:iCs w:val="0"/>
          <w:caps w:val="0"/>
          <w:color w:val="333333"/>
          <w:spacing w:val="0"/>
          <w:kern w:val="0"/>
          <w:sz w:val="30"/>
          <w:szCs w:val="30"/>
          <w:shd w:val="clear" w:fill="FFFFFF"/>
          <w:lang w:val="en-US" w:eastAsia="zh-CN" w:bidi="ar"/>
        </w:rPr>
        <w:br w:type="textWrapping"/>
      </w:r>
      <w:r>
        <w:rPr>
          <w:rFonts w:hint="eastAsia" w:ascii="微软雅黑" w:hAnsi="微软雅黑" w:eastAsia="微软雅黑" w:cs="微软雅黑"/>
          <w:i w:val="0"/>
          <w:iCs w:val="0"/>
          <w:caps w:val="0"/>
          <w:color w:val="333333"/>
          <w:spacing w:val="0"/>
          <w:kern w:val="0"/>
          <w:sz w:val="30"/>
          <w:szCs w:val="30"/>
          <w:shd w:val="clear" w:fill="FFFFFF"/>
          <w:lang w:val="en-US" w:eastAsia="zh-CN" w:bidi="ar"/>
        </w:rPr>
        <w:t>　　第二章　调查与名录</w:t>
      </w:r>
      <w:r>
        <w:rPr>
          <w:rFonts w:hint="eastAsia" w:ascii="微软雅黑" w:hAnsi="微软雅黑" w:eastAsia="微软雅黑" w:cs="微软雅黑"/>
          <w:i w:val="0"/>
          <w:iCs w:val="0"/>
          <w:caps w:val="0"/>
          <w:color w:val="333333"/>
          <w:spacing w:val="0"/>
          <w:kern w:val="0"/>
          <w:sz w:val="30"/>
          <w:szCs w:val="30"/>
          <w:shd w:val="clear" w:fill="FFFFFF"/>
          <w:lang w:val="en-US" w:eastAsia="zh-CN" w:bidi="ar"/>
        </w:rPr>
        <w:br w:type="textWrapping"/>
      </w:r>
      <w:r>
        <w:rPr>
          <w:rFonts w:hint="eastAsia" w:ascii="微软雅黑" w:hAnsi="微软雅黑" w:eastAsia="微软雅黑" w:cs="微软雅黑"/>
          <w:i w:val="0"/>
          <w:iCs w:val="0"/>
          <w:caps w:val="0"/>
          <w:color w:val="333333"/>
          <w:spacing w:val="0"/>
          <w:kern w:val="0"/>
          <w:sz w:val="30"/>
          <w:szCs w:val="30"/>
          <w:shd w:val="clear" w:fill="FFFFFF"/>
          <w:lang w:val="en-US" w:eastAsia="zh-CN" w:bidi="ar"/>
        </w:rPr>
        <w:t>　　第三章　保护与利用</w:t>
      </w:r>
      <w:r>
        <w:rPr>
          <w:rFonts w:hint="eastAsia" w:ascii="微软雅黑" w:hAnsi="微软雅黑" w:eastAsia="微软雅黑" w:cs="微软雅黑"/>
          <w:i w:val="0"/>
          <w:iCs w:val="0"/>
          <w:caps w:val="0"/>
          <w:color w:val="333333"/>
          <w:spacing w:val="0"/>
          <w:kern w:val="0"/>
          <w:sz w:val="30"/>
          <w:szCs w:val="30"/>
          <w:shd w:val="clear" w:fill="FFFFFF"/>
          <w:lang w:val="en-US" w:eastAsia="zh-CN" w:bidi="ar"/>
        </w:rPr>
        <w:br w:type="textWrapping"/>
      </w:r>
      <w:r>
        <w:rPr>
          <w:rFonts w:hint="eastAsia" w:ascii="微软雅黑" w:hAnsi="微软雅黑" w:eastAsia="微软雅黑" w:cs="微软雅黑"/>
          <w:i w:val="0"/>
          <w:iCs w:val="0"/>
          <w:caps w:val="0"/>
          <w:color w:val="333333"/>
          <w:spacing w:val="0"/>
          <w:kern w:val="0"/>
          <w:sz w:val="30"/>
          <w:szCs w:val="30"/>
          <w:shd w:val="clear" w:fill="FFFFFF"/>
          <w:lang w:val="en-US" w:eastAsia="zh-CN" w:bidi="ar"/>
        </w:rPr>
        <w:t>　　第四章　传承与传播</w:t>
      </w:r>
      <w:r>
        <w:rPr>
          <w:rFonts w:hint="eastAsia" w:ascii="微软雅黑" w:hAnsi="微软雅黑" w:eastAsia="微软雅黑" w:cs="微软雅黑"/>
          <w:i w:val="0"/>
          <w:iCs w:val="0"/>
          <w:caps w:val="0"/>
          <w:color w:val="333333"/>
          <w:spacing w:val="0"/>
          <w:kern w:val="0"/>
          <w:sz w:val="30"/>
          <w:szCs w:val="30"/>
          <w:shd w:val="clear" w:fill="FFFFFF"/>
          <w:lang w:val="en-US" w:eastAsia="zh-CN" w:bidi="ar"/>
        </w:rPr>
        <w:br w:type="textWrapping"/>
      </w:r>
      <w:r>
        <w:rPr>
          <w:rFonts w:hint="eastAsia" w:ascii="微软雅黑" w:hAnsi="微软雅黑" w:eastAsia="微软雅黑" w:cs="微软雅黑"/>
          <w:i w:val="0"/>
          <w:iCs w:val="0"/>
          <w:caps w:val="0"/>
          <w:color w:val="333333"/>
          <w:spacing w:val="0"/>
          <w:kern w:val="0"/>
          <w:sz w:val="30"/>
          <w:szCs w:val="30"/>
          <w:shd w:val="clear" w:fill="FFFFFF"/>
          <w:lang w:val="en-US" w:eastAsia="zh-CN" w:bidi="ar"/>
        </w:rPr>
        <w:t>　　第五章　保障措施</w:t>
      </w:r>
      <w:r>
        <w:rPr>
          <w:rFonts w:hint="eastAsia" w:ascii="微软雅黑" w:hAnsi="微软雅黑" w:eastAsia="微软雅黑" w:cs="微软雅黑"/>
          <w:i w:val="0"/>
          <w:iCs w:val="0"/>
          <w:caps w:val="0"/>
          <w:color w:val="333333"/>
          <w:spacing w:val="0"/>
          <w:kern w:val="0"/>
          <w:sz w:val="30"/>
          <w:szCs w:val="30"/>
          <w:shd w:val="clear" w:fill="FFFFFF"/>
          <w:lang w:val="en-US" w:eastAsia="zh-CN" w:bidi="ar"/>
        </w:rPr>
        <w:br w:type="textWrapping"/>
      </w:r>
      <w:r>
        <w:rPr>
          <w:rFonts w:hint="eastAsia" w:ascii="微软雅黑" w:hAnsi="微软雅黑" w:eastAsia="微软雅黑" w:cs="微软雅黑"/>
          <w:i w:val="0"/>
          <w:iCs w:val="0"/>
          <w:caps w:val="0"/>
          <w:color w:val="333333"/>
          <w:spacing w:val="0"/>
          <w:kern w:val="0"/>
          <w:sz w:val="30"/>
          <w:szCs w:val="30"/>
          <w:shd w:val="clear" w:fill="FFFFFF"/>
          <w:lang w:val="en-US" w:eastAsia="zh-CN" w:bidi="ar"/>
        </w:rPr>
        <w:t>　　第六章　法律责任</w:t>
      </w:r>
      <w:r>
        <w:rPr>
          <w:rFonts w:hint="eastAsia" w:ascii="微软雅黑" w:hAnsi="微软雅黑" w:eastAsia="微软雅黑" w:cs="微软雅黑"/>
          <w:i w:val="0"/>
          <w:iCs w:val="0"/>
          <w:caps w:val="0"/>
          <w:color w:val="333333"/>
          <w:spacing w:val="0"/>
          <w:kern w:val="0"/>
          <w:sz w:val="30"/>
          <w:szCs w:val="30"/>
          <w:shd w:val="clear" w:fill="FFFFFF"/>
          <w:lang w:val="en-US" w:eastAsia="zh-CN" w:bidi="ar"/>
        </w:rPr>
        <w:br w:type="textWrapping"/>
      </w:r>
      <w:r>
        <w:rPr>
          <w:rFonts w:hint="eastAsia" w:ascii="微软雅黑" w:hAnsi="微软雅黑" w:eastAsia="微软雅黑" w:cs="微软雅黑"/>
          <w:i w:val="0"/>
          <w:iCs w:val="0"/>
          <w:caps w:val="0"/>
          <w:color w:val="333333"/>
          <w:spacing w:val="0"/>
          <w:kern w:val="0"/>
          <w:sz w:val="30"/>
          <w:szCs w:val="30"/>
          <w:shd w:val="clear" w:fill="FFFFFF"/>
          <w:lang w:val="en-US" w:eastAsia="zh-CN" w:bidi="ar"/>
        </w:rPr>
        <w:t>　　第七章　附 则</w:t>
      </w:r>
    </w:p>
    <w:p w14:paraId="357472BD">
      <w:pPr>
        <w:keepNext w:val="0"/>
        <w:keepLines w:val="0"/>
        <w:widowControl/>
        <w:suppressLineNumbers w:val="0"/>
        <w:jc w:val="left"/>
        <w:rPr>
          <w:rFonts w:hint="eastAsia" w:ascii="微软雅黑" w:hAnsi="微软雅黑" w:eastAsia="微软雅黑" w:cs="微软雅黑"/>
          <w:i w:val="0"/>
          <w:iCs w:val="0"/>
          <w:caps w:val="0"/>
          <w:color w:val="333333"/>
          <w:spacing w:val="0"/>
          <w:kern w:val="0"/>
          <w:sz w:val="30"/>
          <w:szCs w:val="30"/>
          <w:shd w:val="clear" w:fill="FFFFFF"/>
          <w:lang w:val="en-US" w:eastAsia="zh-CN" w:bidi="ar"/>
        </w:rPr>
      </w:pPr>
    </w:p>
    <w:p w14:paraId="3F32E57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0"/>
        <w:jc w:val="center"/>
        <w:textAlignment w:val="baseline"/>
        <w:rPr>
          <w:rFonts w:hint="eastAsia" w:ascii="仿宋" w:hAnsi="仿宋" w:eastAsia="仿宋" w:cs="仿宋"/>
          <w:b/>
          <w:bCs/>
          <w:i w:val="0"/>
          <w:iCs w:val="0"/>
          <w:caps w:val="0"/>
          <w:color w:val="333333"/>
          <w:spacing w:val="0"/>
          <w:sz w:val="30"/>
          <w:szCs w:val="30"/>
        </w:rPr>
      </w:pPr>
      <w:bookmarkStart w:id="0" w:name="sort_0_zhang_1"/>
      <w:bookmarkEnd w:id="0"/>
      <w:r>
        <w:rPr>
          <w:rFonts w:hint="eastAsia" w:ascii="微软雅黑" w:hAnsi="微软雅黑" w:eastAsia="微软雅黑" w:cs="微软雅黑"/>
          <w:b/>
          <w:bCs/>
          <w:i w:val="0"/>
          <w:iCs w:val="0"/>
          <w:caps w:val="0"/>
          <w:color w:val="333333"/>
          <w:spacing w:val="0"/>
          <w:sz w:val="30"/>
          <w:szCs w:val="30"/>
          <w:shd w:val="clear" w:fill="FFFFFF"/>
          <w:vertAlign w:val="baseline"/>
        </w:rPr>
        <w:t>　</w:t>
      </w:r>
      <w:r>
        <w:rPr>
          <w:rFonts w:hint="eastAsia" w:ascii="仿宋" w:hAnsi="仿宋" w:eastAsia="仿宋" w:cs="仿宋"/>
          <w:b/>
          <w:bCs/>
          <w:i w:val="0"/>
          <w:iCs w:val="0"/>
          <w:caps w:val="0"/>
          <w:color w:val="333333"/>
          <w:spacing w:val="0"/>
          <w:sz w:val="30"/>
          <w:szCs w:val="30"/>
          <w:shd w:val="clear" w:fill="FFFFFF"/>
          <w:vertAlign w:val="baseline"/>
        </w:rPr>
        <w:t>第一章　总　则　</w:t>
      </w:r>
    </w:p>
    <w:p w14:paraId="514EA9CE">
      <w:pPr>
        <w:keepNext w:val="0"/>
        <w:keepLines w:val="0"/>
        <w:widowControl/>
        <w:suppressLineNumbers w:val="0"/>
        <w:jc w:val="left"/>
        <w:rPr>
          <w:rFonts w:hint="eastAsia" w:ascii="仿宋" w:hAnsi="仿宋" w:eastAsia="仿宋" w:cs="仿宋"/>
          <w:i w:val="0"/>
          <w:iCs w:val="0"/>
          <w:caps w:val="0"/>
          <w:color w:val="333333"/>
          <w:spacing w:val="0"/>
          <w:kern w:val="0"/>
          <w:sz w:val="30"/>
          <w:szCs w:val="30"/>
          <w:shd w:val="clear" w:fill="FFFFFF"/>
          <w:lang w:val="en-US" w:eastAsia="zh-CN" w:bidi="ar"/>
        </w:rPr>
      </w:pP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1" w:name="tiao_1"/>
      <w:bookmarkEnd w:id="1"/>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第一条　</w:t>
      </w:r>
      <w:r>
        <w:rPr>
          <w:rFonts w:hint="eastAsia" w:ascii="仿宋" w:hAnsi="仿宋" w:eastAsia="仿宋" w:cs="仿宋"/>
          <w:i w:val="0"/>
          <w:iCs w:val="0"/>
          <w:caps w:val="0"/>
          <w:color w:val="333333"/>
          <w:spacing w:val="0"/>
          <w:kern w:val="0"/>
          <w:sz w:val="30"/>
          <w:szCs w:val="30"/>
          <w:shd w:val="clear" w:fill="FFFFFF"/>
          <w:lang w:val="en-US" w:eastAsia="zh-CN" w:bidi="ar"/>
        </w:rPr>
        <w:t>为了加强非物质文化遗产保护、传承和利用工作，继承和弘扬优秀传统文化，促进社会主义精神文明建设，根据《中华人民共和国非物质文化遗产法》《广西壮族自治区非物质文化遗产保护条例》等法律法规，以铸牢中华民族共同体意识为主线，结合本自治县实际，制定本条例。</w:t>
      </w:r>
    </w:p>
    <w:p w14:paraId="5BB101D9">
      <w:pPr>
        <w:keepNext w:val="0"/>
        <w:keepLines w:val="0"/>
        <w:widowControl/>
        <w:suppressLineNumbers w:val="0"/>
        <w:ind w:firstLine="602" w:firstLineChars="200"/>
        <w:jc w:val="left"/>
        <w:rPr>
          <w:rFonts w:hint="eastAsia" w:ascii="仿宋" w:hAnsi="仿宋" w:eastAsia="仿宋" w:cs="仿宋"/>
          <w:i w:val="0"/>
          <w:iCs w:val="0"/>
          <w:caps w:val="0"/>
          <w:color w:val="333333"/>
          <w:spacing w:val="0"/>
          <w:kern w:val="0"/>
          <w:sz w:val="30"/>
          <w:szCs w:val="30"/>
          <w:shd w:val="clear" w:fill="FFFFFF"/>
          <w:lang w:val="en-US" w:eastAsia="zh-CN" w:bidi="ar"/>
        </w:rPr>
      </w:pPr>
      <w:bookmarkStart w:id="2" w:name="tiao_2"/>
      <w:bookmarkEnd w:id="2"/>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第二条　</w:t>
      </w:r>
      <w:r>
        <w:rPr>
          <w:rFonts w:hint="eastAsia" w:ascii="仿宋" w:hAnsi="仿宋" w:eastAsia="仿宋" w:cs="仿宋"/>
          <w:i w:val="0"/>
          <w:iCs w:val="0"/>
          <w:caps w:val="0"/>
          <w:color w:val="333333"/>
          <w:spacing w:val="0"/>
          <w:kern w:val="0"/>
          <w:sz w:val="30"/>
          <w:szCs w:val="30"/>
          <w:shd w:val="clear" w:fill="FFFFFF"/>
          <w:lang w:val="en-US" w:eastAsia="zh-CN" w:bidi="ar"/>
        </w:rPr>
        <w:t>自治县行政区域内非物质文化遗产的保护、保存、传承、利用等活动，适用本条例。</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本条例所称的非物质文化遗产，是指自治县各族人民世代相传并视为其文化遗产组成部分的各种传统文化表现形式，以及与传统文化表现形式相关的实物和场所，包括：</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（一）苗、瑶、侗、壮、汉等民族传统口头文学以及作为其载体的语言；</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（二）农耕、娶嫁、待客、祭祀等传统礼仪；</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（三）民族民间文学（故事、传说、谚语、理词）、传统民族音乐、舞蹈、乐器、戏剧、曲艺、美术等；</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四）苗族系列坡会群（正月初三大年整英坡会、初四四荣荣塘嘎直坡会、初五拱洞平卯坡会、初六安太培地沛松坡会、初七拱洞坡会、初八良寨培洞能邦坡会、初九安陲乌勇芒篙坡会、初十红水良双整依直坡会、正月十一安太元宝整堆坡会、正月十二杆洞百鸟衣坡会、正月十三安太整欧坡会、正月十四白云更喔坡会、正月十六香粉古龙坡会、正月十七安陲芒篙坡会）、芦笙斗马节、苗年、芦笙打同年、侗年、二月二花炮节、闹鱼节、拉鼓节、盘王节、三月三歌节、新禾节、砍旗节、热伴节、朋比节、侗歌节、山歌会、赶庙会等民俗；</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（五）抢花炮、赛龙舟、民间武术等传统体育；</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（六）民族民间游艺；</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（七）传统医药、医术和保健方法；</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（八）传统技艺；</w:t>
      </w:r>
    </w:p>
    <w:p w14:paraId="239B7295">
      <w:pPr>
        <w:keepNext w:val="0"/>
        <w:keepLines w:val="0"/>
        <w:widowControl/>
        <w:suppressLineNumbers w:val="0"/>
        <w:ind w:firstLine="600" w:firstLineChars="200"/>
        <w:jc w:val="left"/>
        <w:rPr>
          <w:rFonts w:hint="eastAsia" w:ascii="仿宋" w:hAnsi="仿宋" w:eastAsia="仿宋" w:cs="仿宋"/>
          <w:i w:val="0"/>
          <w:iCs w:val="0"/>
          <w:caps w:val="0"/>
          <w:color w:val="333333"/>
          <w:spacing w:val="0"/>
          <w:kern w:val="0"/>
          <w:sz w:val="30"/>
          <w:szCs w:val="30"/>
          <w:shd w:val="clear" w:fill="FFFFFF"/>
          <w:lang w:val="en-US" w:eastAsia="zh-CN" w:bidi="ar"/>
        </w:rPr>
      </w:pPr>
      <w:r>
        <w:rPr>
          <w:rFonts w:hint="eastAsia" w:ascii="仿宋" w:hAnsi="仿宋" w:eastAsia="仿宋" w:cs="仿宋"/>
          <w:i w:val="0"/>
          <w:iCs w:val="0"/>
          <w:caps w:val="0"/>
          <w:color w:val="333333"/>
          <w:spacing w:val="0"/>
          <w:kern w:val="0"/>
          <w:sz w:val="30"/>
          <w:szCs w:val="30"/>
          <w:shd w:val="clear" w:fill="FFFFFF"/>
          <w:lang w:val="en-US" w:eastAsia="zh-CN" w:bidi="ar"/>
        </w:rPr>
        <w:t>（九）具有民族民间传统文化特色的建（构）筑物、古村寨、服饰、银饰、饮食、器皿、用具等场所或者实物；</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（十）其他非物质文化遗产。</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非物质文化遗产组成部分的实物和场所属于文物的，适用文物保护有关法律法规的规定。</w:t>
      </w:r>
    </w:p>
    <w:p w14:paraId="33EAF6B2">
      <w:pPr>
        <w:keepNext w:val="0"/>
        <w:keepLines w:val="0"/>
        <w:widowControl/>
        <w:suppressLineNumbers w:val="0"/>
        <w:ind w:firstLine="600" w:firstLineChars="200"/>
        <w:jc w:val="left"/>
        <w:rPr>
          <w:rFonts w:hint="eastAsia" w:ascii="仿宋" w:hAnsi="仿宋" w:eastAsia="仿宋" w:cs="仿宋"/>
          <w:i w:val="0"/>
          <w:iCs w:val="0"/>
          <w:caps w:val="0"/>
          <w:color w:val="333333"/>
          <w:spacing w:val="0"/>
          <w:kern w:val="0"/>
          <w:sz w:val="30"/>
          <w:szCs w:val="30"/>
          <w:shd w:val="clear" w:fill="FFFFFF"/>
          <w:lang w:val="en-US" w:eastAsia="zh-CN" w:bidi="ar"/>
        </w:rPr>
      </w:pPr>
      <w:r>
        <w:rPr>
          <w:rFonts w:hint="eastAsia" w:ascii="仿宋" w:hAnsi="仿宋" w:eastAsia="仿宋" w:cs="仿宋"/>
          <w:i w:val="0"/>
          <w:iCs w:val="0"/>
          <w:caps w:val="0"/>
          <w:color w:val="333333"/>
          <w:spacing w:val="0"/>
          <w:kern w:val="0"/>
          <w:sz w:val="30"/>
          <w:szCs w:val="30"/>
          <w:shd w:val="clear" w:fill="FFFFFF"/>
          <w:lang w:val="en-US" w:eastAsia="zh-CN" w:bidi="ar"/>
        </w:rPr>
        <w:t>第二款第一项规定的语言，属于国家通用语言文字的，适用《中华人民共和国国家通用语言文字法》有关规定。</w:t>
      </w:r>
    </w:p>
    <w:p w14:paraId="0AB3E1FF">
      <w:pPr>
        <w:keepNext w:val="0"/>
        <w:keepLines w:val="0"/>
        <w:widowControl/>
        <w:suppressLineNumbers w:val="0"/>
        <w:ind w:firstLine="602" w:firstLineChars="200"/>
        <w:jc w:val="left"/>
        <w:rPr>
          <w:rFonts w:hint="eastAsia" w:ascii="仿宋" w:hAnsi="仿宋" w:eastAsia="仿宋" w:cs="仿宋"/>
          <w:i w:val="0"/>
          <w:iCs w:val="0"/>
          <w:caps w:val="0"/>
          <w:color w:val="333333"/>
          <w:spacing w:val="0"/>
          <w:kern w:val="0"/>
          <w:sz w:val="30"/>
          <w:szCs w:val="30"/>
          <w:shd w:val="clear" w:fill="FFFFFF"/>
          <w:lang w:val="en-US" w:eastAsia="zh-CN" w:bidi="ar"/>
        </w:rPr>
      </w:pPr>
      <w:bookmarkStart w:id="3" w:name="tiao_3"/>
      <w:bookmarkEnd w:id="3"/>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第三条　</w:t>
      </w:r>
      <w:r>
        <w:rPr>
          <w:rFonts w:hint="eastAsia" w:ascii="仿宋" w:hAnsi="仿宋" w:eastAsia="仿宋" w:cs="仿宋"/>
          <w:i w:val="0"/>
          <w:iCs w:val="0"/>
          <w:caps w:val="0"/>
          <w:color w:val="333333"/>
          <w:spacing w:val="0"/>
          <w:kern w:val="0"/>
          <w:sz w:val="30"/>
          <w:szCs w:val="30"/>
          <w:shd w:val="clear" w:fill="FFFFFF"/>
          <w:lang w:val="en-US" w:eastAsia="zh-CN" w:bidi="ar"/>
        </w:rPr>
        <w:t>非物质文化遗产的保护，应当尊重传统，注重真实性、整体性、传承性，弘扬中华优秀传统文化，增强各族人民对伟大祖国、中华民族、中华文化、中国共产党、中国特色社会主义的认同，促进各民族交往交流交融，构筑中华民族共有精神家园，遵循政府主导、部门负责、社会参与、科学规划、分步实施原则，实行保护为主、抢救第一、合理利用、传承发展的方针。</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禁止歪曲、贬损、滥用非物质文化遗产。</w:t>
      </w:r>
    </w:p>
    <w:p w14:paraId="3C82CF1A">
      <w:pPr>
        <w:keepNext w:val="0"/>
        <w:keepLines w:val="0"/>
        <w:widowControl/>
        <w:suppressLineNumbers w:val="0"/>
        <w:ind w:firstLine="602" w:firstLineChars="200"/>
        <w:jc w:val="left"/>
        <w:rPr>
          <w:rFonts w:hint="eastAsia" w:ascii="仿宋" w:hAnsi="仿宋" w:eastAsia="仿宋" w:cs="仿宋"/>
          <w:i w:val="0"/>
          <w:iCs w:val="0"/>
          <w:caps w:val="0"/>
          <w:color w:val="333333"/>
          <w:spacing w:val="0"/>
          <w:kern w:val="0"/>
          <w:sz w:val="30"/>
          <w:szCs w:val="30"/>
          <w:shd w:val="clear" w:fill="FFFFFF"/>
          <w:lang w:val="en-US" w:eastAsia="zh-CN" w:bidi="ar"/>
        </w:rPr>
      </w:pPr>
      <w:bookmarkStart w:id="4" w:name="tiao_4"/>
      <w:bookmarkEnd w:id="4"/>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第四条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自治县人民政府文化主管部门具体负责本行政区域内非物质文化遗产保护与传承的规划、管理、申报、实施和监督等工作。</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自治县人民政府其他有关部门在各自职责范围内，做好非物质文化遗产保护与传承的相关工作。</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5" w:name="tiao_5"/>
      <w:bookmarkEnd w:id="5"/>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第五条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自治县人民政府根据非物质文化遗产保护需要，应当建立县、乡镇、村三级非物质文化遗产保护体系。</w:t>
      </w:r>
    </w:p>
    <w:p w14:paraId="2F863754">
      <w:pPr>
        <w:keepNext w:val="0"/>
        <w:keepLines w:val="0"/>
        <w:widowControl/>
        <w:suppressLineNumbers w:val="0"/>
        <w:ind w:firstLine="600" w:firstLineChars="200"/>
        <w:jc w:val="left"/>
        <w:rPr>
          <w:rFonts w:hint="eastAsia" w:ascii="仿宋" w:hAnsi="仿宋" w:eastAsia="仿宋" w:cs="仿宋"/>
          <w:i w:val="0"/>
          <w:iCs w:val="0"/>
          <w:caps w:val="0"/>
          <w:color w:val="333333"/>
          <w:spacing w:val="0"/>
          <w:kern w:val="0"/>
          <w:sz w:val="30"/>
          <w:szCs w:val="30"/>
          <w:shd w:val="clear" w:fill="FFFFFF"/>
          <w:lang w:val="en-US" w:eastAsia="zh-CN" w:bidi="ar"/>
        </w:rPr>
      </w:pPr>
      <w:r>
        <w:rPr>
          <w:rFonts w:hint="eastAsia" w:ascii="仿宋" w:hAnsi="仿宋" w:eastAsia="仿宋" w:cs="仿宋"/>
          <w:i w:val="0"/>
          <w:iCs w:val="0"/>
          <w:caps w:val="0"/>
          <w:color w:val="333333"/>
          <w:spacing w:val="0"/>
          <w:kern w:val="0"/>
          <w:sz w:val="30"/>
          <w:szCs w:val="30"/>
          <w:shd w:val="clear" w:fill="FFFFFF"/>
          <w:lang w:val="en-US" w:eastAsia="zh-CN" w:bidi="ar"/>
        </w:rPr>
        <w:t>乡镇人民政府、街道办事处应当协助做好非物质文化遗产保护与传承工作。</w:t>
      </w:r>
    </w:p>
    <w:p w14:paraId="2A9A9234">
      <w:pPr>
        <w:keepNext w:val="0"/>
        <w:keepLines w:val="0"/>
        <w:widowControl/>
        <w:suppressLineNumbers w:val="0"/>
        <w:ind w:firstLine="600" w:firstLineChars="200"/>
        <w:jc w:val="left"/>
        <w:rPr>
          <w:rFonts w:hint="eastAsia" w:ascii="仿宋" w:hAnsi="仿宋" w:eastAsia="仿宋" w:cs="仿宋"/>
          <w:i w:val="0"/>
          <w:iCs w:val="0"/>
          <w:caps w:val="0"/>
          <w:color w:val="333333"/>
          <w:spacing w:val="0"/>
          <w:kern w:val="0"/>
          <w:sz w:val="30"/>
          <w:szCs w:val="30"/>
          <w:shd w:val="clear" w:fill="FFFFFF"/>
          <w:lang w:val="en-US" w:eastAsia="zh-CN" w:bidi="ar"/>
        </w:rPr>
      </w:pPr>
      <w:r>
        <w:rPr>
          <w:rFonts w:hint="eastAsia" w:ascii="仿宋" w:hAnsi="仿宋" w:eastAsia="仿宋" w:cs="仿宋"/>
          <w:i w:val="0"/>
          <w:iCs w:val="0"/>
          <w:caps w:val="0"/>
          <w:color w:val="333333"/>
          <w:spacing w:val="0"/>
          <w:kern w:val="0"/>
          <w:sz w:val="30"/>
          <w:szCs w:val="30"/>
          <w:shd w:val="clear" w:fill="FFFFFF"/>
          <w:lang w:val="en-US" w:eastAsia="zh-CN" w:bidi="ar"/>
        </w:rPr>
        <w:t>村（居）民委员会应当配合做好非物质文化遗产保护工作。</w:t>
      </w:r>
    </w:p>
    <w:p w14:paraId="20BC01FC">
      <w:pPr>
        <w:keepNext w:val="0"/>
        <w:keepLines w:val="0"/>
        <w:widowControl/>
        <w:suppressLineNumbers w:val="0"/>
        <w:ind w:firstLine="602" w:firstLineChars="200"/>
        <w:jc w:val="left"/>
        <w:rPr>
          <w:rFonts w:hint="eastAsia" w:ascii="楷体" w:hAnsi="楷体" w:eastAsia="楷体" w:cs="楷体"/>
          <w:b w:val="0"/>
          <w:bCs w:val="0"/>
          <w:i w:val="0"/>
          <w:iCs w:val="0"/>
          <w:caps w:val="0"/>
          <w:color w:val="333333"/>
          <w:spacing w:val="0"/>
          <w:kern w:val="0"/>
          <w:sz w:val="30"/>
          <w:szCs w:val="30"/>
          <w:shd w:val="clear" w:fill="FFFFFF"/>
          <w:lang w:val="en-US" w:eastAsia="zh-CN" w:bidi="ar"/>
        </w:rPr>
      </w:pPr>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第六条　</w:t>
      </w:r>
      <w:r>
        <w:rPr>
          <w:rFonts w:hint="eastAsia" w:ascii="仿宋" w:hAnsi="仿宋" w:eastAsia="仿宋" w:cs="仿宋"/>
          <w:i w:val="0"/>
          <w:iCs w:val="0"/>
          <w:caps w:val="0"/>
          <w:color w:val="333333"/>
          <w:spacing w:val="0"/>
          <w:kern w:val="0"/>
          <w:sz w:val="30"/>
          <w:szCs w:val="30"/>
          <w:shd w:val="clear" w:fill="FFFFFF"/>
          <w:lang w:val="en-US" w:eastAsia="zh-CN" w:bidi="ar"/>
        </w:rPr>
        <w:t>自治县行政区域内的公民、法人和非法人组织都有保护非物质文化遗产的义务。</w:t>
      </w:r>
    </w:p>
    <w:p w14:paraId="5AFD182A">
      <w:pPr>
        <w:keepNext w:val="0"/>
        <w:keepLines w:val="0"/>
        <w:widowControl/>
        <w:suppressLineNumbers w:val="0"/>
        <w:ind w:firstLine="600" w:firstLineChars="200"/>
        <w:jc w:val="left"/>
        <w:rPr>
          <w:rFonts w:hint="default" w:ascii="楷体" w:hAnsi="楷体" w:eastAsia="楷体" w:cs="楷体"/>
          <w:b w:val="0"/>
          <w:bCs w:val="0"/>
          <w:i w:val="0"/>
          <w:iCs w:val="0"/>
          <w:caps w:val="0"/>
          <w:color w:val="333333"/>
          <w:spacing w:val="0"/>
          <w:kern w:val="0"/>
          <w:sz w:val="30"/>
          <w:szCs w:val="30"/>
          <w:shd w:val="clear" w:fill="FFFFFF"/>
          <w:lang w:val="en-US" w:eastAsia="zh-CN" w:bidi="ar"/>
        </w:rPr>
      </w:pPr>
    </w:p>
    <w:p w14:paraId="5BA52C2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0"/>
        <w:jc w:val="center"/>
        <w:textAlignment w:val="baseline"/>
        <w:rPr>
          <w:rFonts w:hint="eastAsia" w:ascii="仿宋" w:hAnsi="仿宋" w:eastAsia="仿宋" w:cs="仿宋"/>
          <w:b/>
          <w:bCs/>
          <w:i w:val="0"/>
          <w:iCs w:val="0"/>
          <w:caps w:val="0"/>
          <w:color w:val="333333"/>
          <w:spacing w:val="0"/>
          <w:sz w:val="30"/>
          <w:szCs w:val="30"/>
        </w:rPr>
      </w:pPr>
      <w:bookmarkStart w:id="6" w:name="sort_1_zhang_2"/>
      <w:bookmarkEnd w:id="6"/>
      <w:r>
        <w:rPr>
          <w:rFonts w:hint="eastAsia" w:ascii="仿宋" w:hAnsi="仿宋" w:eastAsia="仿宋" w:cs="仿宋"/>
          <w:b/>
          <w:bCs/>
          <w:i w:val="0"/>
          <w:iCs w:val="0"/>
          <w:caps w:val="0"/>
          <w:color w:val="333333"/>
          <w:spacing w:val="0"/>
          <w:sz w:val="30"/>
          <w:szCs w:val="30"/>
          <w:shd w:val="clear" w:fill="FFFFFF"/>
          <w:vertAlign w:val="baseline"/>
        </w:rPr>
        <w:t>　第二章　调查与名录　</w:t>
      </w:r>
    </w:p>
    <w:p w14:paraId="538A507C">
      <w:pPr>
        <w:keepNext w:val="0"/>
        <w:keepLines w:val="0"/>
        <w:widowControl/>
        <w:suppressLineNumbers w:val="0"/>
        <w:jc w:val="left"/>
        <w:rPr>
          <w:rFonts w:hint="eastAsia" w:ascii="仿宋" w:hAnsi="仿宋" w:eastAsia="仿宋" w:cs="仿宋"/>
          <w:i w:val="0"/>
          <w:iCs w:val="0"/>
          <w:caps w:val="0"/>
          <w:color w:val="333333"/>
          <w:spacing w:val="0"/>
          <w:kern w:val="0"/>
          <w:sz w:val="30"/>
          <w:szCs w:val="30"/>
          <w:shd w:val="clear" w:fill="FFFFFF"/>
          <w:lang w:val="en-US" w:eastAsia="zh-CN" w:bidi="ar"/>
        </w:rPr>
      </w:pP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7" w:name="tiao_7"/>
      <w:bookmarkEnd w:id="7"/>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第七条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自治县人民政府文化主管部门应当制定专项计划，有组织地对本行政区域内的非物质文化遗产进行分类调查，予以认定、记录和保存，建立保护档案和数据库。</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开展非物质文化遗产调查、考察、采访和实物征集活动时，应当征得被调查对象的同意，尊重其风俗习惯，尊重非物质文化遗产的真实性、完整性，不得侵犯被调查对象的合法权益，不得以任何形式破坏民族团结。</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境外组织或者个人到自治县境内进行非物质文化遗产调查活动，应当按照规定向自治区人民政府文化主管部门提出申请，获得批准后方可开展活动。调查结束后，应当及时将调查报告以及实物图片、资料复制件提交自治区人民政府文化主管部门。境外组织在本自治县境内进行非物质文化遗产调查，应当与境内非物质文化遗产学术研究机构合作进行。</w:t>
      </w:r>
    </w:p>
    <w:p w14:paraId="7F19C448">
      <w:pPr>
        <w:keepNext w:val="0"/>
        <w:keepLines w:val="0"/>
        <w:widowControl/>
        <w:suppressLineNumbers w:val="0"/>
        <w:ind w:firstLine="602" w:firstLineChars="200"/>
        <w:jc w:val="left"/>
        <w:rPr>
          <w:rFonts w:hint="eastAsia" w:ascii="仿宋" w:hAnsi="仿宋" w:eastAsia="仿宋" w:cs="仿宋"/>
          <w:i w:val="0"/>
          <w:iCs w:val="0"/>
          <w:caps w:val="0"/>
          <w:color w:val="333333"/>
          <w:spacing w:val="0"/>
          <w:kern w:val="0"/>
          <w:sz w:val="30"/>
          <w:szCs w:val="30"/>
          <w:shd w:val="clear" w:fill="FFFFFF"/>
          <w:lang w:val="en-US" w:eastAsia="zh-CN" w:bidi="ar"/>
        </w:rPr>
      </w:pPr>
      <w:bookmarkStart w:id="8" w:name="tiao_8"/>
      <w:bookmarkEnd w:id="8"/>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第八条　</w:t>
      </w:r>
      <w:r>
        <w:rPr>
          <w:rFonts w:hint="eastAsia" w:ascii="仿宋" w:hAnsi="仿宋" w:eastAsia="仿宋" w:cs="仿宋"/>
          <w:i w:val="0"/>
          <w:iCs w:val="0"/>
          <w:caps w:val="0"/>
          <w:color w:val="333333"/>
          <w:spacing w:val="0"/>
          <w:kern w:val="0"/>
          <w:sz w:val="30"/>
          <w:szCs w:val="30"/>
          <w:shd w:val="clear" w:fill="FFFFFF"/>
          <w:lang w:val="en-US" w:eastAsia="zh-CN" w:bidi="ar"/>
        </w:rPr>
        <w:t>自治县非物质文化遗产保护与传承机构应当根据调查结果，拟定县级非物质文化遗产代表性项目、代表性传承人建议名单，提交自治县非物质文化遗产专家评审小组和专家评审委员会评审。评审活动应当坚持公开、公平、公正原则，注重非物质文化遗产所承载的中华民族共同体历史内涵。</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公民、法人和非法人组织认为自治县行政区域内某项非物质文化遗产体现中华民族优秀传统文化，具有历史、文学、艺术、科学价值的，可以向自治县人民政府文化主管部门提出列入自治县非物质文化遗产代表性项目名录的建议或者申请。</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9" w:name="tiao_9"/>
      <w:bookmarkEnd w:id="9"/>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第九条　</w:t>
      </w:r>
      <w:r>
        <w:rPr>
          <w:rFonts w:hint="eastAsia" w:ascii="仿宋" w:hAnsi="仿宋" w:eastAsia="仿宋" w:cs="仿宋"/>
          <w:i w:val="0"/>
          <w:iCs w:val="0"/>
          <w:caps w:val="0"/>
          <w:color w:val="333333"/>
          <w:spacing w:val="0"/>
          <w:kern w:val="0"/>
          <w:sz w:val="30"/>
          <w:szCs w:val="30"/>
          <w:shd w:val="clear" w:fill="FFFFFF"/>
          <w:lang w:val="en-US" w:eastAsia="zh-CN" w:bidi="ar"/>
        </w:rPr>
        <w:t>非物质文化遗产代表性项目的代表性传承人包括个人和团体。</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自治县非物质文化遗产代表性项目、代表性传承人的评审条件、程序和所应提交的材料，由自治县人民政府文化主管部门依据《中华人民共和国非物质文化遗产法》《广西壮族自治区非物质文化遗产保护条例》等法律法规另行规定。</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拟列入自治县非物质文化遗产代表性项目名录的项目的公示、批准和公布，依照前款相关法律、法规的规定执行。</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10" w:name="tiao_10"/>
      <w:bookmarkEnd w:id="10"/>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第十条　</w:t>
      </w:r>
      <w:r>
        <w:rPr>
          <w:rFonts w:hint="eastAsia" w:ascii="仿宋" w:hAnsi="仿宋" w:eastAsia="仿宋" w:cs="仿宋"/>
          <w:i w:val="0"/>
          <w:iCs w:val="0"/>
          <w:caps w:val="0"/>
          <w:color w:val="333333"/>
          <w:spacing w:val="0"/>
          <w:kern w:val="0"/>
          <w:sz w:val="30"/>
          <w:szCs w:val="30"/>
          <w:shd w:val="clear" w:fill="FFFFFF"/>
          <w:lang w:val="en-US" w:eastAsia="zh-CN" w:bidi="ar"/>
        </w:rPr>
        <w:t>经评审通过的自治县非物质文化遗产代表性项目、代表性传承人应当报自治县人民政府批准，向社会公布。</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11" w:name="tiao_11"/>
      <w:bookmarkEnd w:id="11"/>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第十一条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自治县人民政府文化主管部门应当建立非物质文化遗产申报项目库，向上一级文化主管部门推荐非物质文化遗产代表性项目、代表性传承人。</w:t>
      </w:r>
      <w:r>
        <w:rPr>
          <w:rFonts w:hint="eastAsia" w:ascii="楷体" w:hAnsi="楷体" w:eastAsia="楷体" w:cs="楷体"/>
          <w:b w:val="0"/>
          <w:bCs w:val="0"/>
          <w:i w:val="0"/>
          <w:iCs w:val="0"/>
          <w:caps w:val="0"/>
          <w:color w:val="333333"/>
          <w:spacing w:val="0"/>
          <w:kern w:val="0"/>
          <w:sz w:val="30"/>
          <w:szCs w:val="30"/>
          <w:shd w:val="clear" w:fill="FFFFFF"/>
          <w:lang w:val="en-US" w:eastAsia="zh-CN" w:bidi="ar"/>
        </w:rPr>
        <w:br w:type="textWrapping"/>
      </w:r>
      <w:bookmarkStart w:id="12" w:name="tiao_12"/>
      <w:bookmarkEnd w:id="12"/>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第十二条　</w:t>
      </w:r>
      <w:r>
        <w:rPr>
          <w:rFonts w:hint="eastAsia" w:ascii="仿宋" w:hAnsi="仿宋" w:eastAsia="仿宋" w:cs="仿宋"/>
          <w:i w:val="0"/>
          <w:iCs w:val="0"/>
          <w:caps w:val="0"/>
          <w:color w:val="333333"/>
          <w:spacing w:val="0"/>
          <w:kern w:val="0"/>
          <w:sz w:val="30"/>
          <w:szCs w:val="30"/>
          <w:shd w:val="clear" w:fill="FFFFFF"/>
          <w:lang w:val="en-US" w:eastAsia="zh-CN" w:bidi="ar"/>
        </w:rPr>
        <w:t>乡镇、村（社区）符合下列条件的，可以申报自治县文化生态保护区：</w:t>
      </w:r>
    </w:p>
    <w:p w14:paraId="536157B8">
      <w:pPr>
        <w:keepNext w:val="0"/>
        <w:keepLines w:val="0"/>
        <w:widowControl/>
        <w:suppressLineNumbers w:val="0"/>
        <w:ind w:firstLine="600" w:firstLineChars="200"/>
        <w:jc w:val="left"/>
        <w:rPr>
          <w:rFonts w:hint="eastAsia" w:ascii="仿宋" w:hAnsi="仿宋" w:eastAsia="仿宋" w:cs="仿宋"/>
          <w:i w:val="0"/>
          <w:iCs w:val="0"/>
          <w:caps w:val="0"/>
          <w:color w:val="333333"/>
          <w:spacing w:val="0"/>
          <w:kern w:val="0"/>
          <w:sz w:val="30"/>
          <w:szCs w:val="30"/>
          <w:shd w:val="clear" w:fill="FFFFFF"/>
          <w:lang w:val="en-US" w:eastAsia="zh-CN" w:bidi="ar"/>
        </w:rPr>
      </w:pPr>
      <w:r>
        <w:rPr>
          <w:rFonts w:hint="eastAsia" w:ascii="仿宋" w:hAnsi="仿宋" w:eastAsia="仿宋" w:cs="仿宋"/>
          <w:i w:val="0"/>
          <w:iCs w:val="0"/>
          <w:caps w:val="0"/>
          <w:color w:val="333333"/>
          <w:spacing w:val="0"/>
          <w:kern w:val="0"/>
          <w:sz w:val="30"/>
          <w:szCs w:val="30"/>
          <w:shd w:val="clear" w:fill="FFFFFF"/>
          <w:lang w:val="en-US" w:eastAsia="zh-CN" w:bidi="ar"/>
        </w:rPr>
        <w:t>（一）非物质文化遗产代表性项目相对集中、特色鲜明、形式和内容保持完整；</w:t>
      </w:r>
    </w:p>
    <w:p w14:paraId="08DE12B4">
      <w:pPr>
        <w:keepNext w:val="0"/>
        <w:keepLines w:val="0"/>
        <w:widowControl/>
        <w:suppressLineNumbers w:val="0"/>
        <w:ind w:firstLine="600" w:firstLineChars="200"/>
        <w:jc w:val="left"/>
        <w:rPr>
          <w:rFonts w:hint="eastAsia" w:ascii="仿宋" w:hAnsi="仿宋" w:eastAsia="仿宋" w:cs="仿宋"/>
          <w:i w:val="0"/>
          <w:iCs w:val="0"/>
          <w:caps w:val="0"/>
          <w:color w:val="333333"/>
          <w:spacing w:val="0"/>
          <w:kern w:val="0"/>
          <w:sz w:val="30"/>
          <w:szCs w:val="30"/>
          <w:shd w:val="clear" w:fill="FFFFFF"/>
          <w:lang w:val="en-US" w:eastAsia="zh-CN" w:bidi="ar"/>
        </w:rPr>
      </w:pPr>
      <w:r>
        <w:rPr>
          <w:rFonts w:hint="eastAsia" w:ascii="仿宋" w:hAnsi="仿宋" w:eastAsia="仿宋" w:cs="仿宋"/>
          <w:i w:val="0"/>
          <w:iCs w:val="0"/>
          <w:caps w:val="0"/>
          <w:color w:val="333333"/>
          <w:spacing w:val="0"/>
          <w:kern w:val="0"/>
          <w:sz w:val="30"/>
          <w:szCs w:val="30"/>
          <w:shd w:val="clear" w:fill="FFFFFF"/>
          <w:lang w:val="en-US" w:eastAsia="zh-CN" w:bidi="ar"/>
        </w:rPr>
        <w:t>（二）当地居民有保护传承的意愿；</w:t>
      </w:r>
    </w:p>
    <w:p w14:paraId="5EC21BB7">
      <w:pPr>
        <w:keepNext w:val="0"/>
        <w:keepLines w:val="0"/>
        <w:widowControl/>
        <w:suppressLineNumbers w:val="0"/>
        <w:ind w:firstLine="600" w:firstLineChars="200"/>
        <w:jc w:val="left"/>
        <w:rPr>
          <w:rFonts w:hint="eastAsia" w:ascii="仿宋" w:hAnsi="仿宋" w:eastAsia="仿宋" w:cs="仿宋"/>
          <w:i w:val="0"/>
          <w:iCs w:val="0"/>
          <w:caps w:val="0"/>
          <w:color w:val="333333"/>
          <w:spacing w:val="0"/>
          <w:kern w:val="0"/>
          <w:sz w:val="30"/>
          <w:szCs w:val="30"/>
          <w:shd w:val="clear" w:fill="FFFFFF"/>
          <w:lang w:val="en-US" w:eastAsia="zh-CN" w:bidi="ar"/>
        </w:rPr>
      </w:pPr>
      <w:r>
        <w:rPr>
          <w:rFonts w:hint="eastAsia" w:ascii="仿宋" w:hAnsi="仿宋" w:eastAsia="仿宋" w:cs="仿宋"/>
          <w:i w:val="0"/>
          <w:iCs w:val="0"/>
          <w:caps w:val="0"/>
          <w:color w:val="333333"/>
          <w:spacing w:val="0"/>
          <w:kern w:val="0"/>
          <w:sz w:val="30"/>
          <w:szCs w:val="30"/>
          <w:shd w:val="clear" w:fill="FFFFFF"/>
          <w:lang w:val="en-US" w:eastAsia="zh-CN" w:bidi="ar"/>
        </w:rPr>
        <w:t>（三）代表性项目传承、传播活动正常、效果显著；</w:t>
      </w:r>
    </w:p>
    <w:p w14:paraId="3410DEAD">
      <w:pPr>
        <w:keepNext w:val="0"/>
        <w:keepLines w:val="0"/>
        <w:widowControl/>
        <w:suppressLineNumbers w:val="0"/>
        <w:ind w:firstLine="600" w:firstLineChars="200"/>
        <w:jc w:val="left"/>
        <w:rPr>
          <w:rFonts w:hint="eastAsia" w:ascii="仿宋" w:hAnsi="仿宋" w:eastAsia="仿宋" w:cs="仿宋"/>
          <w:i w:val="0"/>
          <w:iCs w:val="0"/>
          <w:caps w:val="0"/>
          <w:color w:val="333333"/>
          <w:spacing w:val="0"/>
          <w:kern w:val="0"/>
          <w:sz w:val="30"/>
          <w:szCs w:val="30"/>
          <w:shd w:val="clear" w:fill="FFFFFF"/>
          <w:lang w:val="en-US" w:eastAsia="zh-CN" w:bidi="ar"/>
        </w:rPr>
      </w:pPr>
      <w:r>
        <w:rPr>
          <w:rFonts w:hint="eastAsia" w:ascii="仿宋" w:hAnsi="仿宋" w:eastAsia="仿宋" w:cs="仿宋"/>
          <w:i w:val="0"/>
          <w:iCs w:val="0"/>
          <w:caps w:val="0"/>
          <w:color w:val="333333"/>
          <w:spacing w:val="0"/>
          <w:kern w:val="0"/>
          <w:sz w:val="30"/>
          <w:szCs w:val="30"/>
          <w:shd w:val="clear" w:fill="FFFFFF"/>
          <w:lang w:val="en-US" w:eastAsia="zh-CN" w:bidi="ar"/>
        </w:rPr>
        <w:t>（四）有固定的传承活动场所和传承人。</w:t>
      </w:r>
    </w:p>
    <w:p w14:paraId="6A6518C2">
      <w:pPr>
        <w:keepNext w:val="0"/>
        <w:keepLines w:val="0"/>
        <w:widowControl/>
        <w:suppressLineNumbers w:val="0"/>
        <w:ind w:firstLine="600" w:firstLineChars="200"/>
        <w:jc w:val="left"/>
        <w:rPr>
          <w:rFonts w:hint="default" w:ascii="楷体" w:hAnsi="楷体" w:eastAsia="楷体" w:cs="楷体"/>
          <w:b w:val="0"/>
          <w:bCs w:val="0"/>
          <w:i w:val="0"/>
          <w:iCs w:val="0"/>
          <w:caps w:val="0"/>
          <w:color w:val="333333"/>
          <w:spacing w:val="0"/>
          <w:kern w:val="0"/>
          <w:sz w:val="30"/>
          <w:szCs w:val="30"/>
          <w:shd w:val="clear" w:fill="FFFFFF"/>
          <w:lang w:val="en-US" w:eastAsia="zh-CN" w:bidi="ar"/>
        </w:rPr>
      </w:pPr>
      <w:r>
        <w:rPr>
          <w:rFonts w:hint="eastAsia" w:ascii="仿宋" w:hAnsi="仿宋" w:eastAsia="仿宋" w:cs="仿宋"/>
          <w:i w:val="0"/>
          <w:iCs w:val="0"/>
          <w:caps w:val="0"/>
          <w:color w:val="333333"/>
          <w:spacing w:val="0"/>
          <w:kern w:val="0"/>
          <w:sz w:val="30"/>
          <w:szCs w:val="30"/>
          <w:shd w:val="clear" w:fill="FFFFFF"/>
          <w:lang w:val="en-US" w:eastAsia="zh-CN" w:bidi="ar"/>
        </w:rPr>
        <w:t>自治县文化生态保护区，由自治县人民政府文化主管部门组织申报，通过专家评审、公示，经自治县人民政府批准命名后，报上一级文化主管部门备案。</w:t>
      </w:r>
    </w:p>
    <w:p w14:paraId="58DC55AF">
      <w:pPr>
        <w:keepNext w:val="0"/>
        <w:keepLines w:val="0"/>
        <w:widowControl/>
        <w:suppressLineNumbers w:val="0"/>
        <w:ind w:firstLine="600" w:firstLineChars="200"/>
        <w:jc w:val="left"/>
        <w:rPr>
          <w:rFonts w:hint="default" w:ascii="楷体" w:hAnsi="楷体" w:eastAsia="楷体" w:cs="楷体"/>
          <w:b w:val="0"/>
          <w:bCs w:val="0"/>
          <w:i w:val="0"/>
          <w:iCs w:val="0"/>
          <w:caps w:val="0"/>
          <w:color w:val="333333"/>
          <w:spacing w:val="0"/>
          <w:kern w:val="0"/>
          <w:sz w:val="30"/>
          <w:szCs w:val="30"/>
          <w:shd w:val="clear" w:fill="FFFFFF"/>
          <w:lang w:val="en-US" w:eastAsia="zh-CN" w:bidi="ar"/>
        </w:rPr>
      </w:pPr>
    </w:p>
    <w:p w14:paraId="0FF79FF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0"/>
        <w:jc w:val="center"/>
        <w:textAlignment w:val="baseline"/>
        <w:rPr>
          <w:rFonts w:hint="eastAsia" w:ascii="仿宋" w:hAnsi="仿宋" w:eastAsia="仿宋" w:cs="仿宋"/>
          <w:b/>
          <w:bCs/>
          <w:i w:val="0"/>
          <w:iCs w:val="0"/>
          <w:caps w:val="0"/>
          <w:color w:val="333333"/>
          <w:spacing w:val="0"/>
          <w:sz w:val="30"/>
          <w:szCs w:val="30"/>
        </w:rPr>
      </w:pPr>
      <w:bookmarkStart w:id="13" w:name="sort_2_zhang_3"/>
      <w:bookmarkEnd w:id="13"/>
      <w:r>
        <w:rPr>
          <w:rFonts w:hint="eastAsia" w:ascii="仿宋" w:hAnsi="仿宋" w:eastAsia="仿宋" w:cs="仿宋"/>
          <w:b/>
          <w:bCs/>
          <w:i w:val="0"/>
          <w:iCs w:val="0"/>
          <w:caps w:val="0"/>
          <w:color w:val="333333"/>
          <w:spacing w:val="0"/>
          <w:sz w:val="30"/>
          <w:szCs w:val="30"/>
          <w:shd w:val="clear" w:fill="FFFFFF"/>
          <w:vertAlign w:val="baseline"/>
        </w:rPr>
        <w:t>　第三章　保护与利用　</w:t>
      </w:r>
    </w:p>
    <w:p w14:paraId="2C3C0022">
      <w:pPr>
        <w:keepNext w:val="0"/>
        <w:keepLines w:val="0"/>
        <w:widowControl/>
        <w:suppressLineNumbers w:val="0"/>
        <w:jc w:val="left"/>
        <w:rPr>
          <w:rFonts w:hint="eastAsia" w:ascii="楷体" w:hAnsi="楷体" w:eastAsia="楷体" w:cs="楷体"/>
          <w:b w:val="0"/>
          <w:bCs w:val="0"/>
          <w:i w:val="0"/>
          <w:iCs w:val="0"/>
          <w:caps w:val="0"/>
          <w:color w:val="333333"/>
          <w:spacing w:val="0"/>
          <w:kern w:val="0"/>
          <w:sz w:val="30"/>
          <w:szCs w:val="30"/>
          <w:shd w:val="clear" w:fill="FFFFFF"/>
          <w:lang w:val="en-US" w:eastAsia="zh-CN" w:bidi="ar"/>
        </w:rPr>
      </w:pP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14" w:name="tiao_13"/>
      <w:bookmarkEnd w:id="14"/>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第十三条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及其有关部门应当根据非物质文化遗产的不同状况和特点，实行分类保护；对濒临消失的或者本自治县特有且历史文化价值较高的非物质文化遗产代表性项目，予以重点保护；对所涉及的建（构）筑物、场所、遗迹及其附属物，划出保护范围，作出标志说明，采取有效措施予以保护。</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禁止在非物质文化遗产代表性项目保护范围内进行保护工程外的其他建设工程或者爆破、钻探、挖掘等影响非物质文化遗产保护和管理的作业。</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禁止违规搭建、擅自迁移、拆除划入保护范围的非物质文化遗产代表性项目所涉及的建（构）筑物、场所、遗迹及其附属物。确因特殊情况需要迁移、拆除的，应当经公布保护该非物质文化遗产的文化主管部门审查，报自治县人民政府或者原认定单位批准。</w:t>
      </w:r>
      <w:r>
        <w:rPr>
          <w:rFonts w:hint="eastAsia" w:ascii="楷体" w:hAnsi="楷体" w:eastAsia="楷体" w:cs="楷体"/>
          <w:b w:val="0"/>
          <w:bCs w:val="0"/>
          <w:i w:val="0"/>
          <w:iCs w:val="0"/>
          <w:caps w:val="0"/>
          <w:color w:val="333333"/>
          <w:spacing w:val="0"/>
          <w:kern w:val="0"/>
          <w:sz w:val="30"/>
          <w:szCs w:val="30"/>
          <w:shd w:val="clear" w:fill="FFFFFF"/>
          <w:lang w:val="en-US" w:eastAsia="zh-CN" w:bidi="ar"/>
        </w:rPr>
        <w:br w:type="textWrapping"/>
      </w:r>
      <w:bookmarkStart w:id="15" w:name="tiao_14"/>
      <w:bookmarkEnd w:id="15"/>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第十四条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自治县人民政府应当建立健全非物质文化遗产信息共享机制，对保存、保管的档案和数据库，除依法保密的信息外，应当在专门场所向社会公开，供公众查阅。</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16" w:name="tiao_15"/>
      <w:bookmarkEnd w:id="16"/>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第十五条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自治县人民政府应当充分利用本行政区域内非物质文化遗产资源，推动非物质文化遗产与城乡建设、旅游、文化产业、乡村振兴、互联网的融合。</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17" w:name="tiao_16"/>
      <w:bookmarkEnd w:id="17"/>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第十六条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在城乡规划建设、风貌改造中，应当合理融入传统民居文化元素、符号和标志，同时注重体现中华民族共同体视觉形象，增强各族群众对中华文化的认同。涉及非物质文化遗产项目的保护、开发、利用、经营等活动，应当尊重其形式和内涵，尊重传统风俗习惯。</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对属于非物质文化遗产保护范围内的古村寨、古建筑或者其他基础设施进行包装和改造的，应当符合当地民俗和建筑风格。</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18" w:name="tiao_17"/>
      <w:bookmarkEnd w:id="18"/>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第十七条　</w:t>
      </w:r>
      <w:r>
        <w:rPr>
          <w:rFonts w:hint="eastAsia" w:ascii="仿宋" w:hAnsi="仿宋" w:eastAsia="仿宋" w:cs="仿宋"/>
          <w:i w:val="0"/>
          <w:iCs w:val="0"/>
          <w:caps w:val="0"/>
          <w:color w:val="333333"/>
          <w:spacing w:val="0"/>
          <w:kern w:val="0"/>
          <w:sz w:val="30"/>
          <w:szCs w:val="30"/>
          <w:shd w:val="clear" w:fill="FFFFFF"/>
          <w:lang w:val="en-US" w:eastAsia="zh-CN" w:bidi="ar"/>
        </w:rPr>
        <w:t>鼓励支持自治县内外各类文化单位、研究机构、学术团体、院校以及专家学者参与非物质文化遗产的挖掘、整理、保护、传承、研究工作，提倡资源共享。</w:t>
      </w:r>
      <w:r>
        <w:rPr>
          <w:rFonts w:hint="eastAsia" w:ascii="楷体" w:hAnsi="楷体" w:eastAsia="楷体" w:cs="楷体"/>
          <w:b/>
          <w:bCs/>
          <w:i w:val="0"/>
          <w:iCs w:val="0"/>
          <w:caps w:val="0"/>
          <w:color w:val="333333"/>
          <w:spacing w:val="0"/>
          <w:kern w:val="0"/>
          <w:sz w:val="30"/>
          <w:szCs w:val="30"/>
          <w:shd w:val="clear" w:fill="FFFFFF"/>
          <w:lang w:val="en-US" w:eastAsia="zh-CN" w:bidi="ar"/>
        </w:rPr>
        <w:br w:type="textWrapping"/>
      </w:r>
      <w:bookmarkStart w:id="19" w:name="tiao_18"/>
      <w:bookmarkEnd w:id="19"/>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第十八条　</w:t>
      </w:r>
      <w:r>
        <w:rPr>
          <w:rFonts w:hint="eastAsia" w:ascii="仿宋" w:hAnsi="仿宋" w:eastAsia="仿宋" w:cs="仿宋"/>
          <w:i w:val="0"/>
          <w:iCs w:val="0"/>
          <w:caps w:val="0"/>
          <w:color w:val="333333"/>
          <w:spacing w:val="0"/>
          <w:kern w:val="0"/>
          <w:sz w:val="30"/>
          <w:szCs w:val="30"/>
          <w:shd w:val="clear" w:fill="FFFFFF"/>
          <w:lang w:val="en-US" w:eastAsia="zh-CN" w:bidi="ar"/>
        </w:rPr>
        <w:t>鼓励支持公民、法人和其他组织合理合法利用非物质文化遗产资源进行文化创新，创作体现自治县非物质文化遗产的艺术、影视作品。</w:t>
      </w:r>
    </w:p>
    <w:p w14:paraId="0A1FB2B4">
      <w:pPr>
        <w:keepNext w:val="0"/>
        <w:keepLines w:val="0"/>
        <w:widowControl/>
        <w:suppressLineNumbers w:val="0"/>
        <w:ind w:firstLine="600" w:firstLineChars="200"/>
        <w:jc w:val="left"/>
        <w:rPr>
          <w:rFonts w:hint="default" w:ascii="楷体" w:hAnsi="楷体" w:eastAsia="楷体" w:cs="楷体"/>
          <w:b w:val="0"/>
          <w:bCs w:val="0"/>
          <w:i w:val="0"/>
          <w:iCs w:val="0"/>
          <w:caps w:val="0"/>
          <w:color w:val="333333"/>
          <w:spacing w:val="0"/>
          <w:kern w:val="0"/>
          <w:sz w:val="30"/>
          <w:szCs w:val="30"/>
          <w:shd w:val="clear" w:fill="FFFFFF"/>
          <w:lang w:val="en-US" w:eastAsia="zh-CN" w:bidi="ar"/>
        </w:rPr>
      </w:pPr>
    </w:p>
    <w:p w14:paraId="441E7EB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0"/>
        <w:jc w:val="center"/>
        <w:textAlignment w:val="baseline"/>
        <w:rPr>
          <w:rFonts w:hint="eastAsia" w:ascii="仿宋" w:hAnsi="仿宋" w:eastAsia="仿宋" w:cs="仿宋"/>
          <w:b/>
          <w:bCs/>
          <w:i w:val="0"/>
          <w:iCs w:val="0"/>
          <w:caps w:val="0"/>
          <w:color w:val="333333"/>
          <w:spacing w:val="0"/>
          <w:sz w:val="30"/>
          <w:szCs w:val="30"/>
        </w:rPr>
      </w:pPr>
      <w:bookmarkStart w:id="20" w:name="sort_3_zhang_4"/>
      <w:bookmarkEnd w:id="20"/>
      <w:r>
        <w:rPr>
          <w:rFonts w:hint="eastAsia" w:ascii="仿宋" w:hAnsi="仿宋" w:eastAsia="仿宋" w:cs="仿宋"/>
          <w:b/>
          <w:bCs/>
          <w:i w:val="0"/>
          <w:iCs w:val="0"/>
          <w:caps w:val="0"/>
          <w:color w:val="333333"/>
          <w:spacing w:val="0"/>
          <w:sz w:val="30"/>
          <w:szCs w:val="30"/>
          <w:shd w:val="clear" w:fill="FFFFFF"/>
          <w:vertAlign w:val="baseline"/>
        </w:rPr>
        <w:t>　第四章　传承与传播　</w:t>
      </w:r>
    </w:p>
    <w:p w14:paraId="2960759D">
      <w:pPr>
        <w:keepNext w:val="0"/>
        <w:keepLines w:val="0"/>
        <w:widowControl/>
        <w:suppressLineNumbers w:val="0"/>
        <w:jc w:val="left"/>
        <w:rPr>
          <w:rFonts w:hint="eastAsia" w:ascii="楷体" w:hAnsi="楷体" w:eastAsia="楷体" w:cs="楷体"/>
          <w:b w:val="0"/>
          <w:bCs w:val="0"/>
          <w:i w:val="0"/>
          <w:iCs w:val="0"/>
          <w:caps w:val="0"/>
          <w:color w:val="333333"/>
          <w:spacing w:val="0"/>
          <w:kern w:val="0"/>
          <w:sz w:val="30"/>
          <w:szCs w:val="30"/>
          <w:shd w:val="clear" w:fill="FFFFFF"/>
          <w:lang w:val="en-US" w:eastAsia="zh-CN" w:bidi="ar"/>
        </w:rPr>
      </w:pP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21" w:name="tiao_19"/>
      <w:bookmarkEnd w:id="21"/>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第十九条　</w:t>
      </w:r>
      <w:r>
        <w:rPr>
          <w:rFonts w:hint="eastAsia" w:ascii="仿宋" w:hAnsi="仿宋" w:eastAsia="仿宋" w:cs="仿宋"/>
          <w:i w:val="0"/>
          <w:iCs w:val="0"/>
          <w:caps w:val="0"/>
          <w:color w:val="333333"/>
          <w:spacing w:val="0"/>
          <w:kern w:val="0"/>
          <w:sz w:val="30"/>
          <w:szCs w:val="30"/>
          <w:shd w:val="clear" w:fill="FFFFFF"/>
          <w:lang w:val="en-US" w:eastAsia="zh-CN" w:bidi="ar"/>
        </w:rPr>
        <w:t>非物质文化遗产代表性项目的代表性传承人享有下列权利：</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（一）开展技艺传授、技艺展示、艺术创作、学术研究等活动；</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（二）自主选择、培养传承人；</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（三）合理利用非物质文化遗产代表性项目的实物、场所和资料等；</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（四）依法获取补助经费；</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（五）开展传承、传播活动遇到困难，可以向文化主管部门申请扶持；</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（六）对非物质文化遗产保护工作提出意见或者建议；</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（七）与非物质文化遗产保护相关的其他权利。</w:t>
      </w:r>
    </w:p>
    <w:p w14:paraId="74DA8E85">
      <w:pPr>
        <w:keepNext w:val="0"/>
        <w:keepLines w:val="0"/>
        <w:widowControl/>
        <w:suppressLineNumbers w:val="0"/>
        <w:ind w:firstLine="602" w:firstLineChars="200"/>
        <w:jc w:val="left"/>
        <w:rPr>
          <w:rFonts w:hint="eastAsia" w:ascii="仿宋" w:hAnsi="仿宋" w:eastAsia="仿宋" w:cs="仿宋"/>
          <w:i w:val="0"/>
          <w:iCs w:val="0"/>
          <w:caps w:val="0"/>
          <w:color w:val="333333"/>
          <w:spacing w:val="0"/>
          <w:kern w:val="0"/>
          <w:sz w:val="30"/>
          <w:szCs w:val="30"/>
          <w:shd w:val="clear" w:fill="FFFFFF"/>
          <w:lang w:val="en-US" w:eastAsia="zh-CN" w:bidi="ar"/>
        </w:rPr>
      </w:pPr>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第二十条　</w:t>
      </w:r>
      <w:r>
        <w:rPr>
          <w:rFonts w:hint="eastAsia" w:ascii="仿宋" w:hAnsi="仿宋" w:eastAsia="仿宋" w:cs="仿宋"/>
          <w:i w:val="0"/>
          <w:iCs w:val="0"/>
          <w:caps w:val="0"/>
          <w:color w:val="333333"/>
          <w:spacing w:val="0"/>
          <w:kern w:val="0"/>
          <w:sz w:val="30"/>
          <w:szCs w:val="30"/>
          <w:shd w:val="clear" w:fill="FFFFFF"/>
          <w:lang w:val="en-US" w:eastAsia="zh-CN" w:bidi="ar"/>
        </w:rPr>
        <w:t>非物质文化遗产代表性项目的代表性传承人应当履行下列义务：</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（一）开展传承活动，培养后继人才；</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（二）妥善保存相关的实物、资料；</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（三）配合县级以上人民政府文化主管部门和其他有关部门进行非物质文化遗产调查；</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（四）参与非物质文化遗产公益性宣传；</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（五）与非物质文化遗产保护相关的其他义务；</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（六）在传承活动中自觉维护国家统一和民族团结，不得传播含有民族歧视、民族分裂或者歪曲中华民族历史的内容。</w:t>
      </w:r>
    </w:p>
    <w:p w14:paraId="43081AD7">
      <w:pPr>
        <w:keepNext w:val="0"/>
        <w:keepLines w:val="0"/>
        <w:widowControl/>
        <w:suppressLineNumbers w:val="0"/>
        <w:ind w:firstLine="600" w:firstLineChars="200"/>
        <w:jc w:val="left"/>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pPr>
      <w:r>
        <w:rPr>
          <w:rFonts w:hint="eastAsia" w:ascii="仿宋" w:hAnsi="仿宋" w:eastAsia="仿宋" w:cs="仿宋"/>
          <w:i w:val="0"/>
          <w:iCs w:val="0"/>
          <w:caps w:val="0"/>
          <w:color w:val="333333"/>
          <w:spacing w:val="0"/>
          <w:kern w:val="0"/>
          <w:sz w:val="30"/>
          <w:szCs w:val="30"/>
          <w:shd w:val="clear" w:fill="FFFFFF"/>
          <w:lang w:val="en-US" w:eastAsia="zh-CN" w:bidi="ar"/>
        </w:rPr>
        <w:t>自治县人民政府文化主管部门对非物质文化遗产代表性传承人实行动态管理，对不按规定履行传承义务的，取消其代表性传承人资格；对上级授予的，报请该上级主管部门取消其代表性传承人资格。</w:t>
      </w:r>
      <w:r>
        <w:rPr>
          <w:rFonts w:hint="eastAsia" w:ascii="楷体" w:hAnsi="楷体" w:eastAsia="楷体" w:cs="楷体"/>
          <w:b w:val="0"/>
          <w:bCs w:val="0"/>
          <w:i w:val="0"/>
          <w:iCs w:val="0"/>
          <w:caps w:val="0"/>
          <w:color w:val="333333"/>
          <w:spacing w:val="0"/>
          <w:kern w:val="0"/>
          <w:sz w:val="30"/>
          <w:szCs w:val="30"/>
          <w:shd w:val="clear" w:fill="FFFFFF"/>
          <w:lang w:val="en-US" w:eastAsia="zh-CN" w:bidi="ar"/>
        </w:rPr>
        <w:br w:type="textWrapping"/>
      </w:r>
      <w:bookmarkStart w:id="22" w:name="tiao_21"/>
      <w:bookmarkEnd w:id="22"/>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第二十一条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自治县人民政府支持和帮助代表性传承人、传承单位依法开展传承活动。</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自治县人民政府对列入自治县项目代表性传承人，积极开展传承活动的，每年给予相应传习补助费。补助的具体办法由自治县人民政府另行规定。</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上级人民政府下拨的市级以上项目代表性传承人传习活动补助经费由自治县人民政府文化主管部门负责发放。</w:t>
      </w:r>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w:t>
      </w:r>
    </w:p>
    <w:p w14:paraId="6631FD03">
      <w:pPr>
        <w:keepNext w:val="0"/>
        <w:keepLines w:val="0"/>
        <w:widowControl/>
        <w:suppressLineNumbers w:val="0"/>
        <w:ind w:firstLine="602" w:firstLineChars="200"/>
        <w:jc w:val="left"/>
        <w:rPr>
          <w:rFonts w:hint="default" w:ascii="楷体" w:hAnsi="楷体" w:eastAsia="楷体" w:cs="楷体"/>
          <w:b w:val="0"/>
          <w:bCs w:val="0"/>
          <w:i w:val="0"/>
          <w:iCs w:val="0"/>
          <w:caps w:val="0"/>
          <w:color w:val="333333"/>
          <w:spacing w:val="0"/>
          <w:kern w:val="0"/>
          <w:sz w:val="30"/>
          <w:szCs w:val="30"/>
          <w:shd w:val="clear" w:fill="FFFFFF"/>
          <w:lang w:val="en-US" w:eastAsia="zh-CN" w:bidi="ar"/>
        </w:rPr>
      </w:pPr>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第二十二条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自治县人民政府教育主管部门鼓励和支持县内外高等学校和职业院校开设非物质文化遗产保护专业或者课程，建立教学、传承基地，培养专业人才。</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xml:space="preserve">    中、小学校应当采取课堂教学与社会实践相结合的方法，通过将非物质文化遗产内容融入相关课程，向学生普及非物质文化遗产知识。</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自治县民族中小学校、民族班和少数民族聚居区的中小学校应当加强国家通用语言文字教育，将中华优秀传统文化共性内容融入教学，支持以上学校开设相应的民族语言文字、民族歌曲、民族舞蹈、民族工艺（刺绣、织锦、蜡染等）、民族乐器演奏等辅导课。</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鼓励和支持非物质文化遗产代表性项目的代表性传承人、保护单位参与学校开展的非物质文化遗产课程。</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自治县人民政府对承担普及、推广非物质文化遗产传承的中小学校，给予相应的专项资金补助。</w:t>
      </w:r>
    </w:p>
    <w:p w14:paraId="248AC0C7">
      <w:pPr>
        <w:keepNext w:val="0"/>
        <w:keepLines w:val="0"/>
        <w:widowControl/>
        <w:suppressLineNumbers w:val="0"/>
        <w:ind w:firstLine="602" w:firstLineChars="200"/>
        <w:jc w:val="left"/>
        <w:rPr>
          <w:rFonts w:hint="eastAsia" w:ascii="仿宋" w:hAnsi="仿宋" w:eastAsia="仿宋" w:cs="仿宋"/>
          <w:i w:val="0"/>
          <w:iCs w:val="0"/>
          <w:caps w:val="0"/>
          <w:color w:val="333333"/>
          <w:spacing w:val="0"/>
          <w:kern w:val="0"/>
          <w:sz w:val="30"/>
          <w:szCs w:val="30"/>
          <w:shd w:val="clear" w:fill="FFFFFF"/>
          <w:lang w:val="en-US" w:eastAsia="zh-CN" w:bidi="ar"/>
        </w:rPr>
      </w:pPr>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第二十三条　</w:t>
      </w:r>
      <w:r>
        <w:rPr>
          <w:rFonts w:hint="eastAsia" w:ascii="仿宋" w:hAnsi="仿宋" w:eastAsia="仿宋" w:cs="仿宋"/>
          <w:i w:val="0"/>
          <w:iCs w:val="0"/>
          <w:caps w:val="0"/>
          <w:color w:val="333333"/>
          <w:spacing w:val="0"/>
          <w:kern w:val="0"/>
          <w:sz w:val="30"/>
          <w:szCs w:val="30"/>
          <w:shd w:val="clear" w:fill="FFFFFF"/>
          <w:lang w:val="en-US" w:eastAsia="zh-CN" w:bidi="ar"/>
        </w:rPr>
        <w:t>自治县少数民族语言文字主管部门应当推广普及国家通用语言文字，并依法保障各民族使用和发展本民族语言文字的自由。</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鼓励使用苗、瑶、侗、壮等本民族语言文字搜集民族民间文学艺术，并与汉语进行互译。</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提倡在家居、门联、厅堂以及民族民俗活动中使用苗、瑶、侗、壮等少数民族文字或者图腾。</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23" w:name="tiao_24"/>
      <w:bookmarkEnd w:id="23"/>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第二十四条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自治县人民政府结合“文化和自然遗产日”、 传统节庆开展非物质文化遗产展示和宣传活动，在宣传中突出中华民族共有精神家园和中华文化符号。在自治县广播电视台开设少数民族节目。自治县主管的其他公共传媒机构应当开设专题栏目，宣传、普及非物质文化遗产知识。</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24" w:name="tiao_25"/>
      <w:bookmarkEnd w:id="24"/>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第二十五条　</w:t>
      </w:r>
      <w:r>
        <w:rPr>
          <w:rFonts w:hint="eastAsia" w:ascii="仿宋" w:hAnsi="仿宋" w:eastAsia="仿宋" w:cs="仿宋"/>
          <w:i w:val="0"/>
          <w:iCs w:val="0"/>
          <w:caps w:val="0"/>
          <w:color w:val="333333"/>
          <w:spacing w:val="0"/>
          <w:kern w:val="0"/>
          <w:sz w:val="30"/>
          <w:szCs w:val="30"/>
          <w:shd w:val="clear" w:fill="FFFFFF"/>
          <w:lang w:val="en-US" w:eastAsia="zh-CN" w:bidi="ar"/>
        </w:rPr>
        <w:t>自治县重要节日、庆典和芦笙斗马等活动中，鼓励和支持表演人员根据演出需要穿戴民族服饰。</w:t>
      </w:r>
    </w:p>
    <w:p w14:paraId="08F1BC5F">
      <w:pPr>
        <w:keepNext w:val="0"/>
        <w:keepLines w:val="0"/>
        <w:widowControl/>
        <w:suppressLineNumbers w:val="0"/>
        <w:ind w:firstLine="600" w:firstLineChars="200"/>
        <w:jc w:val="left"/>
        <w:rPr>
          <w:rFonts w:hint="eastAsia" w:ascii="仿宋" w:hAnsi="仿宋" w:eastAsia="仿宋" w:cs="仿宋"/>
          <w:i w:val="0"/>
          <w:iCs w:val="0"/>
          <w:caps w:val="0"/>
          <w:color w:val="333333"/>
          <w:spacing w:val="0"/>
          <w:kern w:val="0"/>
          <w:sz w:val="30"/>
          <w:szCs w:val="30"/>
          <w:shd w:val="clear" w:fill="FFFFFF"/>
          <w:lang w:val="en-US" w:eastAsia="zh-CN" w:bidi="ar"/>
        </w:rPr>
      </w:pPr>
      <w:r>
        <w:rPr>
          <w:rFonts w:hint="eastAsia" w:ascii="仿宋" w:hAnsi="仿宋" w:eastAsia="仿宋" w:cs="仿宋"/>
          <w:i w:val="0"/>
          <w:iCs w:val="0"/>
          <w:caps w:val="0"/>
          <w:color w:val="333333"/>
          <w:spacing w:val="0"/>
          <w:kern w:val="0"/>
          <w:sz w:val="30"/>
          <w:szCs w:val="30"/>
          <w:shd w:val="clear" w:fill="FFFFFF"/>
          <w:lang w:val="en-US" w:eastAsia="zh-CN" w:bidi="ar"/>
        </w:rPr>
        <w:t>鼓励传统村落村（居）民和非遗传承人在传统村落内居住，穿戴传统民族服饰，传承优秀传统文化。</w:t>
      </w:r>
    </w:p>
    <w:p w14:paraId="042AF0A9">
      <w:pPr>
        <w:keepNext w:val="0"/>
        <w:keepLines w:val="0"/>
        <w:widowControl/>
        <w:suppressLineNumbers w:val="0"/>
        <w:ind w:firstLine="600" w:firstLineChars="200"/>
        <w:jc w:val="left"/>
        <w:rPr>
          <w:rFonts w:hint="default" w:ascii="楷体" w:hAnsi="楷体" w:eastAsia="楷体" w:cs="楷体"/>
          <w:b w:val="0"/>
          <w:bCs w:val="0"/>
          <w:i w:val="0"/>
          <w:iCs w:val="0"/>
          <w:caps w:val="0"/>
          <w:color w:val="333333"/>
          <w:spacing w:val="0"/>
          <w:kern w:val="0"/>
          <w:sz w:val="30"/>
          <w:szCs w:val="30"/>
          <w:shd w:val="clear" w:fill="FFFFFF"/>
          <w:lang w:val="en-US" w:eastAsia="zh-CN" w:bidi="ar"/>
        </w:rPr>
      </w:pPr>
    </w:p>
    <w:p w14:paraId="6413945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0"/>
        <w:jc w:val="center"/>
        <w:textAlignment w:val="baseline"/>
        <w:rPr>
          <w:rFonts w:hint="eastAsia" w:ascii="仿宋" w:hAnsi="仿宋" w:eastAsia="仿宋" w:cs="仿宋"/>
          <w:b/>
          <w:bCs/>
          <w:i w:val="0"/>
          <w:iCs w:val="0"/>
          <w:caps w:val="0"/>
          <w:color w:val="333333"/>
          <w:spacing w:val="0"/>
          <w:sz w:val="30"/>
          <w:szCs w:val="30"/>
        </w:rPr>
      </w:pPr>
      <w:bookmarkStart w:id="25" w:name="sort_4_zhang_5"/>
      <w:bookmarkEnd w:id="25"/>
      <w:r>
        <w:rPr>
          <w:rFonts w:hint="eastAsia" w:ascii="仿宋" w:hAnsi="仿宋" w:eastAsia="仿宋" w:cs="仿宋"/>
          <w:b/>
          <w:bCs/>
          <w:i w:val="0"/>
          <w:iCs w:val="0"/>
          <w:caps w:val="0"/>
          <w:color w:val="333333"/>
          <w:spacing w:val="0"/>
          <w:sz w:val="30"/>
          <w:szCs w:val="30"/>
          <w:shd w:val="clear" w:fill="FFFFFF"/>
          <w:vertAlign w:val="baseline"/>
        </w:rPr>
        <w:t>　第五章　保障措施　</w:t>
      </w:r>
    </w:p>
    <w:p w14:paraId="4EA66FEC">
      <w:pPr>
        <w:keepNext w:val="0"/>
        <w:keepLines w:val="0"/>
        <w:widowControl/>
        <w:suppressLineNumbers w:val="0"/>
        <w:jc w:val="left"/>
        <w:rPr>
          <w:rFonts w:hint="default" w:ascii="楷体" w:hAnsi="楷体" w:eastAsia="楷体" w:cs="楷体"/>
          <w:b w:val="0"/>
          <w:bCs w:val="0"/>
          <w:i w:val="0"/>
          <w:iCs w:val="0"/>
          <w:caps w:val="0"/>
          <w:color w:val="333333"/>
          <w:spacing w:val="0"/>
          <w:kern w:val="0"/>
          <w:sz w:val="30"/>
          <w:szCs w:val="30"/>
          <w:shd w:val="clear" w:fill="FFFFFF"/>
          <w:lang w:val="en-US" w:eastAsia="zh-CN" w:bidi="ar"/>
        </w:rPr>
      </w:pP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26" w:name="tiao_26"/>
      <w:bookmarkEnd w:id="26"/>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第二十六条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自治县人民政府应当把非物质文化遗产保护与传承纳入国民经济和社会发展规划，编制非物质文化遗产保护与传承专项规划。专项规划应当与国土空间规划、旅游发展规划及其他产业规划相衔接。</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自治县人民政府每年至少召开一次会议，对非物质文化遗产的保护与传承工作进行研究和部署。</w:t>
      </w:r>
      <w:r>
        <w:rPr>
          <w:rFonts w:hint="eastAsia" w:ascii="楷体" w:hAnsi="楷体" w:eastAsia="楷体" w:cs="楷体"/>
          <w:b w:val="0"/>
          <w:bCs w:val="0"/>
          <w:i w:val="0"/>
          <w:iCs w:val="0"/>
          <w:caps w:val="0"/>
          <w:color w:val="333333"/>
          <w:spacing w:val="0"/>
          <w:kern w:val="0"/>
          <w:sz w:val="30"/>
          <w:szCs w:val="30"/>
          <w:shd w:val="clear" w:fill="FFFFFF"/>
          <w:lang w:val="en-US" w:eastAsia="zh-CN" w:bidi="ar"/>
        </w:rPr>
        <w:br w:type="textWrapping"/>
      </w:r>
      <w:bookmarkStart w:id="27" w:name="tiao_27"/>
      <w:bookmarkEnd w:id="27"/>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第二十七条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自治县人民政府根据非物质文化遗产保护与传承实际需要安排专项经费，列入文化主管部门年度预算。</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非物质文化遗产保护与传承专项经费主要用于本条例第二条所列项目的以下事项：</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（一）已列入县级以上非物质文化遗产代表性项目名录项目的保护、传承和传播；</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（二）非物质文化遗产专题场馆、传习基地、文化生态保护区场馆（场所）建设；</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（三）非物质文化遗产的搜集、整理、研究、保存、出版和利用；</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（四）设区的市级以上非物质文化遗产代表性项目的申报；</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（五）濒临消失的非物质文化遗产代表性项目的抢救和记录；</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（六）非物质文化遗产进校园活动；</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（七）非物质文化遗产保护与传承机构的建设与管理；</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（八）非物质文化遗产保护与传承的表彰和奖励；</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（九）其他非物质文化遗产保护与传承事项。</w:t>
      </w:r>
      <w:r>
        <w:rPr>
          <w:rFonts w:hint="eastAsia" w:ascii="楷体" w:hAnsi="楷体" w:eastAsia="楷体" w:cs="楷体"/>
          <w:b w:val="0"/>
          <w:bCs w:val="0"/>
          <w:i w:val="0"/>
          <w:iCs w:val="0"/>
          <w:caps w:val="0"/>
          <w:color w:val="333333"/>
          <w:spacing w:val="0"/>
          <w:kern w:val="0"/>
          <w:sz w:val="30"/>
          <w:szCs w:val="30"/>
          <w:shd w:val="clear" w:fill="FFFFFF"/>
          <w:lang w:val="en-US" w:eastAsia="zh-CN" w:bidi="ar"/>
        </w:rPr>
        <w:br w:type="textWrapping"/>
      </w:r>
      <w:bookmarkStart w:id="28" w:name="tiao_28"/>
      <w:bookmarkEnd w:id="28"/>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第二十八条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应当按照合理布局、分步实施原则，在文化馆（站）、学校、村屯、少数民族聚居区等建立非物质文化遗产传承基地；按照突出特色、合理布局原则，建设陈列馆、传习馆、博物馆等专题场馆，用于非物质文化遗产展示、传承和交流。场馆陈列内容应当突出铸牢中华民族共同体意识主题，展示各民族交往交流交融的历史事实。</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非物质文化遗产传承基地和场馆的申报、批准条件、程序和管理办法，由自治县人民政府另行规定。</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鼓励公民、法人和其他组织依法设立展示、传承非物质文化遗产的专题场馆或者场所。</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29" w:name="tiao_29"/>
      <w:bookmarkEnd w:id="29"/>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第二十九条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自治县人民政府应当明确保护和传承非物质文化遗产的机构，整合各类社会资源，充分发挥社会各方面作用，采取有效方式，开展非物质文化遗产保护和传承工作。</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30" w:name="tiao_30"/>
      <w:bookmarkEnd w:id="30"/>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第三十条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自治县人民政府鼓励和支持社会团体开展非物质文化研究、展示活动，并给予资金支持。</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31" w:name="tiao_31"/>
      <w:bookmarkEnd w:id="31"/>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第三十一条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自治县人民政府文化主管部门应当成立非物质文化遗产专家评审小组和专家评审委员会，负责非物质文化遗产代表性项目、代表性传承人、文化生态保护区的评审、鉴定和专业咨询工作。</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非物质文化遗产专家评审小组和专家评审委员会的组织规则，由自治县文化主管部门另行规定。</w:t>
      </w:r>
      <w:r>
        <w:rPr>
          <w:rFonts w:hint="eastAsia" w:ascii="仿宋" w:hAnsi="仿宋" w:eastAsia="仿宋" w:cs="仿宋"/>
          <w:b w:val="0"/>
          <w:bCs w:val="0"/>
          <w:i w:val="0"/>
          <w:iCs w:val="0"/>
          <w:caps w:val="0"/>
          <w:color w:val="333333"/>
          <w:spacing w:val="0"/>
          <w:kern w:val="0"/>
          <w:sz w:val="30"/>
          <w:szCs w:val="30"/>
          <w:shd w:val="clear" w:fill="FFFFFF"/>
          <w:lang w:val="en-US" w:eastAsia="zh-CN" w:bidi="ar"/>
        </w:rPr>
        <w:br w:type="textWrapping"/>
      </w:r>
      <w:bookmarkStart w:id="32" w:name="tiao_32"/>
      <w:bookmarkEnd w:id="32"/>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第三十二条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自治县人民政府应当加强对从事非物质文化遗产保护、传承与管理人员的培训。</w:t>
      </w:r>
    </w:p>
    <w:p w14:paraId="28262152">
      <w:pPr>
        <w:keepNext w:val="0"/>
        <w:keepLines w:val="0"/>
        <w:widowControl/>
        <w:suppressLineNumbers w:val="0"/>
        <w:ind w:firstLine="602" w:firstLineChars="200"/>
        <w:jc w:val="left"/>
        <w:rPr>
          <w:rFonts w:hint="eastAsia" w:ascii="仿宋" w:hAnsi="仿宋" w:eastAsia="仿宋" w:cs="仿宋"/>
          <w:i w:val="0"/>
          <w:iCs w:val="0"/>
          <w:caps w:val="0"/>
          <w:color w:val="333333"/>
          <w:spacing w:val="0"/>
          <w:kern w:val="0"/>
          <w:sz w:val="30"/>
          <w:szCs w:val="30"/>
          <w:shd w:val="clear" w:fill="FFFFFF"/>
          <w:lang w:val="en-US" w:eastAsia="zh-CN" w:bidi="ar"/>
        </w:rPr>
      </w:pPr>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第三十三条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自治县人民政府应当对保护和传承非物质文化遗产的先进单位和个人，依照有关规定给予表彰、奖励。</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自治县人民政府鼓励、引导和支持有条件的企业事业单位、社会组织和个人参与非物质文化遗产的保护，并给予扶持。</w:t>
      </w:r>
    </w:p>
    <w:p w14:paraId="5B80460A">
      <w:pPr>
        <w:keepNext w:val="0"/>
        <w:keepLines w:val="0"/>
        <w:widowControl/>
        <w:suppressLineNumbers w:val="0"/>
        <w:ind w:firstLine="600" w:firstLineChars="200"/>
        <w:jc w:val="left"/>
        <w:rPr>
          <w:rFonts w:hint="eastAsia" w:ascii="仿宋" w:hAnsi="仿宋" w:eastAsia="仿宋" w:cs="仿宋"/>
          <w:i w:val="0"/>
          <w:iCs w:val="0"/>
          <w:caps w:val="0"/>
          <w:color w:val="333333"/>
          <w:spacing w:val="0"/>
          <w:kern w:val="0"/>
          <w:sz w:val="30"/>
          <w:szCs w:val="30"/>
          <w:shd w:val="clear" w:fill="FFFFFF"/>
          <w:lang w:val="en-US" w:eastAsia="zh-CN" w:bidi="ar"/>
        </w:rPr>
      </w:pPr>
    </w:p>
    <w:p w14:paraId="4B14FE5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0"/>
        <w:jc w:val="center"/>
        <w:textAlignment w:val="baseline"/>
        <w:rPr>
          <w:rFonts w:hint="eastAsia" w:ascii="仿宋" w:hAnsi="仿宋" w:eastAsia="仿宋" w:cs="仿宋"/>
          <w:b/>
          <w:bCs/>
          <w:i w:val="0"/>
          <w:iCs w:val="0"/>
          <w:caps w:val="0"/>
          <w:color w:val="333333"/>
          <w:spacing w:val="0"/>
          <w:sz w:val="30"/>
          <w:szCs w:val="30"/>
        </w:rPr>
      </w:pPr>
      <w:bookmarkStart w:id="33" w:name="sort_5_zhang_6"/>
      <w:bookmarkEnd w:id="33"/>
      <w:r>
        <w:rPr>
          <w:rFonts w:hint="eastAsia" w:ascii="仿宋" w:hAnsi="仿宋" w:eastAsia="仿宋" w:cs="仿宋"/>
          <w:b/>
          <w:bCs/>
          <w:i w:val="0"/>
          <w:iCs w:val="0"/>
          <w:caps w:val="0"/>
          <w:color w:val="333333"/>
          <w:spacing w:val="0"/>
          <w:sz w:val="30"/>
          <w:szCs w:val="30"/>
          <w:shd w:val="clear" w:fill="FFFFFF"/>
          <w:vertAlign w:val="baseline"/>
        </w:rPr>
        <w:t>　第六章　法律责任　</w:t>
      </w:r>
    </w:p>
    <w:p w14:paraId="5969470D">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34" w:name="tiao_34"/>
      <w:bookmarkEnd w:id="34"/>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第三十四条　</w:t>
      </w:r>
      <w:r>
        <w:rPr>
          <w:rFonts w:hint="eastAsia" w:ascii="仿宋" w:hAnsi="仿宋" w:eastAsia="仿宋" w:cs="仿宋"/>
          <w:i w:val="0"/>
          <w:iCs w:val="0"/>
          <w:caps w:val="0"/>
          <w:color w:val="333333"/>
          <w:spacing w:val="0"/>
          <w:kern w:val="0"/>
          <w:sz w:val="30"/>
          <w:szCs w:val="30"/>
          <w:shd w:val="clear" w:fill="FFFFFF"/>
          <w:lang w:val="en-US" w:eastAsia="zh-CN" w:bidi="ar"/>
        </w:rPr>
        <w:t>违反本条例规定的行为，法律法规已有法律责任规定的，从其规定。</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35" w:name="tiao_35"/>
      <w:bookmarkEnd w:id="35"/>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第三十五条　</w:t>
      </w:r>
      <w:r>
        <w:rPr>
          <w:rFonts w:hint="eastAsia" w:ascii="仿宋" w:hAnsi="仿宋" w:eastAsia="仿宋" w:cs="仿宋"/>
          <w:i w:val="0"/>
          <w:iCs w:val="0"/>
          <w:caps w:val="0"/>
          <w:color w:val="333333"/>
          <w:spacing w:val="0"/>
          <w:kern w:val="0"/>
          <w:sz w:val="30"/>
          <w:szCs w:val="30"/>
          <w:shd w:val="clear" w:fill="FFFFFF"/>
          <w:lang w:val="en-US" w:eastAsia="zh-CN" w:bidi="ar"/>
        </w:rPr>
        <w:t>自治县人民政府文化主管部门和其他有关部门的工作人员在非物质文化遗产保护、传承工作中有下列情形之一的，由有关部门对直接负责的主管人员和其他直接责任人员依法给予处分；构成犯罪的，依法追究刑事责任：</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（一）不履行法定职责，致使非物质文化遗产珍贵资料和实物受到毁损、被盗和遗失的；</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（二）开展非物质文化遗产调查时不尊重民族风俗、信仰和习惯，造成严重后果的；</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（三）未采取有效保护措施，造成濒危非物质文化遗产失传的；</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（四）截留、挤占、贪污、挪用非物质文化遗产保护、传承经费的；</w:t>
      </w: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r>
        <w:rPr>
          <w:rFonts w:hint="eastAsia" w:ascii="仿宋" w:hAnsi="仿宋" w:eastAsia="仿宋" w:cs="仿宋"/>
          <w:i w:val="0"/>
          <w:iCs w:val="0"/>
          <w:caps w:val="0"/>
          <w:color w:val="333333"/>
          <w:spacing w:val="0"/>
          <w:kern w:val="0"/>
          <w:sz w:val="30"/>
          <w:szCs w:val="30"/>
          <w:shd w:val="clear" w:fill="FFFFFF"/>
          <w:lang w:val="en-US" w:eastAsia="zh-CN" w:bidi="ar"/>
        </w:rPr>
        <w:t>　　（五）其他玩忽职守、滥用职权、徇私舞弊的行为。</w:t>
      </w:r>
    </w:p>
    <w:p w14:paraId="55B3387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0"/>
        <w:jc w:val="center"/>
        <w:textAlignment w:val="baseline"/>
        <w:rPr>
          <w:rFonts w:hint="eastAsia" w:ascii="仿宋" w:hAnsi="仿宋" w:eastAsia="仿宋" w:cs="仿宋"/>
          <w:b/>
          <w:bCs/>
          <w:i w:val="0"/>
          <w:iCs w:val="0"/>
          <w:caps w:val="0"/>
          <w:color w:val="333333"/>
          <w:spacing w:val="0"/>
          <w:sz w:val="30"/>
          <w:szCs w:val="30"/>
          <w:shd w:val="clear" w:fill="FFFFFF"/>
          <w:vertAlign w:val="baseline"/>
          <w:lang w:eastAsia="zh-CN"/>
        </w:rPr>
      </w:pPr>
      <w:bookmarkStart w:id="36" w:name="sort_6_zhang_7"/>
      <w:bookmarkEnd w:id="36"/>
      <w:r>
        <w:rPr>
          <w:rFonts w:hint="eastAsia" w:ascii="仿宋" w:hAnsi="仿宋" w:eastAsia="仿宋" w:cs="仿宋"/>
          <w:b/>
          <w:bCs/>
          <w:i w:val="0"/>
          <w:iCs w:val="0"/>
          <w:caps w:val="0"/>
          <w:color w:val="333333"/>
          <w:spacing w:val="0"/>
          <w:sz w:val="30"/>
          <w:szCs w:val="30"/>
          <w:shd w:val="clear" w:fill="FFFFFF"/>
          <w:vertAlign w:val="baseline"/>
        </w:rPr>
        <w:t>　</w:t>
      </w:r>
    </w:p>
    <w:p w14:paraId="7950F7B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8" w:lineRule="atLeast"/>
        <w:ind w:left="0" w:right="0" w:firstLine="0"/>
        <w:jc w:val="center"/>
        <w:textAlignment w:val="baseline"/>
        <w:rPr>
          <w:rFonts w:hint="eastAsia" w:ascii="仿宋" w:hAnsi="仿宋" w:eastAsia="仿宋" w:cs="仿宋"/>
          <w:b/>
          <w:bCs/>
          <w:i w:val="0"/>
          <w:iCs w:val="0"/>
          <w:caps w:val="0"/>
          <w:color w:val="333333"/>
          <w:spacing w:val="0"/>
          <w:sz w:val="30"/>
          <w:szCs w:val="30"/>
        </w:rPr>
      </w:pPr>
      <w:r>
        <w:rPr>
          <w:rFonts w:hint="eastAsia" w:ascii="仿宋" w:hAnsi="仿宋" w:eastAsia="仿宋" w:cs="仿宋"/>
          <w:b/>
          <w:bCs/>
          <w:i w:val="0"/>
          <w:iCs w:val="0"/>
          <w:caps w:val="0"/>
          <w:color w:val="333333"/>
          <w:spacing w:val="0"/>
          <w:sz w:val="30"/>
          <w:szCs w:val="30"/>
          <w:shd w:val="clear" w:fill="FFFFFF"/>
          <w:vertAlign w:val="baseline"/>
        </w:rPr>
        <w:t>第七章　附　则　</w:t>
      </w:r>
    </w:p>
    <w:p w14:paraId="47B962B1">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i w:val="0"/>
          <w:iCs w:val="0"/>
          <w:caps w:val="0"/>
          <w:color w:val="333333"/>
          <w:spacing w:val="0"/>
          <w:kern w:val="0"/>
          <w:sz w:val="30"/>
          <w:szCs w:val="30"/>
          <w:shd w:val="clear" w:fill="FFFFFF"/>
          <w:lang w:val="en-US" w:eastAsia="zh-CN" w:bidi="ar"/>
        </w:rPr>
        <w:br w:type="textWrapping"/>
      </w:r>
      <w:bookmarkStart w:id="37" w:name="tiao_36"/>
      <w:bookmarkEnd w:id="37"/>
      <w:r>
        <w:rPr>
          <w:rFonts w:hint="eastAsia" w:ascii="仿宋" w:hAnsi="仿宋" w:eastAsia="仿宋" w:cs="仿宋"/>
          <w:b/>
          <w:bCs/>
          <w:i w:val="0"/>
          <w:iCs w:val="0"/>
          <w:caps w:val="0"/>
          <w:color w:val="333333"/>
          <w:spacing w:val="0"/>
          <w:kern w:val="0"/>
          <w:sz w:val="30"/>
          <w:szCs w:val="30"/>
          <w:shd w:val="clear" w:fill="FFFFFF"/>
          <w:vertAlign w:val="baseline"/>
          <w:lang w:val="en-US" w:eastAsia="zh-CN" w:bidi="ar"/>
        </w:rPr>
        <w:t>　　第三十六条　</w:t>
      </w:r>
      <w:r>
        <w:rPr>
          <w:rFonts w:hint="eastAsia" w:ascii="仿宋" w:hAnsi="仿宋" w:eastAsia="仿宋" w:cs="仿宋"/>
          <w:i w:val="0"/>
          <w:iCs w:val="0"/>
          <w:caps w:val="0"/>
          <w:color w:val="333333"/>
          <w:spacing w:val="0"/>
          <w:kern w:val="0"/>
          <w:sz w:val="30"/>
          <w:szCs w:val="30"/>
          <w:shd w:val="clear" w:fill="FFFFFF"/>
          <w:lang w:val="en-US" w:eastAsia="zh-CN" w:bidi="ar"/>
        </w:rPr>
        <w:t>本条例自2021年5月1日起施行。</w:t>
      </w:r>
    </w:p>
    <w:p w14:paraId="7E729283">
      <w:pPr>
        <w:rPr>
          <w:rFonts w:hint="eastAsia" w:ascii="仿宋" w:hAnsi="仿宋" w:eastAsia="仿宋" w:cs="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880AE9"/>
    <w:rsid w:val="00245594"/>
    <w:rsid w:val="024737BC"/>
    <w:rsid w:val="04D56E5D"/>
    <w:rsid w:val="070C5744"/>
    <w:rsid w:val="09AD03A9"/>
    <w:rsid w:val="0DF107ED"/>
    <w:rsid w:val="0E7E0566"/>
    <w:rsid w:val="0F735BF1"/>
    <w:rsid w:val="106043C7"/>
    <w:rsid w:val="134358DA"/>
    <w:rsid w:val="16210154"/>
    <w:rsid w:val="18945E62"/>
    <w:rsid w:val="1C055E22"/>
    <w:rsid w:val="1ED378B2"/>
    <w:rsid w:val="22396826"/>
    <w:rsid w:val="22873A35"/>
    <w:rsid w:val="22DB5B2F"/>
    <w:rsid w:val="25115838"/>
    <w:rsid w:val="25C1100C"/>
    <w:rsid w:val="26CC5EBA"/>
    <w:rsid w:val="27D25752"/>
    <w:rsid w:val="28D64DCE"/>
    <w:rsid w:val="2A314286"/>
    <w:rsid w:val="2E426A62"/>
    <w:rsid w:val="306E7FE2"/>
    <w:rsid w:val="314174A5"/>
    <w:rsid w:val="327A0EC0"/>
    <w:rsid w:val="34496D9C"/>
    <w:rsid w:val="349F6F77"/>
    <w:rsid w:val="35E44BE1"/>
    <w:rsid w:val="37C91FA2"/>
    <w:rsid w:val="3CD07C9A"/>
    <w:rsid w:val="3E6C39AC"/>
    <w:rsid w:val="3EB23790"/>
    <w:rsid w:val="412B3CFA"/>
    <w:rsid w:val="436332AB"/>
    <w:rsid w:val="479003E6"/>
    <w:rsid w:val="48272AF9"/>
    <w:rsid w:val="493A6CFD"/>
    <w:rsid w:val="4A220AAA"/>
    <w:rsid w:val="4BDA60D4"/>
    <w:rsid w:val="51167BAE"/>
    <w:rsid w:val="51703763"/>
    <w:rsid w:val="54216F96"/>
    <w:rsid w:val="58845D45"/>
    <w:rsid w:val="592B4413"/>
    <w:rsid w:val="5AE40D1D"/>
    <w:rsid w:val="5EE353BB"/>
    <w:rsid w:val="61D513C0"/>
    <w:rsid w:val="62B86D17"/>
    <w:rsid w:val="657809E0"/>
    <w:rsid w:val="661F70AE"/>
    <w:rsid w:val="67C1666E"/>
    <w:rsid w:val="6A880AE9"/>
    <w:rsid w:val="6AFF300A"/>
    <w:rsid w:val="6BAAFF39"/>
    <w:rsid w:val="72DB3B40"/>
    <w:rsid w:val="737A1DC7"/>
    <w:rsid w:val="742D6AE2"/>
    <w:rsid w:val="75D7705D"/>
    <w:rsid w:val="793F5645"/>
    <w:rsid w:val="7A1A39BC"/>
    <w:rsid w:val="7A2111EE"/>
    <w:rsid w:val="7B0E42B0"/>
    <w:rsid w:val="7E0C7AC0"/>
    <w:rsid w:val="7E303F0F"/>
    <w:rsid w:val="7F7E679B"/>
    <w:rsid w:val="7FE37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ind w:firstLine="643"/>
      <w:jc w:val="center"/>
      <w:outlineLvl w:val="0"/>
    </w:pPr>
    <w:rPr>
      <w:rFonts w:eastAsia="黑体" w:asciiTheme="minorAscii" w:hAnsiTheme="minorAscii"/>
      <w:b/>
      <w:bCs/>
      <w:kern w:val="44"/>
      <w:sz w:val="30"/>
      <w:szCs w:val="44"/>
    </w:rPr>
  </w:style>
  <w:style w:type="paragraph" w:styleId="3">
    <w:name w:val="heading 2"/>
    <w:basedOn w:val="1"/>
    <w:next w:val="1"/>
    <w:semiHidden/>
    <w:unhideWhenUsed/>
    <w:qFormat/>
    <w:uiPriority w:val="0"/>
    <w:pPr>
      <w:keepNext/>
      <w:keepLines/>
      <w:spacing w:before="260" w:after="260" w:line="415" w:lineRule="auto"/>
      <w:ind w:firstLine="280" w:firstLineChars="100"/>
      <w:jc w:val="left"/>
      <w:outlineLvl w:val="1"/>
    </w:pPr>
    <w:rPr>
      <w:rFonts w:eastAsia="楷体" w:asciiTheme="majorAscii" w:hAnsiTheme="majorAscii" w:cstheme="majorBidi"/>
      <w:b/>
      <w:bCs/>
      <w:sz w:val="28"/>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6525</Words>
  <Characters>6536</Characters>
  <Lines>0</Lines>
  <Paragraphs>0</Paragraphs>
  <TotalTime>4</TotalTime>
  <ScaleCrop>false</ScaleCrop>
  <LinksUpToDate>false</LinksUpToDate>
  <CharactersWithSpaces>6812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2026-06-14T14:16:00Z</dcterms:created>
  <dc:creator>邓炜辉</dc:creator>
  <cp:lastModifiedBy>Administrator</cp:lastModifiedBy>
  <dcterms:modified xsi:type="dcterms:W3CDTF">2026-07-30T00:52:43Z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9181A372DAFA4A71B4085C535EB3C6B1_11</vt:lpwstr>
  </property>
  <property fmtid="{D5CDD505-2E9C-101B-9397-08002B2CF9AE}" pid="4" name="KSOTemplateDocerSaveRecord">
    <vt:lpwstr>eyJoZGlkIjoiYWI5MDVjZDU0NWE0OGIyOTZkMjBlNDcyNTdlYTBjMGEiLCJ1c2VySWQiOiI0MTE2MDA2NzQifQ==</vt:lpwstr>
  </property>
</Properties>
</file>